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Default Extension="wmf" ContentType="image/x-wmf"/>
  <Override PartName="/word/diagrams/data12.xml" ContentType="application/vnd.openxmlformats-officedocument.drawingml.diagramData+xml"/>
  <Override PartName="/word/diagrams/layout12.xml" ContentType="application/vnd.openxmlformats-officedocument.drawingml.diagramLayou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colors13.xml" ContentType="application/vnd.openxmlformats-officedocument.drawingml.diagramColors+xml"/>
  <Override PartName="/word/diagrams/layout7.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diagrams/quickStyle12.xml" ContentType="application/vnd.openxmlformats-officedocument.drawingml.diagramStyle+xml"/>
  <Override PartName="/word/diagrams/quickStyle1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bin" ContentType="application/vnd.openxmlformats-officedocument.oleObject"/>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ata13.xml" ContentType="application/vnd.openxmlformats-officedocument.drawingml.diagramData+xml"/>
  <Default Extension="emf" ContentType="image/x-emf"/>
  <Override PartName="/word/diagrams/data11.xml" ContentType="application/vnd.openxmlformats-officedocument.drawingml.diagramData+xml"/>
  <Override PartName="/word/diagrams/layout13.xml" ContentType="application/vnd.openxmlformats-officedocument.drawingml.diagramLayout+xml"/>
  <Override PartName="/word/numbering.xml" ContentType="application/vnd.openxmlformats-officedocument.wordprocessingml.numbering+xml"/>
  <Override PartName="/word/endnotes.xml" ContentType="application/vnd.openxmlformats-officedocument.wordprocessingml.endnotes+xml"/>
  <Override PartName="/word/diagrams/layout11.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8.xml" ContentType="application/vnd.openxmlformats-officedocument.drawingml.diagramLayout+xml"/>
  <Override PartName="/word/diagrams/colors12.xml" ContentType="application/vnd.openxmlformats-officedocument.drawingml.diagramColor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991" w:rsidRPr="00A26853" w:rsidRDefault="00702991" w:rsidP="00B61300">
      <w:pPr>
        <w:pStyle w:val="1"/>
        <w:rPr>
          <w:rFonts w:hint="cs"/>
          <w:sz w:val="12"/>
          <w:szCs w:val="12"/>
          <w:rtl/>
          <w:lang w:bidi="ar-JO"/>
        </w:rPr>
      </w:pPr>
    </w:p>
    <w:p w:rsidR="00B61300" w:rsidRPr="00DC4C7D" w:rsidRDefault="00B61300" w:rsidP="00B61300">
      <w:pPr>
        <w:pStyle w:val="1"/>
        <w:rPr>
          <w:lang w:bidi="ar-JO"/>
        </w:rPr>
      </w:pPr>
      <w:r>
        <w:rPr>
          <w:rFonts w:hint="cs"/>
          <w:rtl/>
          <w:lang w:bidi="ar-JO"/>
        </w:rPr>
        <w:t>المحتويات</w:t>
      </w:r>
    </w:p>
    <w:tbl>
      <w:tblPr>
        <w:bidiVisual/>
        <w:tblW w:w="0" w:type="auto"/>
        <w:tblInd w:w="99" w:type="dxa"/>
        <w:tblLayout w:type="fixed"/>
        <w:tblLook w:val="01E0"/>
      </w:tblPr>
      <w:tblGrid>
        <w:gridCol w:w="616"/>
        <w:gridCol w:w="5865"/>
        <w:gridCol w:w="616"/>
      </w:tblGrid>
      <w:tr w:rsidR="00B61300" w:rsidRPr="00DC4C7D" w:rsidTr="005D6D77">
        <w:tc>
          <w:tcPr>
            <w:tcW w:w="6481" w:type="dxa"/>
            <w:gridSpan w:val="2"/>
          </w:tcPr>
          <w:p w:rsidR="00B61300" w:rsidRPr="00DC4C7D" w:rsidRDefault="00B61300" w:rsidP="005D6D77">
            <w:pPr>
              <w:spacing w:line="216" w:lineRule="auto"/>
              <w:rPr>
                <w:rFonts w:cs="Lotusbld"/>
                <w:color w:val="000000"/>
                <w:sz w:val="28"/>
                <w:szCs w:val="28"/>
                <w:rtl/>
              </w:rPr>
            </w:pPr>
            <w:r w:rsidRPr="00DC4C7D">
              <w:rPr>
                <w:rFonts w:cs="Lotusbld" w:hint="cs"/>
                <w:color w:val="000000"/>
                <w:sz w:val="28"/>
                <w:szCs w:val="28"/>
                <w:rtl/>
              </w:rPr>
              <w:t>مقدمة</w:t>
            </w:r>
            <w:r w:rsidRPr="00DC4C7D">
              <w:rPr>
                <w:rFonts w:cs="Lotusbld" w:hint="cs"/>
                <w:b/>
                <w:bCs/>
                <w:color w:val="000000"/>
                <w:sz w:val="28"/>
                <w:szCs w:val="28"/>
                <w:rtl/>
              </w:rPr>
              <w:t xml:space="preserve"> </w:t>
            </w:r>
            <w:r w:rsidRPr="00DC4C7D">
              <w:rPr>
                <w:rFonts w:cs="Lotusbld" w:hint="cs"/>
                <w:color w:val="000000"/>
                <w:sz w:val="20"/>
                <w:szCs w:val="20"/>
                <w:rtl/>
              </w:rPr>
              <w:t>................................................................................................</w:t>
            </w:r>
            <w:r w:rsidRPr="00DC4C7D">
              <w:rPr>
                <w:rFonts w:cs="Lotusbld" w:hint="cs"/>
                <w:color w:val="000000"/>
                <w:sz w:val="28"/>
                <w:szCs w:val="28"/>
                <w:rtl/>
              </w:rPr>
              <w:t xml:space="preserve">  </w:t>
            </w:r>
          </w:p>
        </w:tc>
        <w:tc>
          <w:tcPr>
            <w:tcW w:w="616" w:type="dxa"/>
          </w:tcPr>
          <w:p w:rsidR="00B61300" w:rsidRPr="00DC4C7D" w:rsidRDefault="00B61300" w:rsidP="005D6D77">
            <w:pPr>
              <w:tabs>
                <w:tab w:val="num" w:pos="386"/>
              </w:tabs>
              <w:spacing w:before="120" w:line="216" w:lineRule="auto"/>
              <w:rPr>
                <w:rFonts w:cs="Lotusbld"/>
                <w:b/>
                <w:bCs/>
                <w:color w:val="000000"/>
                <w:sz w:val="28"/>
                <w:szCs w:val="28"/>
                <w:rtl/>
              </w:rPr>
            </w:pPr>
            <w:r w:rsidRPr="00DC4C7D">
              <w:rPr>
                <w:rFonts w:cs="Lotusbld" w:hint="cs"/>
                <w:color w:val="000000"/>
                <w:sz w:val="28"/>
                <w:szCs w:val="28"/>
                <w:rtl/>
              </w:rPr>
              <w:t>7</w:t>
            </w:r>
          </w:p>
        </w:tc>
      </w:tr>
      <w:tr w:rsidR="00B61300" w:rsidRPr="00DC4C7D" w:rsidTr="005D6D77">
        <w:tc>
          <w:tcPr>
            <w:tcW w:w="7097" w:type="dxa"/>
            <w:gridSpan w:val="3"/>
            <w:shd w:val="clear" w:color="auto" w:fill="auto"/>
          </w:tcPr>
          <w:p w:rsidR="00B61300" w:rsidRDefault="00B61300" w:rsidP="005D6D77">
            <w:pPr>
              <w:pStyle w:val="1"/>
              <w:spacing w:line="216" w:lineRule="auto"/>
              <w:rPr>
                <w:lang w:bidi="ar-JO"/>
              </w:rPr>
            </w:pPr>
            <w:r>
              <w:rPr>
                <w:rFonts w:hint="cs"/>
                <w:rtl/>
                <w:lang w:bidi="ar-JO"/>
              </w:rPr>
              <w:t>الفصل الأول</w:t>
            </w:r>
          </w:p>
          <w:p w:rsidR="00B61300" w:rsidRPr="00DC4C7D" w:rsidRDefault="00B61300" w:rsidP="005D6D77">
            <w:pPr>
              <w:pStyle w:val="1"/>
              <w:spacing w:line="216" w:lineRule="auto"/>
              <w:rPr>
                <w:rtl/>
                <w:lang w:bidi="ar-JO"/>
              </w:rPr>
            </w:pPr>
            <w:r w:rsidRPr="00DC4C7D">
              <w:rPr>
                <w:rFonts w:hint="cs"/>
                <w:rtl/>
                <w:lang w:bidi="ar-JO"/>
              </w:rPr>
              <w:t>التطور النظري والوظيفي لمالية الدولة العامة</w:t>
            </w:r>
          </w:p>
        </w:tc>
      </w:tr>
      <w:tr w:rsidR="00B61300" w:rsidRPr="00DC4C7D" w:rsidTr="005D6D77">
        <w:tc>
          <w:tcPr>
            <w:tcW w:w="6481" w:type="dxa"/>
            <w:gridSpan w:val="2"/>
          </w:tcPr>
          <w:p w:rsidR="00B61300" w:rsidRPr="00DC4C7D" w:rsidRDefault="00B61300" w:rsidP="005D6D77">
            <w:pPr>
              <w:rPr>
                <w:rFonts w:cs="Lotusbld"/>
                <w:sz w:val="28"/>
                <w:szCs w:val="28"/>
                <w:rtl/>
              </w:rPr>
            </w:pPr>
            <w:r w:rsidRPr="00DC4C7D">
              <w:rPr>
                <w:rFonts w:cs="Lotusbld" w:hint="cs"/>
                <w:sz w:val="28"/>
                <w:szCs w:val="28"/>
                <w:rtl/>
              </w:rPr>
              <w:t>أولا- الدولة وتطور أداء الاقتصاد المالي</w:t>
            </w:r>
            <w:r w:rsidRPr="00DC4C7D">
              <w:rPr>
                <w:rFonts w:cs="Lotusbld" w:hint="cs"/>
                <w:color w:val="000000"/>
                <w:sz w:val="20"/>
                <w:szCs w:val="20"/>
                <w:rtl/>
              </w:rPr>
              <w:t>..................................................</w:t>
            </w:r>
            <w:r w:rsidRPr="00DC4C7D">
              <w:rPr>
                <w:rFonts w:cs="Lotusbld" w:hint="cs"/>
                <w:sz w:val="28"/>
                <w:szCs w:val="28"/>
                <w:rtl/>
              </w:rPr>
              <w:t xml:space="preserve">  </w:t>
            </w:r>
          </w:p>
        </w:tc>
        <w:tc>
          <w:tcPr>
            <w:tcW w:w="616" w:type="dxa"/>
          </w:tcPr>
          <w:p w:rsidR="00B61300" w:rsidRPr="00DC4C7D" w:rsidRDefault="003161FE" w:rsidP="005D6D77">
            <w:pPr>
              <w:tabs>
                <w:tab w:val="num" w:pos="386"/>
              </w:tabs>
              <w:spacing w:before="120" w:line="216" w:lineRule="auto"/>
              <w:rPr>
                <w:rFonts w:cs="Lotusbld"/>
                <w:color w:val="000000"/>
                <w:sz w:val="28"/>
                <w:szCs w:val="28"/>
                <w:rtl/>
              </w:rPr>
            </w:pPr>
            <w:r>
              <w:rPr>
                <w:rFonts w:cs="Lotusbld" w:hint="cs"/>
                <w:color w:val="000000"/>
                <w:sz w:val="28"/>
                <w:szCs w:val="28"/>
                <w:rtl/>
              </w:rPr>
              <w:t>9</w:t>
            </w:r>
          </w:p>
        </w:tc>
      </w:tr>
      <w:tr w:rsidR="00B61300" w:rsidRPr="00DC4C7D" w:rsidTr="005D6D77">
        <w:tc>
          <w:tcPr>
            <w:tcW w:w="6481" w:type="dxa"/>
            <w:gridSpan w:val="2"/>
          </w:tcPr>
          <w:p w:rsidR="00B61300" w:rsidRPr="00DC4C7D" w:rsidRDefault="00B61300" w:rsidP="005D6D77">
            <w:pPr>
              <w:rPr>
                <w:rFonts w:cs="Lotusbld"/>
                <w:sz w:val="28"/>
                <w:szCs w:val="28"/>
              </w:rPr>
            </w:pPr>
            <w:r w:rsidRPr="00DC4C7D">
              <w:rPr>
                <w:rFonts w:cs="Lotusbld" w:hint="cs"/>
                <w:sz w:val="28"/>
                <w:szCs w:val="28"/>
                <w:rtl/>
              </w:rPr>
              <w:t xml:space="preserve">ثانيا- المالية العامة بمضمون اقتصادي </w:t>
            </w:r>
            <w:r w:rsidRPr="00DC4C7D">
              <w:rPr>
                <w:rFonts w:cs="Lotusbld" w:hint="cs"/>
                <w:color w:val="000000"/>
                <w:sz w:val="20"/>
                <w:szCs w:val="20"/>
                <w:rtl/>
              </w:rPr>
              <w:t>.....................................................</w:t>
            </w:r>
            <w:r w:rsidRPr="00DC4C7D">
              <w:rPr>
                <w:rFonts w:cs="Lotusbld" w:hint="cs"/>
                <w:sz w:val="28"/>
                <w:szCs w:val="28"/>
                <w:rtl/>
              </w:rPr>
              <w:t xml:space="preserve">  </w:t>
            </w:r>
          </w:p>
        </w:tc>
        <w:tc>
          <w:tcPr>
            <w:tcW w:w="616" w:type="dxa"/>
          </w:tcPr>
          <w:p w:rsidR="00B61300" w:rsidRPr="00DC4C7D" w:rsidRDefault="003161FE" w:rsidP="005D6D77">
            <w:pPr>
              <w:tabs>
                <w:tab w:val="num" w:pos="386"/>
              </w:tabs>
              <w:spacing w:before="120" w:line="216" w:lineRule="auto"/>
              <w:rPr>
                <w:rFonts w:cs="Lotusbld"/>
                <w:color w:val="000000"/>
                <w:sz w:val="28"/>
                <w:szCs w:val="28"/>
                <w:rtl/>
              </w:rPr>
            </w:pPr>
            <w:r>
              <w:rPr>
                <w:rFonts w:cs="Lotusbld" w:hint="cs"/>
                <w:color w:val="000000"/>
                <w:sz w:val="28"/>
                <w:szCs w:val="28"/>
                <w:rtl/>
              </w:rPr>
              <w:t>12</w:t>
            </w:r>
          </w:p>
        </w:tc>
      </w:tr>
      <w:tr w:rsidR="00B61300" w:rsidRPr="00DC4C7D" w:rsidTr="005D6D77">
        <w:tc>
          <w:tcPr>
            <w:tcW w:w="6481" w:type="dxa"/>
            <w:gridSpan w:val="2"/>
          </w:tcPr>
          <w:p w:rsidR="00B61300" w:rsidRPr="00DC4C7D" w:rsidRDefault="00B61300" w:rsidP="005D6D77">
            <w:pPr>
              <w:rPr>
                <w:rFonts w:cs="Lotusbld"/>
                <w:sz w:val="28"/>
                <w:szCs w:val="28"/>
                <w:rtl/>
              </w:rPr>
            </w:pPr>
            <w:r w:rsidRPr="00DC4C7D">
              <w:rPr>
                <w:rFonts w:cs="Lotusbld" w:hint="cs"/>
                <w:sz w:val="28"/>
                <w:szCs w:val="28"/>
                <w:rtl/>
              </w:rPr>
              <w:t>ثالثا- التطور الوظيفي لمالي</w:t>
            </w:r>
            <w:r w:rsidRPr="00DC4C7D">
              <w:rPr>
                <w:rFonts w:cs="Lotusbld" w:hint="eastAsia"/>
                <w:sz w:val="28"/>
                <w:szCs w:val="28"/>
                <w:rtl/>
              </w:rPr>
              <w:t>ة</w:t>
            </w:r>
            <w:r w:rsidRPr="00DC4C7D">
              <w:rPr>
                <w:rFonts w:cs="Lotusbld" w:hint="cs"/>
                <w:sz w:val="28"/>
                <w:szCs w:val="28"/>
                <w:rtl/>
              </w:rPr>
              <w:t xml:space="preserve"> الدولة العامة </w:t>
            </w:r>
            <w:r w:rsidRPr="00DC4C7D">
              <w:rPr>
                <w:rFonts w:cs="Lotusbld" w:hint="cs"/>
                <w:color w:val="000000"/>
                <w:sz w:val="20"/>
                <w:szCs w:val="20"/>
                <w:rtl/>
              </w:rPr>
              <w:t>...............................................</w:t>
            </w:r>
            <w:r w:rsidRPr="00DC4C7D">
              <w:rPr>
                <w:rFonts w:cs="Lotusbld" w:hint="cs"/>
                <w:sz w:val="28"/>
                <w:szCs w:val="28"/>
                <w:rtl/>
              </w:rPr>
              <w:t xml:space="preserve">  </w:t>
            </w:r>
          </w:p>
        </w:tc>
        <w:tc>
          <w:tcPr>
            <w:tcW w:w="616" w:type="dxa"/>
          </w:tcPr>
          <w:p w:rsidR="00B61300" w:rsidRPr="00DC4C7D" w:rsidRDefault="003161FE" w:rsidP="005D6D77">
            <w:pPr>
              <w:tabs>
                <w:tab w:val="num" w:pos="386"/>
              </w:tabs>
              <w:spacing w:before="120" w:line="216" w:lineRule="auto"/>
              <w:rPr>
                <w:rFonts w:cs="Lotusbld"/>
                <w:color w:val="000000"/>
                <w:sz w:val="28"/>
                <w:szCs w:val="28"/>
                <w:rtl/>
              </w:rPr>
            </w:pPr>
            <w:r>
              <w:rPr>
                <w:rFonts w:cs="Lotusbld" w:hint="cs"/>
                <w:color w:val="000000"/>
                <w:sz w:val="28"/>
                <w:szCs w:val="28"/>
                <w:rtl/>
              </w:rPr>
              <w:t>13</w:t>
            </w:r>
          </w:p>
        </w:tc>
      </w:tr>
      <w:tr w:rsidR="00B61300" w:rsidRPr="00DC4C7D" w:rsidTr="005D6D77">
        <w:tc>
          <w:tcPr>
            <w:tcW w:w="6481" w:type="dxa"/>
            <w:gridSpan w:val="2"/>
          </w:tcPr>
          <w:p w:rsidR="00B61300" w:rsidRPr="00DC4C7D" w:rsidRDefault="00B61300" w:rsidP="005D6D77">
            <w:pPr>
              <w:rPr>
                <w:rFonts w:cs="Lotusbld"/>
                <w:sz w:val="28"/>
                <w:szCs w:val="28"/>
                <w:rtl/>
              </w:rPr>
            </w:pPr>
            <w:r w:rsidRPr="00DC4C7D">
              <w:rPr>
                <w:rFonts w:cs="Lotusbld" w:hint="cs"/>
                <w:sz w:val="28"/>
                <w:szCs w:val="28"/>
                <w:rtl/>
              </w:rPr>
              <w:t>رابعا- الأسس والمبادىء المحددة للاسلوب المالي.</w:t>
            </w:r>
            <w:r w:rsidRPr="00DC4C7D">
              <w:rPr>
                <w:rFonts w:cs="Lotusbld" w:hint="cs"/>
                <w:color w:val="000000"/>
                <w:sz w:val="20"/>
                <w:szCs w:val="20"/>
                <w:rtl/>
              </w:rPr>
              <w:t xml:space="preserve"> .....................................</w:t>
            </w:r>
          </w:p>
        </w:tc>
        <w:tc>
          <w:tcPr>
            <w:tcW w:w="616" w:type="dxa"/>
          </w:tcPr>
          <w:p w:rsidR="00B61300" w:rsidRPr="00DC4C7D" w:rsidRDefault="003161FE" w:rsidP="005D6D77">
            <w:pPr>
              <w:tabs>
                <w:tab w:val="num" w:pos="386"/>
              </w:tabs>
              <w:spacing w:before="120" w:line="216" w:lineRule="auto"/>
              <w:rPr>
                <w:rFonts w:cs="Lotusbld"/>
                <w:color w:val="000000"/>
                <w:sz w:val="28"/>
                <w:szCs w:val="28"/>
                <w:rtl/>
              </w:rPr>
            </w:pPr>
            <w:r>
              <w:rPr>
                <w:rFonts w:cs="Lotusbld" w:hint="cs"/>
                <w:color w:val="000000"/>
                <w:sz w:val="28"/>
                <w:szCs w:val="28"/>
                <w:rtl/>
              </w:rPr>
              <w:t>15</w:t>
            </w:r>
          </w:p>
        </w:tc>
      </w:tr>
      <w:tr w:rsidR="00B61300" w:rsidRPr="00DC4C7D" w:rsidTr="005D6D77">
        <w:tc>
          <w:tcPr>
            <w:tcW w:w="6481" w:type="dxa"/>
            <w:gridSpan w:val="2"/>
          </w:tcPr>
          <w:p w:rsidR="00B61300" w:rsidRPr="00DC4C7D" w:rsidRDefault="00B61300" w:rsidP="005D6D77">
            <w:pPr>
              <w:rPr>
                <w:rFonts w:cs="Lotusbld"/>
                <w:sz w:val="28"/>
                <w:szCs w:val="28"/>
                <w:rtl/>
              </w:rPr>
            </w:pPr>
            <w:r w:rsidRPr="00DC4C7D">
              <w:rPr>
                <w:rFonts w:cs="Lotusbld" w:hint="cs"/>
                <w:sz w:val="28"/>
                <w:szCs w:val="28"/>
                <w:rtl/>
              </w:rPr>
              <w:t>خامسا- الحاجات العامة والحاجات الخاصة.</w:t>
            </w:r>
            <w:r w:rsidRPr="00DC4C7D">
              <w:rPr>
                <w:rFonts w:cs="Lotusbld" w:hint="cs"/>
                <w:color w:val="000000"/>
                <w:sz w:val="20"/>
                <w:szCs w:val="20"/>
                <w:rtl/>
              </w:rPr>
              <w:t xml:space="preserve"> ..........................................</w:t>
            </w:r>
          </w:p>
        </w:tc>
        <w:tc>
          <w:tcPr>
            <w:tcW w:w="616" w:type="dxa"/>
          </w:tcPr>
          <w:p w:rsidR="00B61300" w:rsidRPr="00DC4C7D" w:rsidRDefault="003161FE" w:rsidP="005D6D77">
            <w:pPr>
              <w:tabs>
                <w:tab w:val="num" w:pos="386"/>
              </w:tabs>
              <w:spacing w:before="120" w:line="216" w:lineRule="auto"/>
              <w:rPr>
                <w:rFonts w:cs="Lotusbld"/>
                <w:color w:val="000000"/>
                <w:sz w:val="28"/>
                <w:szCs w:val="28"/>
                <w:rtl/>
              </w:rPr>
            </w:pPr>
            <w:r>
              <w:rPr>
                <w:rFonts w:cs="Lotusbld" w:hint="cs"/>
                <w:color w:val="000000"/>
                <w:sz w:val="28"/>
                <w:szCs w:val="28"/>
                <w:rtl/>
              </w:rPr>
              <w:t>17</w:t>
            </w:r>
          </w:p>
        </w:tc>
      </w:tr>
      <w:tr w:rsidR="00B61300" w:rsidRPr="00DC4C7D" w:rsidTr="005D6D77">
        <w:tc>
          <w:tcPr>
            <w:tcW w:w="6481" w:type="dxa"/>
            <w:gridSpan w:val="2"/>
          </w:tcPr>
          <w:p w:rsidR="00B61300" w:rsidRPr="00DC4C7D" w:rsidRDefault="00B61300" w:rsidP="005D6D77">
            <w:pPr>
              <w:rPr>
                <w:rFonts w:cs="Lotusbld"/>
                <w:sz w:val="28"/>
                <w:szCs w:val="28"/>
                <w:rtl/>
              </w:rPr>
            </w:pPr>
            <w:r w:rsidRPr="00DC4C7D">
              <w:rPr>
                <w:rFonts w:cs="Lotusbld" w:hint="cs"/>
                <w:sz w:val="28"/>
                <w:szCs w:val="28"/>
                <w:rtl/>
              </w:rPr>
              <w:t>سادسا- الطبيعة الاقتصادية للظاهرة المالية .</w:t>
            </w:r>
            <w:r w:rsidRPr="00DC4C7D">
              <w:rPr>
                <w:rFonts w:cs="Lotusbld" w:hint="cs"/>
                <w:color w:val="000000"/>
                <w:sz w:val="20"/>
                <w:szCs w:val="20"/>
                <w:rtl/>
              </w:rPr>
              <w:t xml:space="preserve"> ............................................</w:t>
            </w:r>
          </w:p>
        </w:tc>
        <w:tc>
          <w:tcPr>
            <w:tcW w:w="616" w:type="dxa"/>
          </w:tcPr>
          <w:p w:rsidR="00B61300" w:rsidRPr="00DC4C7D" w:rsidRDefault="003161FE" w:rsidP="005D6D77">
            <w:pPr>
              <w:tabs>
                <w:tab w:val="num" w:pos="386"/>
              </w:tabs>
              <w:spacing w:before="120" w:line="216" w:lineRule="auto"/>
              <w:rPr>
                <w:rFonts w:cs="Lotusbld"/>
                <w:color w:val="000000"/>
                <w:sz w:val="28"/>
                <w:szCs w:val="28"/>
                <w:rtl/>
              </w:rPr>
            </w:pPr>
            <w:r>
              <w:rPr>
                <w:rFonts w:cs="Lotusbld" w:hint="cs"/>
                <w:color w:val="000000"/>
                <w:sz w:val="28"/>
                <w:szCs w:val="28"/>
                <w:rtl/>
              </w:rPr>
              <w:t>21</w:t>
            </w:r>
          </w:p>
        </w:tc>
      </w:tr>
      <w:tr w:rsidR="00B61300" w:rsidRPr="00DC4C7D" w:rsidTr="005D6D77">
        <w:tc>
          <w:tcPr>
            <w:tcW w:w="6481" w:type="dxa"/>
            <w:gridSpan w:val="2"/>
          </w:tcPr>
          <w:p w:rsidR="00B61300" w:rsidRPr="00DC4C7D" w:rsidRDefault="00B61300" w:rsidP="005D6D77">
            <w:pPr>
              <w:rPr>
                <w:rFonts w:cs="Lotusbld"/>
                <w:sz w:val="28"/>
                <w:szCs w:val="28"/>
                <w:rtl/>
              </w:rPr>
            </w:pPr>
            <w:r w:rsidRPr="00DC4C7D">
              <w:rPr>
                <w:rFonts w:cs="Lotusbld" w:hint="cs"/>
                <w:sz w:val="28"/>
                <w:szCs w:val="28"/>
                <w:rtl/>
              </w:rPr>
              <w:t>سابعا- الوظائف المالية .</w:t>
            </w:r>
            <w:r w:rsidRPr="00DC4C7D">
              <w:rPr>
                <w:rFonts w:cs="Lotusbld" w:hint="cs"/>
                <w:color w:val="000000"/>
                <w:sz w:val="20"/>
                <w:szCs w:val="20"/>
                <w:rtl/>
              </w:rPr>
              <w:t xml:space="preserve"> ........................................................................</w:t>
            </w:r>
          </w:p>
        </w:tc>
        <w:tc>
          <w:tcPr>
            <w:tcW w:w="616" w:type="dxa"/>
          </w:tcPr>
          <w:p w:rsidR="00B61300" w:rsidRPr="00DC4C7D" w:rsidRDefault="003161FE" w:rsidP="005D6D77">
            <w:pPr>
              <w:tabs>
                <w:tab w:val="num" w:pos="386"/>
              </w:tabs>
              <w:spacing w:before="120" w:line="216" w:lineRule="auto"/>
              <w:rPr>
                <w:rFonts w:cs="Lotusbld"/>
                <w:color w:val="000000"/>
                <w:sz w:val="28"/>
                <w:szCs w:val="28"/>
                <w:rtl/>
              </w:rPr>
            </w:pPr>
            <w:r>
              <w:rPr>
                <w:rFonts w:cs="Lotusbld" w:hint="cs"/>
                <w:color w:val="000000"/>
                <w:sz w:val="28"/>
                <w:szCs w:val="28"/>
                <w:rtl/>
              </w:rPr>
              <w:t>23</w:t>
            </w:r>
          </w:p>
        </w:tc>
      </w:tr>
      <w:tr w:rsidR="003161FE" w:rsidRPr="00DC4C7D" w:rsidTr="00BE4519">
        <w:tc>
          <w:tcPr>
            <w:tcW w:w="7097" w:type="dxa"/>
            <w:gridSpan w:val="3"/>
          </w:tcPr>
          <w:p w:rsidR="003161FE" w:rsidRPr="00DC4C7D" w:rsidRDefault="003161FE" w:rsidP="00184733">
            <w:pPr>
              <w:pStyle w:val="1"/>
              <w:spacing w:line="216" w:lineRule="auto"/>
              <w:rPr>
                <w:rtl/>
                <w:lang w:bidi="ar-JO"/>
              </w:rPr>
            </w:pPr>
            <w:r>
              <w:rPr>
                <w:rFonts w:hint="cs"/>
                <w:rtl/>
                <w:lang w:bidi="ar-JO"/>
              </w:rPr>
              <w:t xml:space="preserve">الفصل </w:t>
            </w:r>
            <w:r w:rsidRPr="00A6760C">
              <w:rPr>
                <w:rFonts w:hint="cs"/>
                <w:rtl/>
              </w:rPr>
              <w:t>الثاني</w:t>
            </w:r>
          </w:p>
          <w:p w:rsidR="003161FE" w:rsidRPr="00DC4C7D" w:rsidRDefault="003161FE" w:rsidP="00184733">
            <w:pPr>
              <w:pStyle w:val="1"/>
              <w:spacing w:line="216" w:lineRule="auto"/>
              <w:rPr>
                <w:rFonts w:cs="Lotusbld"/>
                <w:sz w:val="28"/>
                <w:szCs w:val="28"/>
                <w:rtl/>
              </w:rPr>
            </w:pPr>
            <w:r w:rsidRPr="00DC4C7D">
              <w:rPr>
                <w:rFonts w:hint="cs"/>
                <w:rtl/>
                <w:lang w:bidi="ar-JO"/>
              </w:rPr>
              <w:t>النفقات العامة وحدود نشاط الدولة</w:t>
            </w:r>
          </w:p>
        </w:tc>
      </w:tr>
      <w:tr w:rsidR="003161FE" w:rsidRPr="00DC4C7D" w:rsidTr="005D6D77">
        <w:tc>
          <w:tcPr>
            <w:tcW w:w="6481" w:type="dxa"/>
            <w:gridSpan w:val="2"/>
          </w:tcPr>
          <w:p w:rsidR="003161FE" w:rsidRPr="00DC4C7D" w:rsidRDefault="003161FE" w:rsidP="005D6D77">
            <w:pPr>
              <w:rPr>
                <w:rFonts w:cs="Lotusbld"/>
                <w:sz w:val="28"/>
                <w:szCs w:val="28"/>
                <w:rtl/>
              </w:rPr>
            </w:pPr>
            <w:r w:rsidRPr="00DC4C7D">
              <w:rPr>
                <w:rFonts w:cs="Lotusbld" w:hint="cs"/>
                <w:sz w:val="28"/>
                <w:szCs w:val="28"/>
                <w:rtl/>
              </w:rPr>
              <w:t>تمهيد.</w:t>
            </w:r>
            <w:r w:rsidRPr="00DC4C7D">
              <w:rPr>
                <w:rFonts w:cs="Lotusbld" w:hint="cs"/>
                <w:color w:val="000000"/>
                <w:sz w:val="20"/>
                <w:szCs w:val="20"/>
                <w:rtl/>
              </w:rPr>
              <w:t xml:space="preserve"> ..................................................................................................</w:t>
            </w:r>
          </w:p>
        </w:tc>
        <w:tc>
          <w:tcPr>
            <w:tcW w:w="616" w:type="dxa"/>
          </w:tcPr>
          <w:p w:rsidR="003161FE" w:rsidRPr="00DC4C7D" w:rsidRDefault="00B15B1A" w:rsidP="005D6D77">
            <w:pPr>
              <w:tabs>
                <w:tab w:val="num" w:pos="386"/>
              </w:tabs>
              <w:spacing w:before="120" w:line="216" w:lineRule="auto"/>
              <w:rPr>
                <w:rFonts w:cs="Lotusbld"/>
                <w:color w:val="000000"/>
                <w:sz w:val="28"/>
                <w:szCs w:val="28"/>
                <w:rtl/>
              </w:rPr>
            </w:pPr>
            <w:r>
              <w:rPr>
                <w:rFonts w:cs="Lotusbld" w:hint="cs"/>
                <w:color w:val="000000"/>
                <w:sz w:val="28"/>
                <w:szCs w:val="28"/>
                <w:rtl/>
              </w:rPr>
              <w:t>27</w:t>
            </w:r>
          </w:p>
        </w:tc>
      </w:tr>
      <w:tr w:rsidR="003161FE" w:rsidRPr="00DC4C7D" w:rsidTr="005D6D77">
        <w:tc>
          <w:tcPr>
            <w:tcW w:w="6481" w:type="dxa"/>
            <w:gridSpan w:val="2"/>
          </w:tcPr>
          <w:p w:rsidR="003161FE" w:rsidRPr="00DC4C7D" w:rsidRDefault="003161FE" w:rsidP="005D6D77">
            <w:pPr>
              <w:rPr>
                <w:rFonts w:cs="Lotusbld"/>
                <w:b/>
                <w:bCs/>
                <w:sz w:val="28"/>
                <w:szCs w:val="28"/>
                <w:rtl/>
              </w:rPr>
            </w:pPr>
            <w:r w:rsidRPr="00DC4C7D">
              <w:rPr>
                <w:rFonts w:cs="Lotusbld" w:hint="cs"/>
                <w:sz w:val="28"/>
                <w:szCs w:val="28"/>
                <w:rtl/>
              </w:rPr>
              <w:t>أولا- النفقات العامة ، مفهومها وعناصرها.</w:t>
            </w:r>
            <w:r w:rsidRPr="00DC4C7D">
              <w:rPr>
                <w:rFonts w:cs="Lotusbld" w:hint="cs"/>
                <w:color w:val="000000"/>
                <w:sz w:val="20"/>
                <w:szCs w:val="20"/>
                <w:rtl/>
              </w:rPr>
              <w:t xml:space="preserve"> ............................................</w:t>
            </w:r>
          </w:p>
        </w:tc>
        <w:tc>
          <w:tcPr>
            <w:tcW w:w="616" w:type="dxa"/>
          </w:tcPr>
          <w:p w:rsidR="003161FE" w:rsidRPr="00DC4C7D" w:rsidRDefault="00B15B1A" w:rsidP="005D6D77">
            <w:pPr>
              <w:tabs>
                <w:tab w:val="num" w:pos="386"/>
              </w:tabs>
              <w:spacing w:before="120" w:line="216" w:lineRule="auto"/>
              <w:rPr>
                <w:rFonts w:cs="Lotusbld"/>
                <w:color w:val="000000"/>
                <w:sz w:val="28"/>
                <w:szCs w:val="28"/>
                <w:rtl/>
              </w:rPr>
            </w:pPr>
            <w:r>
              <w:rPr>
                <w:rFonts w:cs="Lotusbld" w:hint="cs"/>
                <w:color w:val="000000"/>
                <w:sz w:val="28"/>
                <w:szCs w:val="28"/>
                <w:rtl/>
              </w:rPr>
              <w:t>27</w:t>
            </w:r>
          </w:p>
        </w:tc>
      </w:tr>
      <w:tr w:rsidR="003161FE" w:rsidRPr="00DC4C7D" w:rsidTr="005D6D77">
        <w:tc>
          <w:tcPr>
            <w:tcW w:w="6481" w:type="dxa"/>
            <w:gridSpan w:val="2"/>
          </w:tcPr>
          <w:p w:rsidR="003161FE" w:rsidRPr="00DC4C7D" w:rsidRDefault="003161FE" w:rsidP="005D6D77">
            <w:pPr>
              <w:rPr>
                <w:rFonts w:cs="Lotusbld"/>
                <w:sz w:val="28"/>
                <w:szCs w:val="28"/>
                <w:rtl/>
              </w:rPr>
            </w:pPr>
            <w:r w:rsidRPr="00DC4C7D">
              <w:rPr>
                <w:rFonts w:cs="Lotusbld" w:hint="cs"/>
                <w:sz w:val="28"/>
                <w:szCs w:val="28"/>
                <w:rtl/>
              </w:rPr>
              <w:t>ثانيا- تقسيم النفقات العامة على أساس المعيار الاقتصادي.</w:t>
            </w:r>
            <w:r w:rsidRPr="00DC4C7D">
              <w:rPr>
                <w:rFonts w:cs="Lotusbld" w:hint="cs"/>
                <w:color w:val="000000"/>
                <w:sz w:val="20"/>
                <w:szCs w:val="20"/>
                <w:rtl/>
              </w:rPr>
              <w:t xml:space="preserve"> ......................</w:t>
            </w:r>
          </w:p>
        </w:tc>
        <w:tc>
          <w:tcPr>
            <w:tcW w:w="616" w:type="dxa"/>
          </w:tcPr>
          <w:p w:rsidR="003161FE" w:rsidRPr="00DC4C7D" w:rsidRDefault="00B15B1A" w:rsidP="005D6D77">
            <w:pPr>
              <w:tabs>
                <w:tab w:val="num" w:pos="386"/>
              </w:tabs>
              <w:spacing w:before="120" w:line="216" w:lineRule="auto"/>
              <w:rPr>
                <w:rFonts w:cs="Lotusbld"/>
                <w:color w:val="000000"/>
                <w:sz w:val="28"/>
                <w:szCs w:val="28"/>
                <w:rtl/>
              </w:rPr>
            </w:pPr>
            <w:r>
              <w:rPr>
                <w:rFonts w:cs="Lotusbld" w:hint="cs"/>
                <w:color w:val="000000"/>
                <w:sz w:val="28"/>
                <w:szCs w:val="28"/>
                <w:rtl/>
              </w:rPr>
              <w:t>29</w:t>
            </w:r>
          </w:p>
        </w:tc>
      </w:tr>
      <w:tr w:rsidR="003161FE" w:rsidRPr="00DC4C7D" w:rsidTr="005D6D77">
        <w:tc>
          <w:tcPr>
            <w:tcW w:w="6481" w:type="dxa"/>
            <w:gridSpan w:val="2"/>
          </w:tcPr>
          <w:p w:rsidR="003161FE" w:rsidRPr="00DC4C7D" w:rsidRDefault="003161FE" w:rsidP="005D6D77">
            <w:pPr>
              <w:rPr>
                <w:rFonts w:cs="Lotusbld"/>
                <w:sz w:val="28"/>
                <w:szCs w:val="28"/>
                <w:rtl/>
              </w:rPr>
            </w:pPr>
            <w:r w:rsidRPr="00DC4C7D">
              <w:rPr>
                <w:rFonts w:cs="Lotusbld" w:hint="cs"/>
                <w:sz w:val="28"/>
                <w:szCs w:val="28"/>
                <w:rtl/>
              </w:rPr>
              <w:t>ثالثا- حدود وضوابط الإنفاق العام .</w:t>
            </w:r>
            <w:r w:rsidRPr="00DC4C7D">
              <w:rPr>
                <w:rFonts w:cs="Lotusbld" w:hint="cs"/>
                <w:color w:val="000000"/>
                <w:sz w:val="20"/>
                <w:szCs w:val="20"/>
                <w:rtl/>
              </w:rPr>
              <w:t xml:space="preserve"> .....................................................</w:t>
            </w:r>
          </w:p>
        </w:tc>
        <w:tc>
          <w:tcPr>
            <w:tcW w:w="616" w:type="dxa"/>
          </w:tcPr>
          <w:p w:rsidR="003161FE" w:rsidRPr="00DC4C7D" w:rsidRDefault="00B15B1A" w:rsidP="005D6D77">
            <w:pPr>
              <w:tabs>
                <w:tab w:val="num" w:pos="386"/>
              </w:tabs>
              <w:spacing w:before="120" w:line="216" w:lineRule="auto"/>
              <w:rPr>
                <w:rFonts w:cs="Lotusbld"/>
                <w:color w:val="000000"/>
                <w:sz w:val="28"/>
                <w:szCs w:val="28"/>
                <w:rtl/>
              </w:rPr>
            </w:pPr>
            <w:r>
              <w:rPr>
                <w:rFonts w:cs="Lotusbld" w:hint="cs"/>
                <w:color w:val="000000"/>
                <w:sz w:val="28"/>
                <w:szCs w:val="28"/>
                <w:rtl/>
              </w:rPr>
              <w:t>34</w:t>
            </w:r>
          </w:p>
        </w:tc>
      </w:tr>
      <w:tr w:rsidR="003161FE" w:rsidRPr="00DC4C7D" w:rsidTr="005D6D77">
        <w:tc>
          <w:tcPr>
            <w:tcW w:w="6481" w:type="dxa"/>
            <w:gridSpan w:val="2"/>
          </w:tcPr>
          <w:p w:rsidR="003161FE" w:rsidRPr="00DC4C7D" w:rsidRDefault="003161FE" w:rsidP="005D6D77">
            <w:pPr>
              <w:rPr>
                <w:rFonts w:cs="Lotusbld"/>
                <w:sz w:val="28"/>
                <w:szCs w:val="28"/>
                <w:rtl/>
              </w:rPr>
            </w:pPr>
            <w:r w:rsidRPr="00DC4C7D">
              <w:rPr>
                <w:rFonts w:cs="Lotusbld" w:hint="cs"/>
                <w:sz w:val="28"/>
                <w:szCs w:val="28"/>
                <w:rtl/>
              </w:rPr>
              <w:t>رابعا- ظاهرة تزايد حجم النفقات العامة والأسباب المفسرة لها</w:t>
            </w:r>
            <w:r w:rsidRPr="00DC4C7D">
              <w:rPr>
                <w:rFonts w:cs="Lotusbld" w:hint="cs"/>
                <w:color w:val="000000"/>
                <w:sz w:val="20"/>
                <w:szCs w:val="20"/>
                <w:rtl/>
              </w:rPr>
              <w:t>..................</w:t>
            </w:r>
          </w:p>
        </w:tc>
        <w:tc>
          <w:tcPr>
            <w:tcW w:w="616" w:type="dxa"/>
          </w:tcPr>
          <w:p w:rsidR="003161FE" w:rsidRPr="00DC4C7D" w:rsidRDefault="00B15B1A" w:rsidP="005D6D77">
            <w:pPr>
              <w:tabs>
                <w:tab w:val="num" w:pos="386"/>
              </w:tabs>
              <w:spacing w:before="120" w:line="216" w:lineRule="auto"/>
              <w:rPr>
                <w:rFonts w:cs="Lotusbld"/>
                <w:color w:val="000000"/>
                <w:sz w:val="28"/>
                <w:szCs w:val="28"/>
                <w:rtl/>
              </w:rPr>
            </w:pPr>
            <w:r>
              <w:rPr>
                <w:rFonts w:cs="Lotusbld" w:hint="cs"/>
                <w:color w:val="000000"/>
                <w:sz w:val="28"/>
                <w:szCs w:val="28"/>
                <w:rtl/>
              </w:rPr>
              <w:t>45</w:t>
            </w:r>
          </w:p>
        </w:tc>
      </w:tr>
      <w:tr w:rsidR="003161FE" w:rsidRPr="00DC4C7D" w:rsidTr="005D6D77">
        <w:tc>
          <w:tcPr>
            <w:tcW w:w="6481" w:type="dxa"/>
            <w:gridSpan w:val="2"/>
          </w:tcPr>
          <w:p w:rsidR="003161FE" w:rsidRPr="00DC4C7D" w:rsidRDefault="003161FE" w:rsidP="005D6D77">
            <w:pPr>
              <w:rPr>
                <w:rFonts w:cs="Lotusbld"/>
                <w:sz w:val="28"/>
                <w:szCs w:val="28"/>
                <w:rtl/>
              </w:rPr>
            </w:pPr>
            <w:r w:rsidRPr="00DC4C7D">
              <w:rPr>
                <w:rFonts w:cs="Lotusbld" w:hint="cs"/>
                <w:sz w:val="28"/>
                <w:szCs w:val="28"/>
                <w:rtl/>
              </w:rPr>
              <w:t>خامسا- الآثار الاقتصادية للنفقات العامة.</w:t>
            </w:r>
            <w:r w:rsidRPr="00DC4C7D">
              <w:rPr>
                <w:rFonts w:cs="Lotusbld" w:hint="cs"/>
                <w:color w:val="000000"/>
                <w:sz w:val="20"/>
                <w:szCs w:val="20"/>
                <w:rtl/>
              </w:rPr>
              <w:t xml:space="preserve"> ..............................................</w:t>
            </w:r>
          </w:p>
        </w:tc>
        <w:tc>
          <w:tcPr>
            <w:tcW w:w="616" w:type="dxa"/>
          </w:tcPr>
          <w:p w:rsidR="003161FE" w:rsidRPr="00DC4C7D" w:rsidRDefault="00B15B1A" w:rsidP="005D6D77">
            <w:pPr>
              <w:tabs>
                <w:tab w:val="num" w:pos="386"/>
              </w:tabs>
              <w:spacing w:before="120" w:line="216" w:lineRule="auto"/>
              <w:rPr>
                <w:rFonts w:cs="Lotusbld"/>
                <w:color w:val="000000"/>
                <w:sz w:val="28"/>
                <w:szCs w:val="28"/>
                <w:rtl/>
              </w:rPr>
            </w:pPr>
            <w:r>
              <w:rPr>
                <w:rFonts w:cs="Lotusbld" w:hint="cs"/>
                <w:color w:val="000000"/>
                <w:sz w:val="28"/>
                <w:szCs w:val="28"/>
                <w:rtl/>
              </w:rPr>
              <w:t>56</w:t>
            </w:r>
          </w:p>
        </w:tc>
      </w:tr>
      <w:tr w:rsidR="003161FE" w:rsidRPr="00DC4C7D" w:rsidTr="00BE4519">
        <w:tc>
          <w:tcPr>
            <w:tcW w:w="7097" w:type="dxa"/>
            <w:gridSpan w:val="3"/>
          </w:tcPr>
          <w:p w:rsidR="003161FE" w:rsidRPr="00DC4C7D" w:rsidRDefault="003161FE" w:rsidP="00A26853">
            <w:pPr>
              <w:pStyle w:val="1"/>
              <w:spacing w:line="206" w:lineRule="auto"/>
              <w:rPr>
                <w:rtl/>
                <w:lang w:bidi="ar-JO"/>
              </w:rPr>
            </w:pPr>
            <w:r>
              <w:rPr>
                <w:rFonts w:hint="cs"/>
                <w:rtl/>
                <w:lang w:bidi="ar-JO"/>
              </w:rPr>
              <w:t>الفصل الثالث</w:t>
            </w:r>
          </w:p>
          <w:p w:rsidR="003161FE" w:rsidRPr="00DC4C7D" w:rsidRDefault="003161FE" w:rsidP="00A26853">
            <w:pPr>
              <w:pStyle w:val="1"/>
              <w:spacing w:line="206" w:lineRule="auto"/>
              <w:rPr>
                <w:rFonts w:cs="Lotusbld"/>
                <w:sz w:val="28"/>
                <w:szCs w:val="28"/>
                <w:rtl/>
              </w:rPr>
            </w:pPr>
            <w:r w:rsidRPr="00DC4C7D">
              <w:rPr>
                <w:rFonts w:hint="cs"/>
                <w:rtl/>
                <w:lang w:bidi="ar-JO"/>
              </w:rPr>
              <w:t>الإيرادات العامة وتمويل النشاط الإنفاقي للدولة</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أولا- مفهوم الإيراد العام وتنوع مصادره</w:t>
            </w:r>
            <w:r w:rsidRPr="00DC4C7D">
              <w:rPr>
                <w:rFonts w:cs="Lotusbld" w:hint="cs"/>
                <w:color w:val="000000"/>
                <w:sz w:val="20"/>
                <w:szCs w:val="20"/>
                <w:rtl/>
              </w:rPr>
              <w:t>................................................</w:t>
            </w:r>
          </w:p>
        </w:tc>
        <w:tc>
          <w:tcPr>
            <w:tcW w:w="616" w:type="dxa"/>
          </w:tcPr>
          <w:p w:rsidR="00A26853" w:rsidRPr="00DC4C7D" w:rsidRDefault="00A26853" w:rsidP="005D6D77">
            <w:pPr>
              <w:tabs>
                <w:tab w:val="num" w:pos="386"/>
              </w:tabs>
              <w:spacing w:before="120" w:line="216" w:lineRule="auto"/>
              <w:rPr>
                <w:rFonts w:cs="Lotusbld"/>
                <w:color w:val="000000"/>
                <w:sz w:val="28"/>
                <w:szCs w:val="28"/>
                <w:rtl/>
              </w:rPr>
            </w:pPr>
            <w:r>
              <w:rPr>
                <w:rFonts w:cs="Lotusbld" w:hint="cs"/>
                <w:color w:val="000000"/>
                <w:sz w:val="28"/>
                <w:szCs w:val="28"/>
                <w:rtl/>
              </w:rPr>
              <w:t>73</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ثانيا- الدومين ،المفهوم، الأهمية، والأشكال .</w:t>
            </w:r>
            <w:r w:rsidRPr="00DC4C7D">
              <w:rPr>
                <w:rFonts w:cs="Lotusbld" w:hint="cs"/>
                <w:color w:val="000000"/>
                <w:sz w:val="20"/>
                <w:szCs w:val="20"/>
                <w:rtl/>
              </w:rPr>
              <w:t xml:space="preserve">......................................... </w:t>
            </w:r>
          </w:p>
        </w:tc>
        <w:tc>
          <w:tcPr>
            <w:tcW w:w="616" w:type="dxa"/>
          </w:tcPr>
          <w:p w:rsidR="00A26853" w:rsidRPr="00DC4C7D" w:rsidRDefault="00A26853" w:rsidP="005D6D77">
            <w:pPr>
              <w:tabs>
                <w:tab w:val="num" w:pos="386"/>
              </w:tabs>
              <w:spacing w:before="120" w:line="216" w:lineRule="auto"/>
              <w:rPr>
                <w:rFonts w:cs="Lotusbld"/>
                <w:color w:val="000000"/>
                <w:sz w:val="28"/>
                <w:szCs w:val="28"/>
                <w:rtl/>
              </w:rPr>
            </w:pPr>
            <w:r>
              <w:rPr>
                <w:rFonts w:cs="Lotusbld" w:hint="cs"/>
                <w:color w:val="000000"/>
                <w:sz w:val="28"/>
                <w:szCs w:val="28"/>
                <w:rtl/>
              </w:rPr>
              <w:t>77</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lastRenderedPageBreak/>
              <w:t>ثالثا- الغرامات والهبات والمنح والتبرعات.</w:t>
            </w:r>
            <w:r w:rsidRPr="00DC4C7D">
              <w:rPr>
                <w:rFonts w:cs="Lotusbld" w:hint="cs"/>
                <w:color w:val="000000"/>
                <w:sz w:val="20"/>
                <w:szCs w:val="20"/>
                <w:rtl/>
              </w:rPr>
              <w:t>..............................................</w:t>
            </w:r>
          </w:p>
        </w:tc>
        <w:tc>
          <w:tcPr>
            <w:tcW w:w="616" w:type="dxa"/>
          </w:tcPr>
          <w:p w:rsidR="00A26853" w:rsidRPr="00DC4C7D" w:rsidRDefault="00A26853" w:rsidP="005D6D77">
            <w:pPr>
              <w:tabs>
                <w:tab w:val="num" w:pos="386"/>
              </w:tabs>
              <w:spacing w:before="120" w:line="216" w:lineRule="auto"/>
              <w:rPr>
                <w:rFonts w:cs="Lotusbld"/>
                <w:color w:val="000000"/>
                <w:sz w:val="28"/>
                <w:szCs w:val="28"/>
                <w:rtl/>
              </w:rPr>
            </w:pPr>
            <w:r>
              <w:rPr>
                <w:rFonts w:cs="Lotusbld" w:hint="cs"/>
                <w:color w:val="000000"/>
                <w:sz w:val="28"/>
                <w:szCs w:val="28"/>
                <w:rtl/>
              </w:rPr>
              <w:t>80</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رابعا- الرسوم ،إيراد مالي  تعاقدي .</w:t>
            </w:r>
            <w:r w:rsidRPr="00DC4C7D">
              <w:rPr>
                <w:rFonts w:cs="Lotusbld" w:hint="cs"/>
                <w:color w:val="000000"/>
                <w:sz w:val="20"/>
                <w:szCs w:val="20"/>
                <w:rtl/>
              </w:rPr>
              <w:t>......................................................</w:t>
            </w:r>
          </w:p>
        </w:tc>
        <w:tc>
          <w:tcPr>
            <w:tcW w:w="616" w:type="dxa"/>
          </w:tcPr>
          <w:p w:rsidR="00A26853" w:rsidRPr="00DC4C7D" w:rsidRDefault="00A26853" w:rsidP="005D6D77">
            <w:pPr>
              <w:tabs>
                <w:tab w:val="num" w:pos="386"/>
              </w:tabs>
              <w:spacing w:before="120" w:line="216" w:lineRule="auto"/>
              <w:rPr>
                <w:rFonts w:cs="Lotusbld"/>
                <w:color w:val="000000"/>
                <w:sz w:val="28"/>
                <w:szCs w:val="28"/>
                <w:rtl/>
              </w:rPr>
            </w:pPr>
            <w:r>
              <w:rPr>
                <w:rFonts w:cs="Lotusbld" w:hint="cs"/>
                <w:color w:val="000000"/>
                <w:sz w:val="28"/>
                <w:szCs w:val="28"/>
                <w:rtl/>
              </w:rPr>
              <w:t>81</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خامسا- الظرائب إيراد مالي سيادي.</w:t>
            </w:r>
            <w:r w:rsidRPr="00DC4C7D">
              <w:rPr>
                <w:rFonts w:cs="Lotusbld" w:hint="cs"/>
                <w:color w:val="000000"/>
                <w:sz w:val="20"/>
                <w:szCs w:val="20"/>
                <w:rtl/>
              </w:rPr>
              <w:t>......................................................</w:t>
            </w:r>
          </w:p>
        </w:tc>
        <w:tc>
          <w:tcPr>
            <w:tcW w:w="616" w:type="dxa"/>
          </w:tcPr>
          <w:p w:rsidR="00A26853" w:rsidRPr="00DC4C7D" w:rsidRDefault="00A26853" w:rsidP="005D6D77">
            <w:pPr>
              <w:tabs>
                <w:tab w:val="num" w:pos="386"/>
              </w:tabs>
              <w:spacing w:before="120" w:line="216" w:lineRule="auto"/>
              <w:rPr>
                <w:rFonts w:cs="Lotusbld"/>
                <w:color w:val="000000"/>
                <w:sz w:val="28"/>
                <w:szCs w:val="28"/>
                <w:rtl/>
              </w:rPr>
            </w:pPr>
            <w:r>
              <w:rPr>
                <w:rFonts w:cs="Lotusbld" w:hint="cs"/>
                <w:color w:val="000000"/>
                <w:sz w:val="28"/>
                <w:szCs w:val="28"/>
                <w:rtl/>
              </w:rPr>
              <w:t>85</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سادسا- القروض العامة : مصدر إيراد استثنائي</w:t>
            </w:r>
            <w:r w:rsidRPr="00DC4C7D">
              <w:rPr>
                <w:rFonts w:cs="Lotusbld" w:hint="cs"/>
                <w:color w:val="000000"/>
                <w:sz w:val="20"/>
                <w:szCs w:val="20"/>
                <w:rtl/>
              </w:rPr>
              <w:t xml:space="preserve"> ...................................... </w:t>
            </w:r>
          </w:p>
        </w:tc>
        <w:tc>
          <w:tcPr>
            <w:tcW w:w="616" w:type="dxa"/>
          </w:tcPr>
          <w:p w:rsidR="00A26853" w:rsidRPr="00DC4C7D" w:rsidRDefault="00796FD6"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115</w:t>
            </w:r>
          </w:p>
        </w:tc>
      </w:tr>
      <w:tr w:rsidR="00A26853" w:rsidRPr="00DC4C7D" w:rsidTr="005D6D77">
        <w:tc>
          <w:tcPr>
            <w:tcW w:w="7097" w:type="dxa"/>
            <w:gridSpan w:val="3"/>
          </w:tcPr>
          <w:p w:rsidR="00A26853" w:rsidRPr="00DC4C7D" w:rsidRDefault="00A26853" w:rsidP="003161FE">
            <w:pPr>
              <w:pStyle w:val="1"/>
              <w:rPr>
                <w:rtl/>
                <w:lang w:bidi="ar-JO"/>
              </w:rPr>
            </w:pPr>
            <w:r>
              <w:rPr>
                <w:rFonts w:hint="cs"/>
                <w:rtl/>
                <w:lang w:bidi="ar-JO"/>
              </w:rPr>
              <w:t>الفصل الرابع</w:t>
            </w:r>
          </w:p>
          <w:p w:rsidR="00A26853" w:rsidRPr="00DC4C7D" w:rsidRDefault="00A26853" w:rsidP="003161FE">
            <w:pPr>
              <w:pStyle w:val="1"/>
              <w:rPr>
                <w:rFonts w:cs="Lotusbld"/>
                <w:sz w:val="28"/>
                <w:szCs w:val="28"/>
                <w:rtl/>
              </w:rPr>
            </w:pPr>
            <w:r w:rsidRPr="00DC4C7D">
              <w:rPr>
                <w:rFonts w:hint="cs"/>
                <w:rtl/>
                <w:lang w:bidi="ar-JO"/>
              </w:rPr>
              <w:t>الموازنة  العامة والبدائل المقترحة لمعالجة العجز</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 xml:space="preserve">أولا- مفهوم الميزانية العامة ومبادئها </w:t>
            </w:r>
            <w:r w:rsidRPr="00DC4C7D">
              <w:rPr>
                <w:rFonts w:cs="Lotusbld" w:hint="cs"/>
                <w:color w:val="000000"/>
                <w:sz w:val="20"/>
                <w:szCs w:val="20"/>
                <w:rtl/>
              </w:rPr>
              <w:t>.......................................................</w:t>
            </w:r>
          </w:p>
        </w:tc>
        <w:tc>
          <w:tcPr>
            <w:tcW w:w="616" w:type="dxa"/>
          </w:tcPr>
          <w:p w:rsidR="00A26853" w:rsidRPr="00DC4C7D" w:rsidRDefault="00A26853"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133</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ثانيا- القواعد التي تحكم الميزانية العامة.</w:t>
            </w:r>
            <w:r w:rsidRPr="00DC4C7D">
              <w:rPr>
                <w:rFonts w:cs="Lotusbld" w:hint="cs"/>
                <w:color w:val="000000"/>
                <w:sz w:val="20"/>
                <w:szCs w:val="20"/>
                <w:rtl/>
              </w:rPr>
              <w:t xml:space="preserve"> ..................................................</w:t>
            </w:r>
          </w:p>
        </w:tc>
        <w:tc>
          <w:tcPr>
            <w:tcW w:w="616" w:type="dxa"/>
          </w:tcPr>
          <w:p w:rsidR="00A26853" w:rsidRPr="00DC4C7D" w:rsidRDefault="00A26853"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136</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ثالثا- مفهوم التوازن في إطار تطور دور الدولة في النشاط الاقتصادي.</w:t>
            </w:r>
            <w:r w:rsidRPr="00DC4C7D">
              <w:rPr>
                <w:rFonts w:cs="Lotusbld" w:hint="cs"/>
                <w:color w:val="000000"/>
                <w:sz w:val="20"/>
                <w:szCs w:val="20"/>
                <w:rtl/>
              </w:rPr>
              <w:t xml:space="preserve"> .......</w:t>
            </w:r>
          </w:p>
        </w:tc>
        <w:tc>
          <w:tcPr>
            <w:tcW w:w="616" w:type="dxa"/>
          </w:tcPr>
          <w:p w:rsidR="00A26853" w:rsidRPr="00DC4C7D" w:rsidRDefault="00A26853"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139</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رابعا- أزمة الكساد العالمي، وإنهيار المفهوم المحاسبي لتوازن الميزانية العامة.</w:t>
            </w:r>
          </w:p>
        </w:tc>
        <w:tc>
          <w:tcPr>
            <w:tcW w:w="616" w:type="dxa"/>
          </w:tcPr>
          <w:p w:rsidR="00A26853" w:rsidRPr="00DC4C7D" w:rsidRDefault="00A26853"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142</w:t>
            </w:r>
          </w:p>
        </w:tc>
      </w:tr>
      <w:tr w:rsidR="00A26853" w:rsidRPr="00DC4C7D" w:rsidTr="005D6D77">
        <w:tc>
          <w:tcPr>
            <w:tcW w:w="6481" w:type="dxa"/>
            <w:gridSpan w:val="2"/>
          </w:tcPr>
          <w:p w:rsidR="00A26853" w:rsidRPr="00DC4C7D" w:rsidRDefault="00A26853" w:rsidP="005D6D77">
            <w:pPr>
              <w:rPr>
                <w:rFonts w:cs="Lotusbld"/>
                <w:sz w:val="28"/>
                <w:szCs w:val="28"/>
                <w:rtl/>
              </w:rPr>
            </w:pPr>
            <w:r w:rsidRPr="00DC4C7D">
              <w:rPr>
                <w:rFonts w:cs="Lotusbld" w:hint="cs"/>
                <w:sz w:val="28"/>
                <w:szCs w:val="28"/>
                <w:rtl/>
              </w:rPr>
              <w:t>خامسا- تفاقم العجز</w:t>
            </w:r>
            <w:r w:rsidRPr="00DC4C7D">
              <w:rPr>
                <w:rFonts w:cs="Lotusbld"/>
                <w:sz w:val="28"/>
                <w:szCs w:val="28"/>
              </w:rPr>
              <w:t xml:space="preserve"> </w:t>
            </w:r>
            <w:r w:rsidRPr="00DC4C7D">
              <w:rPr>
                <w:rFonts w:cs="Lotusbld" w:hint="cs"/>
                <w:sz w:val="28"/>
                <w:szCs w:val="28"/>
                <w:rtl/>
                <w:lang w:bidi="ar-JO"/>
              </w:rPr>
              <w:t xml:space="preserve"> والفائض في الموازنة العامة للدولة</w:t>
            </w:r>
            <w:r w:rsidRPr="00DC4C7D">
              <w:rPr>
                <w:rFonts w:cs="Lotusbld" w:hint="cs"/>
                <w:sz w:val="28"/>
                <w:szCs w:val="28"/>
                <w:rtl/>
              </w:rPr>
              <w:t xml:space="preserve"> والثورة المضادة.</w:t>
            </w:r>
            <w:r w:rsidRPr="00DC4C7D">
              <w:rPr>
                <w:rFonts w:cs="Lotusbld" w:hint="cs"/>
                <w:color w:val="000000"/>
                <w:sz w:val="20"/>
                <w:szCs w:val="20"/>
                <w:rtl/>
              </w:rPr>
              <w:t xml:space="preserve"> </w:t>
            </w:r>
          </w:p>
        </w:tc>
        <w:tc>
          <w:tcPr>
            <w:tcW w:w="616" w:type="dxa"/>
          </w:tcPr>
          <w:p w:rsidR="00A26853" w:rsidRPr="00DC4C7D" w:rsidRDefault="00A26853"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143</w:t>
            </w:r>
          </w:p>
        </w:tc>
      </w:tr>
      <w:tr w:rsidR="00A26853" w:rsidRPr="00DC4C7D" w:rsidTr="005D6D77">
        <w:tc>
          <w:tcPr>
            <w:tcW w:w="6481" w:type="dxa"/>
            <w:gridSpan w:val="2"/>
          </w:tcPr>
          <w:p w:rsidR="00A26853" w:rsidRPr="00DC4C7D" w:rsidRDefault="00A26853" w:rsidP="005D6D77">
            <w:pPr>
              <w:jc w:val="lowKashida"/>
              <w:rPr>
                <w:rFonts w:cs="Lotusbld"/>
                <w:sz w:val="28"/>
                <w:szCs w:val="28"/>
                <w:rtl/>
              </w:rPr>
            </w:pPr>
            <w:r w:rsidRPr="00DC4C7D">
              <w:rPr>
                <w:rFonts w:cs="Lotusbld" w:hint="cs"/>
                <w:sz w:val="28"/>
                <w:szCs w:val="28"/>
                <w:rtl/>
              </w:rPr>
              <w:t xml:space="preserve">سادسا- بدائل مقترحة لمعالجة العجز </w:t>
            </w:r>
            <w:r w:rsidRPr="00DC4C7D">
              <w:rPr>
                <w:rFonts w:cs="Lotusbld" w:hint="cs"/>
                <w:sz w:val="28"/>
                <w:szCs w:val="28"/>
                <w:rtl/>
                <w:lang w:bidi="ar-JO"/>
              </w:rPr>
              <w:t>والفائض في الموازنة العامة للدولة</w:t>
            </w:r>
            <w:r w:rsidRPr="00DC4C7D">
              <w:rPr>
                <w:rFonts w:cs="Lotusbld" w:hint="cs"/>
                <w:sz w:val="28"/>
                <w:szCs w:val="28"/>
                <w:rtl/>
              </w:rPr>
              <w:t xml:space="preserve"> والثورة المضادة في الميزانية العامة</w:t>
            </w:r>
            <w:r w:rsidRPr="00DC4C7D">
              <w:rPr>
                <w:rFonts w:cs="Lotusbld" w:hint="cs"/>
                <w:color w:val="000000"/>
                <w:sz w:val="20"/>
                <w:szCs w:val="20"/>
                <w:rtl/>
              </w:rPr>
              <w:t>.............................................................</w:t>
            </w:r>
          </w:p>
        </w:tc>
        <w:tc>
          <w:tcPr>
            <w:tcW w:w="616" w:type="dxa"/>
          </w:tcPr>
          <w:p w:rsidR="00A26853" w:rsidRPr="00A26853" w:rsidRDefault="00A26853" w:rsidP="005D6D77">
            <w:pPr>
              <w:tabs>
                <w:tab w:val="num" w:pos="688"/>
              </w:tabs>
              <w:spacing w:before="120" w:line="216" w:lineRule="auto"/>
              <w:ind w:right="-420"/>
              <w:rPr>
                <w:rFonts w:cs="Lotusbld"/>
                <w:color w:val="000000"/>
                <w:sz w:val="20"/>
                <w:szCs w:val="20"/>
                <w:rtl/>
              </w:rPr>
            </w:pPr>
          </w:p>
          <w:p w:rsidR="00A26853" w:rsidRPr="00DC4C7D" w:rsidRDefault="00A26853"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145</w:t>
            </w:r>
          </w:p>
        </w:tc>
      </w:tr>
      <w:tr w:rsidR="00A26853" w:rsidRPr="00DC4C7D" w:rsidTr="005D6D77">
        <w:tc>
          <w:tcPr>
            <w:tcW w:w="6481" w:type="dxa"/>
            <w:gridSpan w:val="2"/>
          </w:tcPr>
          <w:p w:rsidR="00A26853" w:rsidRPr="00DC4C7D" w:rsidRDefault="00A26853" w:rsidP="005D6D77">
            <w:pPr>
              <w:jc w:val="lowKashida"/>
              <w:rPr>
                <w:rFonts w:cs="Lotusbld"/>
                <w:sz w:val="28"/>
                <w:szCs w:val="28"/>
                <w:rtl/>
              </w:rPr>
            </w:pPr>
            <w:r w:rsidRPr="00DC4C7D">
              <w:rPr>
                <w:rFonts w:cs="Lotusbld" w:hint="cs"/>
                <w:sz w:val="28"/>
                <w:szCs w:val="28"/>
                <w:rtl/>
              </w:rPr>
              <w:t>المصادر والمراجع.</w:t>
            </w:r>
            <w:r w:rsidRPr="00DC4C7D">
              <w:rPr>
                <w:rFonts w:cs="Lotusbld" w:hint="cs"/>
                <w:color w:val="000000"/>
                <w:sz w:val="20"/>
                <w:szCs w:val="20"/>
                <w:rtl/>
              </w:rPr>
              <w:t xml:space="preserve"> ..................................................</w:t>
            </w:r>
            <w:r>
              <w:rPr>
                <w:rFonts w:cs="Lotusbld" w:hint="cs"/>
                <w:color w:val="000000"/>
                <w:sz w:val="20"/>
                <w:szCs w:val="20"/>
                <w:rtl/>
              </w:rPr>
              <w:t>....</w:t>
            </w:r>
            <w:r w:rsidRPr="00DC4C7D">
              <w:rPr>
                <w:rFonts w:cs="Lotusbld" w:hint="cs"/>
                <w:color w:val="000000"/>
                <w:sz w:val="20"/>
                <w:szCs w:val="20"/>
                <w:rtl/>
              </w:rPr>
              <w:t>......................</w:t>
            </w:r>
          </w:p>
        </w:tc>
        <w:tc>
          <w:tcPr>
            <w:tcW w:w="616" w:type="dxa"/>
          </w:tcPr>
          <w:p w:rsidR="00A26853" w:rsidRPr="00DC4C7D" w:rsidRDefault="00A26853" w:rsidP="005D6D77">
            <w:pPr>
              <w:tabs>
                <w:tab w:val="num" w:pos="688"/>
              </w:tabs>
              <w:spacing w:before="120" w:line="216" w:lineRule="auto"/>
              <w:ind w:right="-420"/>
              <w:rPr>
                <w:rFonts w:cs="Lotusbld"/>
                <w:color w:val="000000"/>
                <w:sz w:val="28"/>
                <w:szCs w:val="28"/>
                <w:rtl/>
              </w:rPr>
            </w:pPr>
            <w:r>
              <w:rPr>
                <w:rFonts w:cs="Lotusbld" w:hint="cs"/>
                <w:color w:val="000000"/>
                <w:sz w:val="28"/>
                <w:szCs w:val="28"/>
                <w:rtl/>
              </w:rPr>
              <w:t>163</w:t>
            </w:r>
          </w:p>
        </w:tc>
      </w:tr>
      <w:tr w:rsidR="00A26853" w:rsidRPr="003161FE" w:rsidTr="005D6D77">
        <w:tc>
          <w:tcPr>
            <w:tcW w:w="6481" w:type="dxa"/>
            <w:gridSpan w:val="2"/>
          </w:tcPr>
          <w:p w:rsidR="00A26853" w:rsidRPr="00A26853" w:rsidRDefault="00A26853" w:rsidP="005D6D77">
            <w:pPr>
              <w:jc w:val="lowKashida"/>
              <w:rPr>
                <w:rFonts w:cs="Lotusbld"/>
                <w:sz w:val="28"/>
                <w:szCs w:val="28"/>
                <w:rtl/>
              </w:rPr>
            </w:pPr>
            <w:r w:rsidRPr="00A26853">
              <w:rPr>
                <w:rFonts w:cs="Lotusbld" w:hint="cs"/>
                <w:sz w:val="28"/>
                <w:szCs w:val="28"/>
                <w:rtl/>
              </w:rPr>
              <w:t>المراجع العربية.</w:t>
            </w:r>
            <w:r w:rsidRPr="00A26853">
              <w:rPr>
                <w:rFonts w:cs="Lotusbld" w:hint="cs"/>
                <w:color w:val="000000"/>
                <w:sz w:val="20"/>
                <w:szCs w:val="20"/>
                <w:rtl/>
              </w:rPr>
              <w:t xml:space="preserve"> ...............................................................................</w:t>
            </w:r>
          </w:p>
        </w:tc>
        <w:tc>
          <w:tcPr>
            <w:tcW w:w="616" w:type="dxa"/>
          </w:tcPr>
          <w:p w:rsidR="00A26853" w:rsidRPr="00A26853" w:rsidRDefault="00A26853" w:rsidP="005D6D77">
            <w:pPr>
              <w:tabs>
                <w:tab w:val="num" w:pos="688"/>
              </w:tabs>
              <w:spacing w:before="120" w:line="216" w:lineRule="auto"/>
              <w:ind w:right="-420"/>
              <w:rPr>
                <w:rFonts w:cs="Lotusbld"/>
                <w:color w:val="000000"/>
                <w:sz w:val="28"/>
                <w:szCs w:val="28"/>
                <w:rtl/>
              </w:rPr>
            </w:pPr>
            <w:r w:rsidRPr="00A26853">
              <w:rPr>
                <w:rFonts w:cs="Lotusbld" w:hint="cs"/>
                <w:color w:val="000000"/>
                <w:sz w:val="28"/>
                <w:szCs w:val="28"/>
                <w:rtl/>
              </w:rPr>
              <w:t>163</w:t>
            </w:r>
          </w:p>
        </w:tc>
      </w:tr>
      <w:tr w:rsidR="00A26853" w:rsidRPr="003161FE" w:rsidTr="005D6D77">
        <w:tc>
          <w:tcPr>
            <w:tcW w:w="6481" w:type="dxa"/>
            <w:gridSpan w:val="2"/>
          </w:tcPr>
          <w:p w:rsidR="00A26853" w:rsidRPr="00A26853" w:rsidRDefault="00A26853" w:rsidP="005D6D77">
            <w:pPr>
              <w:jc w:val="lowKashida"/>
              <w:rPr>
                <w:rFonts w:cs="Lotusbld"/>
                <w:sz w:val="28"/>
                <w:szCs w:val="28"/>
                <w:rtl/>
              </w:rPr>
            </w:pPr>
            <w:r w:rsidRPr="00A26853">
              <w:rPr>
                <w:rFonts w:cs="Lotusbld" w:hint="cs"/>
                <w:sz w:val="28"/>
                <w:szCs w:val="28"/>
                <w:rtl/>
              </w:rPr>
              <w:t>المراجع الإنجليزية.</w:t>
            </w:r>
            <w:r w:rsidRPr="00A26853">
              <w:rPr>
                <w:rFonts w:cs="Lotusbld" w:hint="cs"/>
                <w:color w:val="000000"/>
                <w:sz w:val="20"/>
                <w:szCs w:val="20"/>
                <w:rtl/>
              </w:rPr>
              <w:t xml:space="preserve"> ...........................................................................</w:t>
            </w:r>
          </w:p>
        </w:tc>
        <w:tc>
          <w:tcPr>
            <w:tcW w:w="616" w:type="dxa"/>
          </w:tcPr>
          <w:p w:rsidR="00A26853" w:rsidRPr="00A26853" w:rsidRDefault="00A26853" w:rsidP="005D6D77">
            <w:pPr>
              <w:tabs>
                <w:tab w:val="num" w:pos="688"/>
              </w:tabs>
              <w:spacing w:before="120" w:line="216" w:lineRule="auto"/>
              <w:ind w:right="-420"/>
              <w:rPr>
                <w:rFonts w:cs="Lotusbld"/>
                <w:color w:val="000000"/>
                <w:sz w:val="28"/>
                <w:szCs w:val="28"/>
                <w:rtl/>
              </w:rPr>
            </w:pPr>
            <w:r w:rsidRPr="00A26853">
              <w:rPr>
                <w:rFonts w:cs="Lotusbld" w:hint="cs"/>
                <w:color w:val="000000"/>
                <w:sz w:val="28"/>
                <w:szCs w:val="28"/>
                <w:rtl/>
              </w:rPr>
              <w:t>168</w:t>
            </w:r>
          </w:p>
        </w:tc>
      </w:tr>
      <w:tr w:rsidR="00A26853" w:rsidRPr="003161FE" w:rsidTr="005D6D77">
        <w:tc>
          <w:tcPr>
            <w:tcW w:w="6481" w:type="dxa"/>
            <w:gridSpan w:val="2"/>
          </w:tcPr>
          <w:p w:rsidR="00A26853" w:rsidRPr="00A26853" w:rsidRDefault="00A26853" w:rsidP="005D6D77">
            <w:pPr>
              <w:jc w:val="lowKashida"/>
              <w:rPr>
                <w:rFonts w:cs="Lotusbld"/>
                <w:sz w:val="28"/>
                <w:szCs w:val="28"/>
                <w:rtl/>
              </w:rPr>
            </w:pPr>
            <w:r w:rsidRPr="00A26853">
              <w:rPr>
                <w:rFonts w:cs="Lotusbld" w:hint="cs"/>
                <w:sz w:val="28"/>
                <w:szCs w:val="28"/>
                <w:rtl/>
              </w:rPr>
              <w:t>الهوامش</w:t>
            </w:r>
            <w:r w:rsidRPr="00A26853">
              <w:rPr>
                <w:rFonts w:cs="Lotusbld" w:hint="cs"/>
                <w:color w:val="000000"/>
                <w:sz w:val="20"/>
                <w:szCs w:val="20"/>
                <w:rtl/>
              </w:rPr>
              <w:t xml:space="preserve"> .......................................................................................</w:t>
            </w:r>
          </w:p>
        </w:tc>
        <w:tc>
          <w:tcPr>
            <w:tcW w:w="616" w:type="dxa"/>
          </w:tcPr>
          <w:p w:rsidR="00A26853" w:rsidRPr="00A26853" w:rsidRDefault="00A26853" w:rsidP="005D6D77">
            <w:pPr>
              <w:tabs>
                <w:tab w:val="num" w:pos="688"/>
              </w:tabs>
              <w:spacing w:before="120" w:line="216" w:lineRule="auto"/>
              <w:ind w:right="-420"/>
              <w:rPr>
                <w:rFonts w:cs="Lotusbld"/>
                <w:color w:val="000000"/>
                <w:sz w:val="28"/>
                <w:szCs w:val="28"/>
                <w:rtl/>
              </w:rPr>
            </w:pPr>
            <w:r w:rsidRPr="00A26853">
              <w:rPr>
                <w:rFonts w:cs="Lotusbld" w:hint="cs"/>
                <w:color w:val="000000"/>
                <w:sz w:val="28"/>
                <w:szCs w:val="28"/>
                <w:rtl/>
              </w:rPr>
              <w:t>169</w:t>
            </w:r>
          </w:p>
        </w:tc>
      </w:tr>
      <w:tr w:rsidR="00796FD6" w:rsidRPr="003161FE" w:rsidTr="005D6D77">
        <w:trPr>
          <w:gridAfter w:val="2"/>
          <w:wAfter w:w="6481" w:type="dxa"/>
        </w:trPr>
        <w:tc>
          <w:tcPr>
            <w:tcW w:w="616" w:type="dxa"/>
          </w:tcPr>
          <w:p w:rsidR="00796FD6" w:rsidRPr="003161FE" w:rsidRDefault="00796FD6" w:rsidP="005D6D77">
            <w:pPr>
              <w:tabs>
                <w:tab w:val="num" w:pos="688"/>
              </w:tabs>
              <w:spacing w:before="120" w:line="216" w:lineRule="auto"/>
              <w:ind w:right="-420"/>
              <w:rPr>
                <w:rFonts w:cs="Lotusbld"/>
                <w:b/>
                <w:bCs/>
                <w:color w:val="000000"/>
                <w:sz w:val="28"/>
                <w:szCs w:val="28"/>
                <w:rtl/>
              </w:rPr>
            </w:pPr>
          </w:p>
        </w:tc>
      </w:tr>
    </w:tbl>
    <w:p w:rsidR="00B61300" w:rsidRPr="003161FE" w:rsidRDefault="00B61300" w:rsidP="00B61300">
      <w:pPr>
        <w:rPr>
          <w:rFonts w:cs="Lotusbld"/>
          <w:b/>
          <w:bCs/>
          <w:rtl/>
        </w:rPr>
      </w:pPr>
    </w:p>
    <w:p w:rsidR="00A26853" w:rsidRDefault="00A26853">
      <w:pPr>
        <w:bidi w:val="0"/>
        <w:spacing w:after="200" w:line="276" w:lineRule="auto"/>
        <w:rPr>
          <w:rFonts w:cs="Lotusbld"/>
          <w:rtl/>
        </w:rPr>
      </w:pPr>
      <w:r>
        <w:rPr>
          <w:rFonts w:cs="Lotusbld"/>
          <w:rtl/>
        </w:rPr>
        <w:br w:type="page"/>
      </w:r>
    </w:p>
    <w:p w:rsidR="00B61300" w:rsidRPr="00033CAF" w:rsidRDefault="00B61300" w:rsidP="00B61300">
      <w:pPr>
        <w:rPr>
          <w:rFonts w:cs="Lotusbld"/>
          <w:rtl/>
        </w:rPr>
      </w:pPr>
    </w:p>
    <w:p w:rsidR="00B61300" w:rsidRPr="00033CAF" w:rsidRDefault="00B61300" w:rsidP="00B61300">
      <w:pPr>
        <w:rPr>
          <w:rFonts w:cs="Lotusbld"/>
          <w:rtl/>
        </w:rPr>
      </w:pPr>
    </w:p>
    <w:p w:rsidR="00B61300" w:rsidRPr="00DC4C7D" w:rsidRDefault="00B61300" w:rsidP="00B61300">
      <w:pPr>
        <w:pStyle w:val="1"/>
        <w:rPr>
          <w:rtl/>
          <w:lang w:bidi="ar-JO"/>
        </w:rPr>
      </w:pPr>
      <w:r>
        <w:rPr>
          <w:rFonts w:hint="cs"/>
          <w:rtl/>
          <w:lang w:bidi="ar-JO"/>
        </w:rPr>
        <w:t>المقدمة</w:t>
      </w:r>
    </w:p>
    <w:p w:rsidR="00B61300" w:rsidRPr="00033CAF" w:rsidRDefault="00B61300" w:rsidP="00BE4519">
      <w:pPr>
        <w:ind w:firstLine="454"/>
        <w:jc w:val="both"/>
        <w:rPr>
          <w:rFonts w:cs="Lotusbld"/>
          <w:sz w:val="28"/>
          <w:szCs w:val="28"/>
          <w:rtl/>
        </w:rPr>
      </w:pPr>
      <w:r w:rsidRPr="00033CAF">
        <w:rPr>
          <w:rFonts w:cs="Lotusbld" w:hint="cs"/>
          <w:sz w:val="28"/>
          <w:szCs w:val="28"/>
          <w:rtl/>
        </w:rPr>
        <w:t>تعد  المالية العامة (اقتصاديات المالية العامة)  أحد العلوم  الاجتماعية الحديثة نسبيا، فضلا عن كونه أحد فروع علم الاقصاد العام والاقتصاد التطبيقي الذي أخذ  يتطور من حيث الأدوات الفنية وأساليب المعالجة للمسائل الخاصة بمالية الحكومة ، وأتسع نطاقه خلال النصف الثاني من القرن العشرين. خاصة عند اتساع نطاق مسؤولية الدولة اجتماعياً وانتقاءياً.</w:t>
      </w:r>
    </w:p>
    <w:p w:rsidR="00B61300" w:rsidRPr="00033CAF" w:rsidRDefault="00B61300" w:rsidP="00BE4519">
      <w:pPr>
        <w:ind w:firstLine="454"/>
        <w:jc w:val="both"/>
        <w:rPr>
          <w:rFonts w:cs="Lotusbld"/>
          <w:sz w:val="28"/>
          <w:szCs w:val="28"/>
          <w:rtl/>
        </w:rPr>
      </w:pPr>
      <w:r w:rsidRPr="00033CAF">
        <w:rPr>
          <w:rFonts w:cs="Lotusbld" w:hint="cs"/>
          <w:sz w:val="28"/>
          <w:szCs w:val="28"/>
          <w:rtl/>
        </w:rPr>
        <w:t>وقد أدى هذا التطور إلى تطوير فلسفة المالية العامة من مجرد كونه الموضوع التقليدي للموازنة بين الإيرادات العامة والنفقات العامة ، إلى كون هذا العلم هو إنعكاس للتحولات الاقتصادية والاجتماعية والسياسية التي أتسم بها العصر الحديث.</w:t>
      </w:r>
    </w:p>
    <w:p w:rsidR="00B61300" w:rsidRPr="00033CAF" w:rsidRDefault="00B61300" w:rsidP="00BE4519">
      <w:pPr>
        <w:ind w:firstLine="454"/>
        <w:jc w:val="both"/>
        <w:rPr>
          <w:rFonts w:cs="Lotusbld"/>
          <w:sz w:val="28"/>
          <w:szCs w:val="28"/>
          <w:rtl/>
        </w:rPr>
      </w:pPr>
      <w:r w:rsidRPr="00033CAF">
        <w:rPr>
          <w:rFonts w:cs="Lotusbld" w:hint="cs"/>
          <w:sz w:val="28"/>
          <w:szCs w:val="28"/>
          <w:rtl/>
        </w:rPr>
        <w:t>ويبحث علم المالية العامة أو ما يسمى بالاقتصاد المالي في تحقيق الموائمة بين مستوى الايرادات العامة ومستوى النفقات العامة بما يسهم في حل المشكلة الاقتصادية ، والإسراع في تنفيذ المشاريع الإنمائية . وهكذا تعد المالية العامة أحد الادوات المهمة التي تستخدمها الدولة في النشاط الاقتصادي ، فضلا عن كونها من أهم أدوات التخطيط الاقتصادي بصفة عامة والتخطيط المالي بصفة خاصة .</w:t>
      </w:r>
    </w:p>
    <w:p w:rsidR="00B61300" w:rsidRPr="00033CAF" w:rsidRDefault="00B61300" w:rsidP="00BE4519">
      <w:pPr>
        <w:ind w:firstLine="454"/>
        <w:jc w:val="both"/>
        <w:rPr>
          <w:rFonts w:cs="Lotusbld"/>
          <w:sz w:val="28"/>
          <w:szCs w:val="28"/>
          <w:rtl/>
        </w:rPr>
      </w:pPr>
      <w:r w:rsidRPr="00033CAF">
        <w:rPr>
          <w:rFonts w:cs="Lotusbld" w:hint="cs"/>
          <w:sz w:val="28"/>
          <w:szCs w:val="28"/>
          <w:rtl/>
        </w:rPr>
        <w:t>ولما كان الاقتصاد المالي يهتم بدراسة أثر المتغيرات المالية على إجمالي النشاط الاقتصادي في المجتمع ، لذا لابد من التعرف من خلال الدراسة والبحث عن أدوات السياسة المالية ، وخاصة الميزانية العامة للدولة وعناصرها الرئيسة من ضرائب ورسوم ، علاوة على فوائض القطاع العام ، وكذلك مسألة الإنفاق العام وإثره في النشاط الاقتصادي ، وأسباب تزايد ظاهرة النفقات العامة مع الأخذ بعين الأعتبار أن دور الدولة كمنظم للنشاط الاقتصادي قد تطور وفقا لتغير طبيعتها السياسية والاجتماعية ومراحل تطورها.</w:t>
      </w:r>
    </w:p>
    <w:p w:rsidR="00B61300" w:rsidRPr="00033CAF" w:rsidRDefault="00B61300" w:rsidP="00580FE2">
      <w:pPr>
        <w:spacing w:before="120"/>
        <w:ind w:firstLine="454"/>
        <w:jc w:val="both"/>
        <w:rPr>
          <w:rFonts w:cs="Lotusbld"/>
          <w:sz w:val="28"/>
          <w:szCs w:val="28"/>
          <w:rtl/>
        </w:rPr>
      </w:pPr>
      <w:r w:rsidRPr="00033CAF">
        <w:rPr>
          <w:rFonts w:cs="Lotusbld" w:hint="cs"/>
          <w:sz w:val="28"/>
          <w:szCs w:val="28"/>
          <w:rtl/>
        </w:rPr>
        <w:lastRenderedPageBreak/>
        <w:t>ورغم  تشعب الموضوعات والمسائل المرتبطة بالمالية العامة (النفقات العامة والإيرادات العامة والميزانية العامة) والتي تستدعي مؤلف مستقل بكل موضوع ، غير أن محتويات هذا الكتاب  تشمل مسائل متنوعة وموضوعات تقدم صورة واضحة قدر الإمكان عن مقرر اقتصاديات المالية العامة الذي يدرس في كليات الحقوق والاقتصاد والعلوم الإدارية في الجامعات العربية .</w:t>
      </w:r>
    </w:p>
    <w:p w:rsidR="00B61300" w:rsidRPr="00033CAF" w:rsidRDefault="00B61300" w:rsidP="00B61300">
      <w:pPr>
        <w:jc w:val="lowKashida"/>
        <w:rPr>
          <w:rFonts w:cs="Lotusbld"/>
          <w:sz w:val="28"/>
          <w:szCs w:val="28"/>
          <w:rtl/>
        </w:rPr>
      </w:pPr>
    </w:p>
    <w:p w:rsidR="00B61300" w:rsidRPr="00A6760C" w:rsidRDefault="00B61300" w:rsidP="00B61300">
      <w:pPr>
        <w:ind w:left="4536"/>
        <w:jc w:val="center"/>
        <w:rPr>
          <w:rFonts w:ascii="Hacen Liner Print-out" w:hAnsi="Hacen Liner Print-out" w:cs="Hacen Liner Print-out"/>
          <w:b/>
          <w:bCs/>
          <w:sz w:val="28"/>
          <w:szCs w:val="28"/>
          <w:rtl/>
        </w:rPr>
      </w:pPr>
      <w:r w:rsidRPr="00A6760C">
        <w:rPr>
          <w:rFonts w:ascii="Hacen Liner Print-out" w:hAnsi="Hacen Liner Print-out" w:cs="Hacen Liner Print-out"/>
          <w:b/>
          <w:bCs/>
          <w:sz w:val="28"/>
          <w:szCs w:val="28"/>
          <w:rtl/>
        </w:rPr>
        <w:t>المؤلفان</w:t>
      </w:r>
    </w:p>
    <w:p w:rsidR="00B61300" w:rsidRPr="00A6760C" w:rsidRDefault="00B61300" w:rsidP="00B61300">
      <w:pPr>
        <w:ind w:left="4536"/>
        <w:jc w:val="center"/>
        <w:rPr>
          <w:rFonts w:ascii="Hacen Liner Print-out" w:hAnsi="Hacen Liner Print-out" w:cs="Hacen Liner Print-out"/>
          <w:b/>
          <w:bCs/>
          <w:sz w:val="28"/>
          <w:szCs w:val="28"/>
          <w:rtl/>
        </w:rPr>
      </w:pPr>
      <w:r w:rsidRPr="00A6760C">
        <w:rPr>
          <w:rFonts w:ascii="Hacen Liner Print-out" w:hAnsi="Hacen Liner Print-out" w:cs="Hacen Liner Print-out"/>
          <w:b/>
          <w:bCs/>
          <w:sz w:val="28"/>
          <w:szCs w:val="28"/>
          <w:rtl/>
        </w:rPr>
        <w:t>الدوحة- طرابلس</w:t>
      </w:r>
    </w:p>
    <w:p w:rsidR="00834115" w:rsidRDefault="00834115">
      <w:pPr>
        <w:bidi w:val="0"/>
        <w:spacing w:after="200" w:line="276" w:lineRule="auto"/>
        <w:rPr>
          <w:rFonts w:ascii="Hacen Liner Print-out" w:hAnsi="Hacen Liner Print-out" w:cs="Hacen Liner Print-out"/>
          <w:b/>
          <w:bCs/>
          <w:color w:val="000000"/>
          <w:sz w:val="32"/>
          <w:szCs w:val="32"/>
          <w:rtl/>
        </w:rPr>
      </w:pPr>
      <w:r>
        <w:rPr>
          <w:rtl/>
        </w:rPr>
        <w:br w:type="page"/>
      </w:r>
    </w:p>
    <w:p w:rsidR="00834115" w:rsidRDefault="00BE4519" w:rsidP="00834115">
      <w:pPr>
        <w:pStyle w:val="a1"/>
        <w:rPr>
          <w:rtl/>
        </w:rPr>
      </w:pPr>
      <w:r>
        <w:rPr>
          <w:noProof/>
          <w:rtl/>
        </w:rPr>
        <w:lastRenderedPageBreak/>
        <w:pict>
          <v:roundrect id="_x0000_s1451" style="position:absolute;left:0;text-align:left;margin-left:62.05pt;margin-top:22.7pt;width:258.25pt;height:103pt;z-index:-251641856" arcsize="10923f" fillcolor="#f2f2f2 [3052]">
            <w10:wrap anchorx="page"/>
          </v:roundrect>
        </w:pict>
      </w:r>
    </w:p>
    <w:p w:rsidR="00834115" w:rsidRPr="003616CF" w:rsidRDefault="00834115" w:rsidP="00834115">
      <w:pPr>
        <w:pStyle w:val="a1"/>
      </w:pPr>
      <w:r w:rsidRPr="003616CF">
        <w:rPr>
          <w:rFonts w:hint="cs"/>
          <w:rtl/>
        </w:rPr>
        <w:t>الفصل الأول</w:t>
      </w:r>
    </w:p>
    <w:p w:rsidR="00834115" w:rsidRPr="003616CF" w:rsidRDefault="00834115" w:rsidP="00834115">
      <w:pPr>
        <w:pStyle w:val="1"/>
        <w:rPr>
          <w:rtl/>
        </w:rPr>
      </w:pPr>
      <w:r w:rsidRPr="003616CF">
        <w:rPr>
          <w:rtl/>
        </w:rPr>
        <w:t>–  مدخل نظري –</w:t>
      </w:r>
    </w:p>
    <w:p w:rsidR="00834115" w:rsidRPr="003616CF" w:rsidRDefault="00834115" w:rsidP="00834115">
      <w:pPr>
        <w:pStyle w:val="1"/>
        <w:rPr>
          <w:rtl/>
        </w:rPr>
      </w:pPr>
      <w:r w:rsidRPr="003616CF">
        <w:rPr>
          <w:rtl/>
        </w:rPr>
        <w:t xml:space="preserve">(التطور النظري والوظيفي </w:t>
      </w:r>
    </w:p>
    <w:p w:rsidR="00834115" w:rsidRPr="003616CF" w:rsidRDefault="00834115" w:rsidP="00834115">
      <w:pPr>
        <w:pStyle w:val="1"/>
        <w:rPr>
          <w:rtl/>
        </w:rPr>
      </w:pPr>
      <w:r w:rsidRPr="003616CF">
        <w:rPr>
          <w:rtl/>
        </w:rPr>
        <w:t>لمالية الدولة العامة)</w:t>
      </w:r>
    </w:p>
    <w:p w:rsidR="00834115" w:rsidRPr="00A6760C" w:rsidRDefault="00834115" w:rsidP="00FB5270">
      <w:pPr>
        <w:pStyle w:val="1"/>
        <w:spacing w:before="120"/>
        <w:rPr>
          <w:rtl/>
        </w:rPr>
      </w:pPr>
      <w:r w:rsidRPr="00A6760C">
        <w:rPr>
          <w:rtl/>
        </w:rPr>
        <w:t>أولا- الدولة وتطور أداء الاقتصاد المالي</w:t>
      </w:r>
    </w:p>
    <w:p w:rsidR="00834115" w:rsidRPr="003616CF" w:rsidRDefault="00834115" w:rsidP="00FB5270">
      <w:pPr>
        <w:pStyle w:val="a3"/>
        <w:rPr>
          <w:rtl/>
        </w:rPr>
      </w:pPr>
      <w:r w:rsidRPr="003616CF">
        <w:rPr>
          <w:rFonts w:hint="cs"/>
          <w:rtl/>
        </w:rPr>
        <w:t xml:space="preserve">الدولة كتنظيم اجتماعي </w:t>
      </w:r>
      <w:r w:rsidRPr="003616CF">
        <w:t xml:space="preserve">Social Institution </w:t>
      </w:r>
      <w:r w:rsidRPr="003616CF">
        <w:rPr>
          <w:rFonts w:hint="cs"/>
          <w:rtl/>
        </w:rPr>
        <w:t xml:space="preserve"> تنتمي </w:t>
      </w:r>
      <w:r w:rsidRPr="003616CF">
        <w:rPr>
          <w:rFonts w:hint="cs"/>
          <w:rtl/>
          <w:lang w:bidi="ar-QA"/>
        </w:rPr>
        <w:t>إ</w:t>
      </w:r>
      <w:r w:rsidRPr="003616CF">
        <w:rPr>
          <w:rFonts w:hint="cs"/>
          <w:rtl/>
        </w:rPr>
        <w:t>لى مجموعة الظواهر السياسية المتعلقة بالعلاقات بين الإفراد والسلطة الحاكمة من جانب وبين الإفراد وبعضهم البعض في موقفهم من السلطة الحاكمة</w:t>
      </w:r>
      <w:r w:rsidRPr="003616CF">
        <w:rPr>
          <w:rFonts w:hint="cs"/>
          <w:vertAlign w:val="superscript"/>
          <w:rtl/>
        </w:rPr>
        <w:t>(1)</w:t>
      </w:r>
      <w:r w:rsidRPr="003616CF">
        <w:rPr>
          <w:rFonts w:hint="cs"/>
          <w:rtl/>
        </w:rPr>
        <w:t xml:space="preserve">، هذا يعني أن الدولة هي نتاج اجتماعي ظهر من خلال عملية تحول المجتمع الى مجتمع سياسي ذي سلطة  منظمة تنأى عن السلطة المشخصة (سلطة رئيس القبيلة)، هذه الظاهرة السياسية (الدولة). تجسدت بشكل واضح من خلال عملية تحول المجتمع الى مجتمع سياسي ذي سلطة منظمة، وفي ظل التناقض بين المصلحة العامة والمصلحة الخاصة استدعت الضرورة لوجود تنظيم هدفه التوفيق والمواءمة لتقليل هذا التناقض من خلال إشباع الحاجات العامة باستخدام دوافع المصلحة الخاصة، هذا التنظيم الذي سمي بالدولة كان بحاجة الى محسوس عضوي ينفذ هدفه فكانت الحكومة (السلطة التنفيذية) التي مارست النشاط المالي لتحقيق هدف الدولة في إشباع الحاجات العامة وتعبئة الموارد المالية المتاحة. وهنا توافق الاقتصادي واجنر </w:t>
      </w:r>
      <w:r w:rsidRPr="003616CF">
        <w:t>Wagner</w:t>
      </w:r>
      <w:r w:rsidRPr="003616CF">
        <w:rPr>
          <w:rFonts w:hint="cs"/>
          <w:rtl/>
        </w:rPr>
        <w:t xml:space="preserve"> مع هذا المضمون عندما وصف الأداء الوظيفي للاقتصاد المالي بأنه (</w:t>
      </w:r>
      <w:r w:rsidRPr="003616CF">
        <w:rPr>
          <w:rFonts w:hint="cs"/>
          <w:b/>
          <w:bCs/>
          <w:rtl/>
        </w:rPr>
        <w:t>الجهد المالي المدار من قبل الدول</w:t>
      </w:r>
      <w:r w:rsidRPr="003616CF">
        <w:rPr>
          <w:rFonts w:hint="cs"/>
          <w:rtl/>
        </w:rPr>
        <w:t xml:space="preserve"> </w:t>
      </w:r>
      <w:r w:rsidRPr="003616CF">
        <w:rPr>
          <w:rFonts w:hint="cs"/>
          <w:b/>
          <w:bCs/>
          <w:rtl/>
        </w:rPr>
        <w:t>لحصر الإيرادات العامة لتمويل النفقات العامة</w:t>
      </w:r>
      <w:r w:rsidRPr="003616CF">
        <w:rPr>
          <w:rFonts w:hint="cs"/>
          <w:rtl/>
        </w:rPr>
        <w:t xml:space="preserve"> </w:t>
      </w:r>
      <w:r w:rsidRPr="003616CF">
        <w:rPr>
          <w:rFonts w:hint="cs"/>
          <w:b/>
          <w:bCs/>
          <w:rtl/>
        </w:rPr>
        <w:t>واستخدامها في اشباع الحاجات</w:t>
      </w:r>
      <w:r w:rsidRPr="003616CF">
        <w:rPr>
          <w:rFonts w:hint="cs"/>
          <w:rtl/>
        </w:rPr>
        <w:t xml:space="preserve"> </w:t>
      </w:r>
      <w:r w:rsidRPr="003616CF">
        <w:rPr>
          <w:rFonts w:hint="cs"/>
          <w:b/>
          <w:bCs/>
          <w:rtl/>
        </w:rPr>
        <w:t>العامة)</w:t>
      </w:r>
      <w:r w:rsidRPr="003616CF">
        <w:rPr>
          <w:rFonts w:hint="cs"/>
          <w:vertAlign w:val="superscript"/>
          <w:rtl/>
        </w:rPr>
        <w:t>(</w:t>
      </w:r>
      <w:r w:rsidR="00FB5270">
        <w:rPr>
          <w:rFonts w:hint="cs"/>
          <w:vertAlign w:val="superscript"/>
          <w:rtl/>
        </w:rPr>
        <w:t>1</w:t>
      </w:r>
      <w:r w:rsidRPr="003616CF">
        <w:rPr>
          <w:rFonts w:hint="cs"/>
          <w:vertAlign w:val="superscript"/>
          <w:rtl/>
        </w:rPr>
        <w:t>)</w:t>
      </w:r>
      <w:r w:rsidRPr="003616CF">
        <w:rPr>
          <w:rFonts w:hint="cs"/>
          <w:rtl/>
        </w:rPr>
        <w:t xml:space="preserve">. </w:t>
      </w:r>
    </w:p>
    <w:p w:rsidR="00834115" w:rsidRPr="003616CF" w:rsidRDefault="00834115" w:rsidP="00834115">
      <w:pPr>
        <w:spacing w:before="120" w:line="230" w:lineRule="auto"/>
        <w:ind w:firstLine="454"/>
        <w:jc w:val="lowKashida"/>
        <w:rPr>
          <w:rFonts w:cs="Lotusbld"/>
          <w:szCs w:val="28"/>
          <w:rtl/>
        </w:rPr>
      </w:pPr>
    </w:p>
    <w:p w:rsidR="00834115" w:rsidRPr="003616CF" w:rsidRDefault="00834115" w:rsidP="00834115">
      <w:pPr>
        <w:spacing w:before="120" w:line="230" w:lineRule="auto"/>
        <w:ind w:firstLine="454"/>
        <w:jc w:val="lowKashida"/>
        <w:rPr>
          <w:rFonts w:cs="Lotusbld"/>
          <w:szCs w:val="28"/>
          <w:rtl/>
        </w:rPr>
      </w:pPr>
    </w:p>
    <w:p w:rsidR="00834115" w:rsidRPr="00580FE2" w:rsidRDefault="00834115" w:rsidP="00834115">
      <w:pPr>
        <w:spacing w:before="120" w:line="230" w:lineRule="auto"/>
        <w:ind w:firstLine="454"/>
        <w:jc w:val="lowKashida"/>
        <w:rPr>
          <w:rFonts w:cs="Lotusbld"/>
          <w:sz w:val="2"/>
          <w:szCs w:val="6"/>
          <w:rtl/>
        </w:rPr>
      </w:pPr>
    </w:p>
    <w:p w:rsidR="00580FE2" w:rsidRDefault="00580FE2" w:rsidP="00580FE2">
      <w:pPr>
        <w:spacing w:before="240" w:line="230" w:lineRule="auto"/>
        <w:jc w:val="center"/>
        <w:rPr>
          <w:rFonts w:cs="Lotusbld"/>
          <w:b/>
          <w:bCs/>
          <w:szCs w:val="28"/>
          <w:rtl/>
        </w:rPr>
      </w:pPr>
    </w:p>
    <w:p w:rsidR="00834115" w:rsidRPr="003616CF" w:rsidRDefault="00834115" w:rsidP="00834115">
      <w:pPr>
        <w:spacing w:before="120" w:line="230" w:lineRule="auto"/>
        <w:jc w:val="center"/>
        <w:rPr>
          <w:rFonts w:cs="Lotusbld"/>
          <w:b/>
          <w:bCs/>
          <w:szCs w:val="28"/>
          <w:rtl/>
        </w:rPr>
      </w:pPr>
      <w:r w:rsidRPr="003616CF">
        <w:rPr>
          <w:rFonts w:cs="Lotusbld" w:hint="cs"/>
          <w:b/>
          <w:bCs/>
          <w:szCs w:val="28"/>
          <w:rtl/>
        </w:rPr>
        <w:t>نطاق نشاط الدولة المالي</w:t>
      </w:r>
    </w:p>
    <w:p w:rsidR="00834115" w:rsidRPr="003616CF" w:rsidRDefault="00834115" w:rsidP="00834115">
      <w:pPr>
        <w:spacing w:before="120" w:line="230" w:lineRule="auto"/>
        <w:ind w:firstLine="33"/>
        <w:jc w:val="lowKashida"/>
        <w:rPr>
          <w:rFonts w:cs="Lotusbld"/>
          <w:szCs w:val="28"/>
          <w:rtl/>
        </w:rPr>
      </w:pPr>
      <w:r>
        <w:rPr>
          <w:rFonts w:cs="Lotusbld"/>
          <w:noProof/>
          <w:szCs w:val="28"/>
          <w:rtl/>
        </w:rPr>
        <w:drawing>
          <wp:inline distT="0" distB="0" distL="0" distR="0">
            <wp:extent cx="4343400" cy="1572260"/>
            <wp:effectExtent l="0" t="0" r="0" b="8890"/>
            <wp:docPr id="25" name="Organization Chart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3616CF">
        <w:rPr>
          <w:rFonts w:cs="Lotusbld" w:hint="cs"/>
          <w:szCs w:val="28"/>
          <w:rtl/>
        </w:rPr>
        <w:t xml:space="preserve">  </w:t>
      </w:r>
    </w:p>
    <w:p w:rsidR="00834115" w:rsidRPr="003616CF" w:rsidRDefault="00121259" w:rsidP="00834115">
      <w:pPr>
        <w:spacing w:before="120" w:line="230" w:lineRule="auto"/>
        <w:ind w:firstLine="454"/>
        <w:jc w:val="lowKashida"/>
        <w:rPr>
          <w:rFonts w:cs="Lotusbld"/>
          <w:szCs w:val="28"/>
          <w:rtl/>
        </w:rPr>
      </w:pPr>
      <w:r>
        <w:rPr>
          <w:rFonts w:cs="Lotusbld"/>
          <w:noProof/>
          <w:szCs w:val="28"/>
          <w:rtl/>
        </w:rPr>
        <w:pict>
          <v:group id="_x0000_s1056" style="position:absolute;left:0;text-align:left;margin-left:109.4pt;margin-top:-.5pt;width:144.1pt;height:107.25pt;z-index:251660288" coordorigin="3492,4869" coordsize="2882,2145">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7" type="#_x0000_t176" style="position:absolute;left:3492;top:5589;width:2882;height:516">
              <v:textbox style="mso-next-textbox:#_x0000_s1057" inset="0,0,0,0">
                <w:txbxContent>
                  <w:p w:rsidR="00BE4519" w:rsidRPr="00580FE2" w:rsidRDefault="00BE4519" w:rsidP="00834115">
                    <w:pPr>
                      <w:spacing w:line="192" w:lineRule="auto"/>
                      <w:jc w:val="center"/>
                      <w:rPr>
                        <w:rFonts w:ascii="Hacen Liner Print-out" w:hAnsi="Hacen Liner Print-out" w:cs="Hacen Liner Print-out"/>
                        <w:sz w:val="28"/>
                        <w:szCs w:val="28"/>
                      </w:rPr>
                    </w:pPr>
                    <w:r w:rsidRPr="00580FE2">
                      <w:rPr>
                        <w:rFonts w:ascii="Hacen Liner Print-out" w:hAnsi="Hacen Liner Print-out" w:cs="Hacen Liner Print-out"/>
                        <w:sz w:val="28"/>
                        <w:szCs w:val="28"/>
                        <w:rtl/>
                      </w:rPr>
                      <w:t xml:space="preserve">اشباع الحاجات  العامة </w:t>
                    </w:r>
                  </w:p>
                  <w:p w:rsidR="00BE4519" w:rsidRPr="00822446" w:rsidRDefault="00BE4519" w:rsidP="00834115">
                    <w:pPr>
                      <w:rPr>
                        <w:rFonts w:cs="Rateb lotusb17"/>
                        <w:sz w:val="28"/>
                        <w:szCs w:val="28"/>
                      </w:rPr>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8" type="#_x0000_t67" style="position:absolute;left:4821;top:4869;width:180;height:720"/>
            <v:shape id="_x0000_s1059" type="#_x0000_t67" style="position:absolute;left:4784;top:6114;width:180;height:900"/>
            <w10:wrap anchorx="page"/>
          </v:group>
        </w:pict>
      </w:r>
    </w:p>
    <w:p w:rsidR="00834115" w:rsidRPr="003616CF" w:rsidRDefault="00834115" w:rsidP="00834115">
      <w:pPr>
        <w:spacing w:before="120" w:line="230" w:lineRule="auto"/>
        <w:ind w:firstLine="454"/>
        <w:jc w:val="lowKashida"/>
        <w:rPr>
          <w:rFonts w:cs="Lotusbld"/>
          <w:szCs w:val="28"/>
        </w:rPr>
      </w:pPr>
    </w:p>
    <w:p w:rsidR="00834115" w:rsidRPr="003616CF" w:rsidRDefault="00834115" w:rsidP="00834115">
      <w:pPr>
        <w:spacing w:before="120" w:line="230" w:lineRule="auto"/>
        <w:ind w:firstLine="454"/>
        <w:jc w:val="lowKashida"/>
        <w:rPr>
          <w:rFonts w:cs="Lotusbld"/>
          <w:szCs w:val="28"/>
          <w:rtl/>
        </w:rPr>
      </w:pPr>
      <w:r w:rsidRPr="003616CF">
        <w:rPr>
          <w:rFonts w:cs="Lotusbld" w:hint="cs"/>
          <w:szCs w:val="28"/>
          <w:rtl/>
        </w:rPr>
        <w:t xml:space="preserve">                                         </w:t>
      </w:r>
    </w:p>
    <w:p w:rsidR="00834115" w:rsidRPr="003616CF" w:rsidRDefault="00834115" w:rsidP="00834115">
      <w:pPr>
        <w:spacing w:before="120" w:line="230" w:lineRule="auto"/>
        <w:ind w:firstLine="454"/>
        <w:jc w:val="lowKashida"/>
        <w:rPr>
          <w:rFonts w:cs="Lotusbld"/>
          <w:szCs w:val="28"/>
          <w:rtl/>
        </w:rPr>
      </w:pPr>
      <w:r w:rsidRPr="003616CF">
        <w:rPr>
          <w:rFonts w:cs="Lotusbld" w:hint="cs"/>
          <w:szCs w:val="28"/>
          <w:rtl/>
        </w:rPr>
        <w:t xml:space="preserve">                           </w:t>
      </w:r>
    </w:p>
    <w:p w:rsidR="00834115" w:rsidRPr="003616CF" w:rsidRDefault="00121259" w:rsidP="00834115">
      <w:pPr>
        <w:spacing w:before="120" w:line="230" w:lineRule="auto"/>
        <w:ind w:firstLine="454"/>
        <w:jc w:val="lowKashida"/>
        <w:rPr>
          <w:rFonts w:cs="Lotusbld"/>
          <w:szCs w:val="28"/>
          <w:rtl/>
        </w:rPr>
      </w:pPr>
      <w:r>
        <w:rPr>
          <w:rFonts w:cs="Lotusbld"/>
          <w:noProof/>
          <w:szCs w:val="28"/>
          <w:rtl/>
        </w:rPr>
        <w:pict>
          <v:shapetype id="_x0000_t116" coordsize="21600,21600" o:spt="116" path="m3475,qx,10800,3475,21600l18125,21600qx21600,10800,18125,xe">
            <v:stroke joinstyle="miter"/>
            <v:path gradientshapeok="t" o:connecttype="rect" textboxrect="1018,3163,20582,18437"/>
          </v:shapetype>
          <v:shape id="_x0000_s1060" type="#_x0000_t116" style="position:absolute;left:0;text-align:left;margin-left:108.6pt;margin-top:-.1pt;width:144.15pt;height:45pt;z-index:251661312">
            <v:textbox style="mso-next-textbox:#_x0000_s1060" inset="0,0,0,0">
              <w:txbxContent>
                <w:p w:rsidR="00BE4519" w:rsidRPr="00580FE2" w:rsidRDefault="00BE4519" w:rsidP="00580FE2">
                  <w:pPr>
                    <w:spacing w:before="120" w:line="192" w:lineRule="auto"/>
                    <w:jc w:val="center"/>
                    <w:rPr>
                      <w:sz w:val="28"/>
                      <w:szCs w:val="28"/>
                    </w:rPr>
                  </w:pPr>
                  <w:r w:rsidRPr="00580FE2">
                    <w:rPr>
                      <w:sz w:val="28"/>
                      <w:szCs w:val="28"/>
                      <w:rtl/>
                    </w:rPr>
                    <w:t>اعداد الميزانية العامة</w:t>
                  </w:r>
                </w:p>
              </w:txbxContent>
            </v:textbox>
          </v:shape>
        </w:pict>
      </w:r>
      <w:r w:rsidR="00834115" w:rsidRPr="003616CF">
        <w:rPr>
          <w:rFonts w:cs="Lotusbld" w:hint="cs"/>
          <w:szCs w:val="28"/>
          <w:rtl/>
        </w:rPr>
        <w:t xml:space="preserve">                       </w:t>
      </w:r>
    </w:p>
    <w:p w:rsidR="00834115" w:rsidRPr="003616CF" w:rsidRDefault="00834115" w:rsidP="00834115">
      <w:pPr>
        <w:spacing w:before="120" w:line="230" w:lineRule="auto"/>
        <w:ind w:firstLine="454"/>
        <w:jc w:val="lowKashida"/>
        <w:rPr>
          <w:rFonts w:cs="Lotusbld"/>
          <w:szCs w:val="28"/>
          <w:rtl/>
        </w:rPr>
      </w:pPr>
      <w:r w:rsidRPr="003616CF">
        <w:rPr>
          <w:rFonts w:cs="Lotusbld" w:hint="cs"/>
          <w:szCs w:val="28"/>
          <w:rtl/>
        </w:rPr>
        <w:t xml:space="preserve">                                                                             </w:t>
      </w:r>
    </w:p>
    <w:p w:rsidR="00834115" w:rsidRPr="003616CF" w:rsidRDefault="00834115" w:rsidP="00FB5270">
      <w:pPr>
        <w:pStyle w:val="a3"/>
        <w:rPr>
          <w:rtl/>
        </w:rPr>
      </w:pPr>
      <w:r w:rsidRPr="003616CF">
        <w:rPr>
          <w:rFonts w:hint="cs"/>
          <w:rtl/>
        </w:rPr>
        <w:t>أي  أن الأداء المالي ارتبط مع نشأة وتطور الدولة الى مستوى التنظيم السياسي</w:t>
      </w:r>
      <w:r w:rsidRPr="003616CF">
        <w:rPr>
          <w:rFonts w:hint="cs"/>
          <w:vertAlign w:val="superscript"/>
          <w:rtl/>
        </w:rPr>
        <w:t>(</w:t>
      </w:r>
      <w:r w:rsidR="00FB5270">
        <w:rPr>
          <w:rFonts w:hint="cs"/>
          <w:vertAlign w:val="superscript"/>
          <w:rtl/>
        </w:rPr>
        <w:t>2</w:t>
      </w:r>
      <w:r w:rsidRPr="003616CF">
        <w:rPr>
          <w:rFonts w:hint="cs"/>
          <w:vertAlign w:val="superscript"/>
          <w:rtl/>
        </w:rPr>
        <w:t>)</w:t>
      </w:r>
      <w:r w:rsidRPr="003616CF">
        <w:rPr>
          <w:rFonts w:hint="cs"/>
          <w:rtl/>
        </w:rPr>
        <w:t xml:space="preserve">، لهذا لا نستطيع إن نرصد أي  نشاط مالي عام بمفهومه الحديث في ظل مجتمعات قبلية متناثرة لاترقى الى مستوى تنظيم الدولة. </w:t>
      </w:r>
    </w:p>
    <w:p w:rsidR="00834115" w:rsidRPr="003616CF" w:rsidRDefault="00834115" w:rsidP="00FB5270">
      <w:pPr>
        <w:pStyle w:val="a3"/>
        <w:rPr>
          <w:rtl/>
        </w:rPr>
      </w:pPr>
      <w:r w:rsidRPr="003616CF">
        <w:rPr>
          <w:rFonts w:hint="cs"/>
          <w:rtl/>
        </w:rPr>
        <w:t xml:space="preserve">وعلى وفق يرى البعض أن الانتقال من التكوين الاجتماعي الذي ساد أوربا من القرن التاسع إلى القرن الخامس عشر إلى التكوين الاجتماعي الرأسمالي يمكن أن يؤرخ ميلاد علم المالية العامة وكان هذا على يد الاقتصادي الفرنسي (بودان </w:t>
      </w:r>
      <w:r w:rsidRPr="003616CF">
        <w:rPr>
          <w:rtl/>
        </w:rPr>
        <w:t>–</w:t>
      </w:r>
      <w:r w:rsidRPr="003616CF">
        <w:rPr>
          <w:rFonts w:hint="cs"/>
          <w:rtl/>
        </w:rPr>
        <w:t xml:space="preserve"> </w:t>
      </w:r>
      <w:r w:rsidRPr="003616CF">
        <w:t>Bodion</w:t>
      </w:r>
      <w:r w:rsidRPr="003616CF">
        <w:rPr>
          <w:rFonts w:hint="cs"/>
          <w:rtl/>
        </w:rPr>
        <w:t xml:space="preserve">)، الذي قدم بحثا علميا في الأمور المالية (الجمهورية) عام 1576 </w:t>
      </w:r>
      <w:r w:rsidRPr="003616CF">
        <w:rPr>
          <w:rFonts w:hint="cs"/>
          <w:vertAlign w:val="superscript"/>
          <w:rtl/>
        </w:rPr>
        <w:t>(</w:t>
      </w:r>
      <w:r w:rsidR="00FB5270">
        <w:rPr>
          <w:rFonts w:hint="cs"/>
          <w:vertAlign w:val="superscript"/>
          <w:rtl/>
        </w:rPr>
        <w:t>3</w:t>
      </w:r>
      <w:r w:rsidRPr="003616CF">
        <w:rPr>
          <w:rFonts w:hint="cs"/>
          <w:vertAlign w:val="superscript"/>
          <w:rtl/>
        </w:rPr>
        <w:t>)</w:t>
      </w:r>
      <w:r w:rsidRPr="003616CF">
        <w:rPr>
          <w:rFonts w:hint="cs"/>
          <w:rtl/>
        </w:rPr>
        <w:t xml:space="preserve"> ونستطيع </w:t>
      </w:r>
      <w:r w:rsidRPr="003616CF">
        <w:rPr>
          <w:rFonts w:hint="cs"/>
          <w:rtl/>
        </w:rPr>
        <w:lastRenderedPageBreak/>
        <w:t>أن نستخدم هذا التحليل المتضمن توضيح العلاقة بين تطور الأداء المالي وتنظيم الدولة في منطقة الجزيرة العربية، حيث ان النشاط المالي بمفهومه العمومي بدا يظهر مع تأسيس الدولة العربية الإسلامية وبداية ترسيخ الكيان المؤسسي لهذه الدولة كتنظيم سياسي وبشكل خاص في عهد الخليفة الثاني  عمر بن الخطاب (</w:t>
      </w:r>
      <w:r w:rsidRPr="003616CF">
        <w:rPr>
          <w:rFonts w:hint="cs"/>
          <w:sz w:val="40"/>
          <w:szCs w:val="40"/>
        </w:rPr>
        <w:sym w:font="AGA Arabesque" w:char="F074"/>
      </w:r>
      <w:r w:rsidRPr="003616CF">
        <w:rPr>
          <w:rFonts w:hint="cs"/>
          <w:rtl/>
        </w:rPr>
        <w:t>)  وأن كان بيت المال كرديف لمفهوم الخزانة العامة قد برز بعد الهجرة النبوية الا ان مصادر هذه الخزانة تعززت في ظل ممارسة النشاط الضريبي مثل ضريبة الخراج وضريبة العشور مع اتساع الفتوحات الإسلامية في عهد الخليفة عمر بن الخطاب (</w:t>
      </w:r>
      <w:r w:rsidRPr="003616CF">
        <w:rPr>
          <w:rFonts w:hint="cs"/>
          <w:sz w:val="40"/>
          <w:szCs w:val="40"/>
        </w:rPr>
        <w:sym w:font="AGA Arabesque" w:char="F074"/>
      </w:r>
      <w:r w:rsidRPr="003616CF">
        <w:rPr>
          <w:rFonts w:hint="cs"/>
          <w:rtl/>
        </w:rPr>
        <w:t>)</w:t>
      </w:r>
      <w:r w:rsidRPr="003616CF">
        <w:rPr>
          <w:rFonts w:hint="cs"/>
          <w:vertAlign w:val="superscript"/>
          <w:rtl/>
        </w:rPr>
        <w:t>(</w:t>
      </w:r>
      <w:r w:rsidR="00FB5270">
        <w:rPr>
          <w:rFonts w:hint="cs"/>
          <w:vertAlign w:val="superscript"/>
          <w:rtl/>
        </w:rPr>
        <w:t>4</w:t>
      </w:r>
      <w:r w:rsidRPr="003616CF">
        <w:rPr>
          <w:rFonts w:hint="cs"/>
          <w:vertAlign w:val="superscript"/>
          <w:rtl/>
        </w:rPr>
        <w:t>)</w:t>
      </w:r>
      <w:r w:rsidRPr="003616CF">
        <w:rPr>
          <w:rFonts w:hint="cs"/>
          <w:rtl/>
        </w:rPr>
        <w:t>.</w:t>
      </w:r>
    </w:p>
    <w:p w:rsidR="00834115" w:rsidRPr="003616CF" w:rsidRDefault="00834115" w:rsidP="00FB5270">
      <w:pPr>
        <w:pStyle w:val="a3"/>
        <w:rPr>
          <w:rtl/>
        </w:rPr>
      </w:pPr>
      <w:r w:rsidRPr="003616CF">
        <w:rPr>
          <w:rFonts w:hint="cs"/>
          <w:rtl/>
        </w:rPr>
        <w:t>وهناك تحليل وتبرير آخر لعلاقة النشاط المالي مع تطور تنظيم الدولة اذ يرسم هذا المنهج مسار تطور الدول ضمن سلسلة متعاقبة تميزت كل مرحلة من مراحلها بأهداف معينة تتفق ومصالح المجتمع، ويعتبر تغيير الأنظمة الاقتصادية محرك هذا التطور، ففي نظام اقتصادي معين تستحوذ طبقة معينة على القوة الاقتصادية، فتسيطر على النظام السياسي في المجتمع فتسخر القانون لتعزيز مركزها وحماية مصالحها وترسم الإطار لنشاط الأفراد وتحدد أهداف الدولة ويكون النظام  الشرعي في حقيقته ستار تختفي خلفه المصالح الاقتصادية المسيطرة وتحقيق هذا يستلزم حصر الموارد المالية لتمويل هذا الهدف</w:t>
      </w:r>
      <w:r w:rsidRPr="003616CF">
        <w:rPr>
          <w:rFonts w:hint="cs"/>
          <w:vertAlign w:val="superscript"/>
          <w:rtl/>
        </w:rPr>
        <w:t>(</w:t>
      </w:r>
      <w:r w:rsidR="00FB5270">
        <w:rPr>
          <w:rFonts w:hint="cs"/>
          <w:vertAlign w:val="superscript"/>
          <w:rtl/>
        </w:rPr>
        <w:t>5</w:t>
      </w:r>
      <w:r w:rsidRPr="003616CF">
        <w:rPr>
          <w:rFonts w:hint="cs"/>
          <w:vertAlign w:val="superscript"/>
          <w:rtl/>
        </w:rPr>
        <w:t>)</w:t>
      </w:r>
      <w:r w:rsidRPr="003616CF">
        <w:rPr>
          <w:rFonts w:hint="cs"/>
          <w:rtl/>
        </w:rPr>
        <w:t>.</w:t>
      </w:r>
    </w:p>
    <w:p w:rsidR="00834115" w:rsidRPr="003616CF" w:rsidRDefault="00834115" w:rsidP="008038F7">
      <w:pPr>
        <w:pStyle w:val="a3"/>
        <w:rPr>
          <w:rtl/>
        </w:rPr>
      </w:pPr>
      <w:r w:rsidRPr="003616CF">
        <w:rPr>
          <w:rFonts w:hint="cs"/>
          <w:rtl/>
        </w:rPr>
        <w:t xml:space="preserve">أي ان علاقة المالية العامة مع تطور تنظيم الدولة كانت دائما تجسد حالة من التزاوج بين الدولة كتنظيم سياسي اجتماعي يسعى لتحقيق أهداف اقتصادية باستخدام أدوات مالية. </w:t>
      </w:r>
    </w:p>
    <w:p w:rsidR="00834115" w:rsidRPr="003616CF" w:rsidRDefault="00834115" w:rsidP="008038F7">
      <w:pPr>
        <w:pStyle w:val="a3"/>
        <w:rPr>
          <w:rtl/>
        </w:rPr>
      </w:pPr>
      <w:r w:rsidRPr="003616CF">
        <w:rPr>
          <w:rFonts w:hint="cs"/>
          <w:rtl/>
        </w:rPr>
        <w:t xml:space="preserve">لهذا كانت المالية العامة تحتل مكانا وسطا بين علم الاقتصاد والسياسة او اختلطت في احيان كثيرة مع المضمون السياسي لتؤلف دراسة لمالية السلطات العامة </w:t>
      </w:r>
      <w:r w:rsidRPr="003616CF">
        <w:t>public Authorities</w:t>
      </w:r>
      <w:r w:rsidRPr="003616CF">
        <w:rPr>
          <w:rFonts w:hint="cs"/>
          <w:rtl/>
        </w:rPr>
        <w:t xml:space="preserve">. </w:t>
      </w:r>
    </w:p>
    <w:p w:rsidR="008038F7" w:rsidRDefault="008038F7">
      <w:pPr>
        <w:bidi w:val="0"/>
        <w:spacing w:after="200" w:line="276" w:lineRule="auto"/>
        <w:rPr>
          <w:rFonts w:ascii="Hacen Liner Print-out" w:hAnsi="Hacen Liner Print-out" w:cs="Hacen Liner Print-out"/>
          <w:b/>
          <w:bCs/>
          <w:color w:val="000000"/>
          <w:sz w:val="32"/>
          <w:szCs w:val="32"/>
          <w:rtl/>
        </w:rPr>
      </w:pPr>
      <w:r>
        <w:rPr>
          <w:rtl/>
        </w:rPr>
        <w:br w:type="page"/>
      </w:r>
    </w:p>
    <w:p w:rsidR="00834115" w:rsidRPr="003616CF" w:rsidRDefault="00834115" w:rsidP="00834115">
      <w:pPr>
        <w:pStyle w:val="1"/>
      </w:pPr>
      <w:r w:rsidRPr="003616CF">
        <w:rPr>
          <w:rFonts w:hint="cs"/>
          <w:rtl/>
        </w:rPr>
        <w:lastRenderedPageBreak/>
        <w:t>ثانيا- المالية العامة بمضمون اقتصادي:</w:t>
      </w:r>
    </w:p>
    <w:p w:rsidR="00834115" w:rsidRPr="003616CF" w:rsidRDefault="00834115" w:rsidP="00FB5270">
      <w:pPr>
        <w:pStyle w:val="a3"/>
        <w:rPr>
          <w:rtl/>
        </w:rPr>
      </w:pPr>
      <w:r w:rsidRPr="003616CF">
        <w:rPr>
          <w:rFonts w:hint="cs"/>
          <w:rtl/>
        </w:rPr>
        <w:t xml:space="preserve">على الرغم من أن الممارسات المالية قديمة قدم الحضارات الإنسانية(*) إلا أن محاولة استقلال المالية العامة بملامح اقتصادية بعيدا عن المضمون السياسي بدأت في القرن الثامن عشر حيث أصبح المفكرين يهتمون بالجانب الاقتصادي للمالية العامة بشكل أكثر وضوحا وبرز هذا في مؤلف (مونسيكو) الشهير (روح القوانين) عام 1748 في فرنسا الذي تحدث فيه عن الضرائب التصاعدية، ثم الوزير (تيرجو) الذي اهتم في الضرائب في مؤلفه الصادر عام 1766 المعنون (تأملات في تكوين وتوزيع الثروة)، وأعقبه ادم سمث في كتابه الشهير (ثروة الأمم) عام 1776 الذي تناول </w:t>
      </w:r>
      <w:r w:rsidRPr="003616CF">
        <w:rPr>
          <w:rFonts w:hint="cs"/>
          <w:w w:val="90"/>
          <w:rtl/>
        </w:rPr>
        <w:t xml:space="preserve">موضوع الضرائب، وتناول (جون ستيوارت ميل) عام 1848  في برنامجه الإصلاحي الدعوة الى مصادر الريع العقاري عن طريق فرض ضرائب عالية على هذا الشكل من الثروة </w:t>
      </w:r>
      <w:r w:rsidRPr="003616CF">
        <w:rPr>
          <w:rFonts w:hint="cs"/>
          <w:w w:val="90"/>
          <w:vertAlign w:val="superscript"/>
          <w:rtl/>
        </w:rPr>
        <w:t>(</w:t>
      </w:r>
      <w:r w:rsidR="00FB5270">
        <w:rPr>
          <w:rFonts w:hint="cs"/>
          <w:w w:val="90"/>
          <w:vertAlign w:val="superscript"/>
          <w:rtl/>
        </w:rPr>
        <w:t>6</w:t>
      </w:r>
      <w:r w:rsidRPr="003616CF">
        <w:rPr>
          <w:rFonts w:hint="cs"/>
          <w:w w:val="90"/>
          <w:vertAlign w:val="superscript"/>
          <w:rtl/>
        </w:rPr>
        <w:t>)</w:t>
      </w:r>
      <w:r w:rsidRPr="003616CF">
        <w:rPr>
          <w:rFonts w:hint="cs"/>
          <w:w w:val="90"/>
          <w:rtl/>
        </w:rPr>
        <w:t>.</w:t>
      </w:r>
    </w:p>
    <w:p w:rsidR="00834115" w:rsidRPr="003616CF" w:rsidRDefault="00834115" w:rsidP="00FB5270">
      <w:pPr>
        <w:pStyle w:val="a3"/>
        <w:rPr>
          <w:rtl/>
        </w:rPr>
      </w:pPr>
      <w:r w:rsidRPr="003616CF">
        <w:rPr>
          <w:rFonts w:hint="cs"/>
          <w:rtl/>
        </w:rPr>
        <w:t xml:space="preserve">وقد كانت دعوة (ميل) بداية لاستخدام الأدوات المالية لتحقيق أهداف اجتماعية من خلال تبني مبدأ توسيع أعباء الدولة وتوسيع نشاطها المالي. وشمل هذا محاولات (واجنر - </w:t>
      </w:r>
      <w:r w:rsidRPr="003616CF">
        <w:t>wagner</w:t>
      </w:r>
      <w:r w:rsidRPr="003616CF">
        <w:rPr>
          <w:rFonts w:hint="cs"/>
          <w:rtl/>
        </w:rPr>
        <w:t xml:space="preserve">) في المانيا( وسليكمان </w:t>
      </w:r>
      <w:r w:rsidRPr="003616CF">
        <w:rPr>
          <w:rtl/>
        </w:rPr>
        <w:t>–</w:t>
      </w:r>
      <w:r w:rsidRPr="003616CF">
        <w:rPr>
          <w:rFonts w:hint="cs"/>
          <w:rtl/>
        </w:rPr>
        <w:t xml:space="preserve"> </w:t>
      </w:r>
      <w:r w:rsidRPr="003616CF">
        <w:t>siligman</w:t>
      </w:r>
      <w:r w:rsidRPr="003616CF">
        <w:rPr>
          <w:rFonts w:hint="cs"/>
          <w:rtl/>
        </w:rPr>
        <w:t xml:space="preserve">) و(ادامس </w:t>
      </w:r>
      <w:r w:rsidRPr="003616CF">
        <w:rPr>
          <w:rtl/>
        </w:rPr>
        <w:t>–</w:t>
      </w:r>
      <w:r w:rsidRPr="003616CF">
        <w:rPr>
          <w:rFonts w:hint="cs"/>
          <w:rtl/>
        </w:rPr>
        <w:t xml:space="preserve"> </w:t>
      </w:r>
      <w:r w:rsidRPr="003616CF">
        <w:t>Adams</w:t>
      </w:r>
      <w:r w:rsidRPr="003616CF">
        <w:rPr>
          <w:rFonts w:hint="cs"/>
          <w:rtl/>
        </w:rPr>
        <w:t>) في أمريكا</w:t>
      </w:r>
      <w:r w:rsidRPr="003616CF">
        <w:rPr>
          <w:rFonts w:hint="cs"/>
          <w:vertAlign w:val="superscript"/>
          <w:rtl/>
        </w:rPr>
        <w:t>(</w:t>
      </w:r>
      <w:r w:rsidR="00FB5270">
        <w:rPr>
          <w:rFonts w:hint="cs"/>
          <w:vertAlign w:val="superscript"/>
          <w:rtl/>
        </w:rPr>
        <w:t>7</w:t>
      </w:r>
      <w:r w:rsidRPr="003616CF">
        <w:rPr>
          <w:rFonts w:hint="cs"/>
          <w:vertAlign w:val="superscript"/>
          <w:rtl/>
        </w:rPr>
        <w:t>)</w:t>
      </w:r>
      <w:r w:rsidRPr="003616CF">
        <w:rPr>
          <w:rFonts w:hint="cs"/>
          <w:rtl/>
        </w:rPr>
        <w:t xml:space="preserve">. </w:t>
      </w:r>
    </w:p>
    <w:p w:rsidR="00834115" w:rsidRPr="003616CF" w:rsidRDefault="00834115" w:rsidP="008038F7">
      <w:pPr>
        <w:pStyle w:val="a3"/>
        <w:rPr>
          <w:rtl/>
        </w:rPr>
      </w:pPr>
      <w:r w:rsidRPr="003616CF">
        <w:rPr>
          <w:rFonts w:hint="cs"/>
          <w:rtl/>
        </w:rPr>
        <w:t xml:space="preserve">أن استخدام أدوات المالية العامة لتحقيق أهداف اجتماعية كانت محاولات قد مهدت الطريق لفكرة ومشروعية تدخل الدولة في النشاط الاقتصادي وإصلاح دورها المحايد. ومع نهاية القرن التاسع عشر بدأت أفكار المدرسة الحديثة (مارشال </w:t>
      </w:r>
      <w:r w:rsidRPr="003616CF">
        <w:rPr>
          <w:rtl/>
        </w:rPr>
        <w:t>–</w:t>
      </w:r>
      <w:r w:rsidRPr="003616CF">
        <w:rPr>
          <w:rFonts w:hint="cs"/>
          <w:rtl/>
        </w:rPr>
        <w:t xml:space="preserve">  وبيجو) الذين يؤيدون نظرية تدخل الدولة في النشاط الاقتصادي لتطبيق مبادئ العدالة الاجتماعية</w:t>
      </w:r>
      <w:r w:rsidRPr="003616CF">
        <w:rPr>
          <w:rFonts w:hint="cs"/>
          <w:vertAlign w:val="superscript"/>
          <w:rtl/>
        </w:rPr>
        <w:t>(</w:t>
      </w:r>
      <w:r w:rsidRPr="008038F7">
        <w:rPr>
          <w:rStyle w:val="EndnoteReference"/>
          <w:rFonts w:asciiTheme="majorBidi" w:hAnsiTheme="majorBidi" w:cstheme="majorBidi"/>
          <w:rtl/>
        </w:rPr>
        <w:endnoteReference w:id="2"/>
      </w:r>
      <w:r w:rsidRPr="008038F7">
        <w:rPr>
          <w:rFonts w:asciiTheme="majorBidi" w:hAnsiTheme="majorBidi" w:cstheme="majorBidi"/>
          <w:vertAlign w:val="superscript"/>
          <w:rtl/>
        </w:rPr>
        <w:t>)</w:t>
      </w:r>
      <w:r w:rsidRPr="003616CF">
        <w:rPr>
          <w:rFonts w:hint="cs"/>
          <w:rtl/>
        </w:rPr>
        <w:t>. وإذا كانت هذه المحاولات قد مارست المالية العامة بمضمون اقتصادي إلا أنها لم تصل الى مستوى التطابق بين الهدف الاقتصادي والوسيلة فبقيت المالية العامة أداة اقتصادية لتحقيق أهداف سياسية واجتماعية.</w:t>
      </w:r>
    </w:p>
    <w:p w:rsidR="00834115" w:rsidRPr="003616CF" w:rsidRDefault="00834115" w:rsidP="00FB5270">
      <w:pPr>
        <w:pStyle w:val="a3"/>
        <w:rPr>
          <w:rtl/>
        </w:rPr>
      </w:pPr>
      <w:r w:rsidRPr="003616CF">
        <w:rPr>
          <w:rFonts w:hint="cs"/>
          <w:rtl/>
        </w:rPr>
        <w:t xml:space="preserve">إلى أن جاء الاقتصادي البريطاني (جون مينارد كينز- </w:t>
      </w:r>
      <w:r w:rsidRPr="003616CF">
        <w:t>kenyes</w:t>
      </w:r>
      <w:r w:rsidRPr="003616CF">
        <w:rPr>
          <w:rFonts w:hint="cs"/>
          <w:rtl/>
        </w:rPr>
        <w:t xml:space="preserve">) الذي يرجع له الفضل الأول لاستقلال المالية العامة بشكل واضح عن المضمون السياسي </w:t>
      </w:r>
      <w:r w:rsidRPr="003616CF">
        <w:rPr>
          <w:rFonts w:hint="cs"/>
          <w:rtl/>
        </w:rPr>
        <w:lastRenderedPageBreak/>
        <w:t>والاجتماعي. فقد استطاع تأطير فكرة الدولة المتدخلة في كتابه الشهير (النظرية العامة للعمالة والفائدة والنقود) عام 1936 والذي استطاع ان ينقل التحليل الاقتصادي من المستوى الجزئي الى المستوى الكلي، أي استخدام متغيرات كلية لتحليل الظاهرة الاقتصادية أو كما يطلق عليه التبسيط عن طريق التجميع</w:t>
      </w:r>
      <w:r w:rsidRPr="003616CF">
        <w:rPr>
          <w:rFonts w:hint="cs"/>
          <w:vertAlign w:val="superscript"/>
          <w:rtl/>
        </w:rPr>
        <w:t>(</w:t>
      </w:r>
      <w:r w:rsidR="00FB5270">
        <w:rPr>
          <w:rFonts w:hint="cs"/>
          <w:vertAlign w:val="superscript"/>
          <w:rtl/>
        </w:rPr>
        <w:t>8</w:t>
      </w:r>
      <w:r w:rsidRPr="003616CF">
        <w:rPr>
          <w:rFonts w:hint="cs"/>
          <w:vertAlign w:val="superscript"/>
          <w:rtl/>
        </w:rPr>
        <w:t>)</w:t>
      </w:r>
      <w:r w:rsidRPr="003616CF">
        <w:rPr>
          <w:rFonts w:hint="cs"/>
          <w:rtl/>
        </w:rPr>
        <w:t xml:space="preserve"> وبدأ ينظر إلى المشكلة الاقتصادية من منظور كلي وهذا طبعا لا يمكن أن يتم ألا من خلال تدخل الدولة واستخدام أدوات السياسية المالية، فجاءت المالية الوظيفية منسجمة مع نمط الدولة المتدخلة. وبهذا نستطيع القول ان المالية العامة كدراسة لاقتصاديات القطاع العام بعيدا عن المضمون السياسي بدأت مع النظرية الحديثة ليكنز وارتبط تطور دورها الوظيفي مع تطور مفهوم ونطاق نشاط الدولة في الحياة الاقتصادية</w:t>
      </w:r>
      <w:r w:rsidRPr="003616CF">
        <w:rPr>
          <w:rFonts w:hint="cs"/>
          <w:vertAlign w:val="superscript"/>
          <w:rtl/>
        </w:rPr>
        <w:t>(**)</w:t>
      </w:r>
      <w:r w:rsidRPr="003616CF">
        <w:rPr>
          <w:rFonts w:hint="cs"/>
          <w:rtl/>
        </w:rPr>
        <w:t xml:space="preserve"> </w:t>
      </w:r>
    </w:p>
    <w:p w:rsidR="00834115" w:rsidRPr="003616CF" w:rsidRDefault="00834115" w:rsidP="00834115">
      <w:pPr>
        <w:pStyle w:val="1"/>
        <w:rPr>
          <w:rtl/>
        </w:rPr>
      </w:pPr>
      <w:r w:rsidRPr="003616CF">
        <w:rPr>
          <w:rFonts w:hint="cs"/>
          <w:rtl/>
        </w:rPr>
        <w:t xml:space="preserve">ثالثا- التطور الوظيفي لمالية الدولة العامة </w:t>
      </w:r>
    </w:p>
    <w:p w:rsidR="00834115" w:rsidRPr="003616CF" w:rsidRDefault="00834115" w:rsidP="008038F7">
      <w:pPr>
        <w:pStyle w:val="a3"/>
        <w:rPr>
          <w:rtl/>
        </w:rPr>
      </w:pPr>
      <w:r w:rsidRPr="003616CF">
        <w:rPr>
          <w:rFonts w:hint="cs"/>
          <w:rtl/>
        </w:rPr>
        <w:t>نقصد بالدور الوظيفي للمالية العامة هو تطور أساليب الأدوات المالية في مستوى التأثير في النشاط الاقتصادي،أي استخدام أدوات السياسة المالية لتحقيق أهداف اقتصادية او اجتماعية، مثل استخدام سياسية الإعفاء الضريبي لدعم قطاع اقتصادي معين، أو خلق ما يعرف بالفراغ الضريبي لاستقطاب عناصر إنتاجية في قطاع اقتصادي معين  أو إتباع  سياسة الدعم لطبقة من الطبقات المتضررة اقتصاديا واجتماعيا، هذا الدور ارتبط بدرجة تدخل الدولة في النشاط الاقتصادي، وهذا المستوى من التدخل محكوم بفلسفة الدولة ومذهبها الاقتصادي.</w:t>
      </w:r>
    </w:p>
    <w:p w:rsidR="00834115" w:rsidRPr="003616CF" w:rsidRDefault="00834115" w:rsidP="008038F7">
      <w:pPr>
        <w:pStyle w:val="a3"/>
        <w:rPr>
          <w:rtl/>
        </w:rPr>
      </w:pPr>
      <w:r w:rsidRPr="003616CF">
        <w:rPr>
          <w:rFonts w:hint="cs"/>
          <w:rtl/>
        </w:rPr>
        <w:t>أن المذهب الاقتصادي (الفلسفة أو الايدولوجي</w:t>
      </w:r>
      <w:r w:rsidRPr="003616CF">
        <w:rPr>
          <w:rFonts w:hint="eastAsia"/>
          <w:rtl/>
        </w:rPr>
        <w:t>ا</w:t>
      </w:r>
      <w:r w:rsidRPr="003616CF">
        <w:rPr>
          <w:rFonts w:hint="cs"/>
          <w:rtl/>
        </w:rPr>
        <w:t xml:space="preserve"> الاقتصادية)  عادة ما يحدد النظام الاقتصادي، وباستخدام أفضل السبل لتحقيق نظام قادر على تحقيق وتطبيق المذهب الاقتصادي نحتاج إلى مايعرف بالمدرسة الاقتصادية، أي أن النظام الاقتصادي هو الشكل الذي يتخذه المذهب بعد تطبيقه في زمن معين وعند مستوى حضاري معين من خلال جهود متوافقة ضمن إطار مدرسة اقتصادية معينة، وفي ظل عملية ترسيخ النظام الاقتصادي عادة ما يتبلور أسلوب مالي يحقق هدف النظام الاقتصادي وينسجم </w:t>
      </w:r>
      <w:r w:rsidRPr="003616CF">
        <w:rPr>
          <w:rFonts w:hint="cs"/>
          <w:rtl/>
        </w:rPr>
        <w:lastRenderedPageBreak/>
        <w:t>مع فلسفته الاقتصادية وعلى هذا الأساس تطور الدور الوظيفي لمالية الدولة العامة ساعيا لتحقيق هذا التوافق وتأسيسا على هذا نستطيع رسم مسار التطور الوظيفي لمالية الدولة العامة على وفق الآلية التالية .</w:t>
      </w:r>
    </w:p>
    <w:p w:rsidR="00834115" w:rsidRPr="003616CF" w:rsidRDefault="00834115" w:rsidP="00834115">
      <w:pPr>
        <w:spacing w:line="230" w:lineRule="auto"/>
        <w:jc w:val="center"/>
        <w:rPr>
          <w:rFonts w:cs="Lotusbld"/>
          <w:b/>
          <w:bCs/>
          <w:szCs w:val="28"/>
          <w:rtl/>
        </w:rPr>
      </w:pPr>
      <w:r w:rsidRPr="003616CF">
        <w:rPr>
          <w:rFonts w:cs="Lotusbld" w:hint="cs"/>
          <w:b/>
          <w:bCs/>
          <w:szCs w:val="28"/>
          <w:rtl/>
        </w:rPr>
        <w:t>مسار التطور الوظيفي لمالية الدولة العامة</w:t>
      </w:r>
    </w:p>
    <w:p w:rsidR="00834115" w:rsidRPr="003616CF" w:rsidRDefault="00121259" w:rsidP="00834115">
      <w:pPr>
        <w:spacing w:before="120" w:line="230" w:lineRule="auto"/>
        <w:ind w:firstLine="19"/>
        <w:jc w:val="lowKashida"/>
        <w:rPr>
          <w:rFonts w:cs="Lotusbld"/>
          <w:szCs w:val="28"/>
          <w:rtl/>
        </w:rPr>
      </w:pPr>
      <w:r>
        <w:rPr>
          <w:rFonts w:cs="Lotusbld"/>
          <w:szCs w:val="28"/>
          <w:rtl/>
        </w:rPr>
      </w:r>
      <w:r>
        <w:rPr>
          <w:rFonts w:cs="Lotusbld"/>
          <w:szCs w:val="28"/>
        </w:rPr>
        <w:pict>
          <v:group id="_x0000_s1026" editas="canvas" style="width:351pt;height:315pt;mso-position-horizontal-relative:char;mso-position-vertical-relative:line" coordorigin="1351,1718" coordsize="7020,63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51;top:1718;width:7020;height:6300" o:preferrelative="f">
              <v:fill o:detectmouseclick="t"/>
              <v:path o:extrusionok="t" o:connecttype="none"/>
              <o:lock v:ext="edit" text="t"/>
            </v:shape>
            <v:oval id="_x0000_s1028" style="position:absolute;left:6395;top:1808;width:1811;height:844" strokeweight="3pt">
              <v:stroke linestyle="thinThin"/>
              <v:textbox style="mso-next-textbox:#_x0000_s1028" inset="0,0,0,0">
                <w:txbxContent>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المذهب الحر</w:t>
                    </w:r>
                  </w:p>
                </w:txbxContent>
              </v:textbox>
            </v:oval>
            <v:oval id="_x0000_s1029" style="position:absolute;left:3925;top:1808;width:1811;height:1012" strokeweight="3pt">
              <v:stroke linestyle="thinThin"/>
              <v:textbox style="mso-next-textbox:#_x0000_s1029"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المذهب</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الاصلاحي</w:t>
                    </w:r>
                  </w:p>
                </w:txbxContent>
              </v:textbox>
            </v:oval>
            <v:oval id="_x0000_s1030" style="position:absolute;left:1454;top:1808;width:1811;height:1012" strokeweight="3pt">
              <v:stroke linestyle="thinThin"/>
              <v:textbox style="mso-next-textbox:#_x0000_s1030"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rtl/>
                      </w:rPr>
                      <w:t>المذهب</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rtl/>
                      </w:rPr>
                      <w:t>الماركسي</w:t>
                    </w:r>
                  </w:p>
                </w:txbxContent>
              </v:textbox>
            </v:oval>
            <v:oval id="_x0000_s1031" style="position:absolute;left:6395;top:5351;width:1811;height:1013" strokeweight="3pt">
              <v:stroke linestyle="thinThin"/>
              <v:textbox style="mso-next-textbox:#_x0000_s1031"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النظام</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الرأسمال</w:t>
                    </w:r>
                    <w:r w:rsidRPr="0047695D">
                      <w:rPr>
                        <w:rFonts w:ascii="Hacen Liner Print-out" w:hAnsi="Hacen Liner Print-out" w:cs="Hacen Liner Print-out" w:hint="eastAsia"/>
                        <w:rtl/>
                      </w:rPr>
                      <w:t>ي</w:t>
                    </w:r>
                  </w:p>
                </w:txbxContent>
              </v:textbox>
            </v:oval>
            <v:rect id="_x0000_s1032" style="position:absolute;left:6559;top:3664;width:1483;height:675" strokeweight="3pt">
              <v:stroke linestyle="thinThin"/>
              <v:textbox style="mso-next-textbox:#_x0000_s1032"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المدرسة</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الكلاسيكية</w:t>
                    </w:r>
                  </w:p>
                </w:txbxContent>
              </v:textbox>
            </v:rect>
            <v:rect id="_x0000_s1033" style="position:absolute;left:4089;top:3664;width:1482;height:675" strokeweight="3pt">
              <v:stroke linestyle="thinThin"/>
              <v:textbox style="mso-next-textbox:#_x0000_s1033"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المدرسة</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الكينزية</w:t>
                    </w:r>
                  </w:p>
                </w:txbxContent>
              </v:textbox>
            </v:rect>
            <v:rect id="_x0000_s1034" style="position:absolute;left:1619;top:3664;width:1482;height:675" strokeweight="3pt">
              <v:stroke linestyle="thinThin"/>
              <v:textbox style="mso-next-textbox:#_x0000_s1034"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المدرسة</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الاشتراكية</w:t>
                    </w:r>
                  </w:p>
                </w:txbxContent>
              </v:textbox>
            </v:rect>
            <v:oval id="_x0000_s1035" style="position:absolute;left:3925;top:5351;width:1810;height:844" strokeweight="3pt">
              <v:stroke linestyle="thinThin"/>
              <v:textbox style="mso-next-textbox:#_x0000_s1035"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النظام</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المخطط</w:t>
                    </w:r>
                  </w:p>
                </w:txbxContent>
              </v:textbox>
            </v:oval>
            <v:oval id="_x0000_s1036" style="position:absolute;left:1454;top:5351;width:1810;height:1013" strokeweight="3pt">
              <v:stroke linestyle="thinThin"/>
              <v:textbox style="mso-next-textbox:#_x0000_s1036"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النظام</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الشيوعي</w:t>
                    </w:r>
                  </w:p>
                </w:txbxContent>
              </v:textbox>
            </v:oval>
            <v:rect id="_x0000_s1037" style="position:absolute;left:6724;top:7207;width:1482;height:675" strokeweight="3pt">
              <v:stroke linestyle="thinThin"/>
              <v:textbox style="mso-next-textbox:#_x0000_s1037"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المالية</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المحايدة</w:t>
                    </w:r>
                  </w:p>
                </w:txbxContent>
              </v:textbox>
            </v:rect>
            <v:rect id="_x0000_s1038" style="position:absolute;left:1619;top:7207;width:1482;height:675" strokeweight="3pt">
              <v:stroke linestyle="thinThin"/>
              <v:textbox style="mso-next-textbox:#_x0000_s1038"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التخطيط</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المالي</w:t>
                    </w:r>
                  </w:p>
                </w:txbxContent>
              </v:textbox>
            </v:rect>
            <v:rect id="_x0000_s1039" style="position:absolute;left:4254;top:7207;width:1482;height:675" strokeweight="3pt">
              <v:stroke linestyle="thinThin"/>
              <v:textbox style="mso-next-textbox:#_x0000_s1039" inset="0,0,0,0">
                <w:txbxContent>
                  <w:p w:rsidR="00BE4519" w:rsidRPr="0047695D" w:rsidRDefault="00BE4519" w:rsidP="00834115">
                    <w:pPr>
                      <w:spacing w:line="192" w:lineRule="auto"/>
                      <w:jc w:val="center"/>
                      <w:rPr>
                        <w:rFonts w:ascii="Hacen Liner Print-out" w:hAnsi="Hacen Liner Print-out" w:cs="Hacen Liner Print-out"/>
                        <w:rtl/>
                      </w:rPr>
                    </w:pPr>
                    <w:r w:rsidRPr="0047695D">
                      <w:rPr>
                        <w:rFonts w:ascii="Hacen Liner Print-out" w:hAnsi="Hacen Liner Print-out" w:cs="Hacen Liner Print-out" w:hint="cs"/>
                        <w:rtl/>
                      </w:rPr>
                      <w:t>المالية</w:t>
                    </w:r>
                  </w:p>
                  <w:p w:rsidR="00BE4519" w:rsidRPr="0047695D" w:rsidRDefault="00BE4519" w:rsidP="00834115">
                    <w:pPr>
                      <w:spacing w:line="192" w:lineRule="auto"/>
                      <w:jc w:val="center"/>
                      <w:rPr>
                        <w:rFonts w:ascii="Hacen Liner Print-out" w:hAnsi="Hacen Liner Print-out" w:cs="Hacen Liner Print-out"/>
                      </w:rPr>
                    </w:pPr>
                    <w:r w:rsidRPr="0047695D">
                      <w:rPr>
                        <w:rFonts w:ascii="Hacen Liner Print-out" w:hAnsi="Hacen Liner Print-out" w:cs="Hacen Liner Print-out" w:hint="cs"/>
                        <w:rtl/>
                      </w:rPr>
                      <w:t>الوظيفية</w:t>
                    </w:r>
                  </w:p>
                </w:txbxContent>
              </v:textbox>
            </v:rect>
            <v:line id="_x0000_s1040" style="position:absolute" from="7218,2652" to="7218,3664"/>
            <v:line id="_x0000_s1041" style="position:absolute" from="7218,4339" to="7218,5351"/>
            <v:line id="_x0000_s1042" style="position:absolute" from="7218,6195" to="7218,7207">
              <v:stroke endarrow="block"/>
            </v:line>
            <v:line id="_x0000_s1043" style="position:absolute" from="4913,2652" to="4913,3664"/>
            <v:line id="_x0000_s1044" style="position:absolute" from="4913,6195" to="4914,7207">
              <v:stroke endarrow="block"/>
            </v:line>
            <v:line id="_x0000_s1045" style="position:absolute" from="4913,4339" to="4913,5351"/>
            <v:line id="_x0000_s1046" style="position:absolute" from="2278,2652" to="2278,3664"/>
            <v:line id="_x0000_s1047" style="position:absolute" from="2278,4339" to="2278,5351" strokeweight="1pt"/>
            <v:line id="_x0000_s1048" style="position:absolute" from="2278,6195" to="2278,7207" strokeweight="1pt">
              <v:stroke endarrow="block"/>
            </v:line>
            <w10:wrap type="none"/>
            <w10:anchorlock/>
          </v:group>
        </w:pict>
      </w:r>
    </w:p>
    <w:p w:rsidR="00834115" w:rsidRPr="003616CF" w:rsidRDefault="00834115" w:rsidP="00834115">
      <w:pPr>
        <w:spacing w:before="240"/>
        <w:ind w:firstLine="19"/>
        <w:jc w:val="lowKashida"/>
        <w:rPr>
          <w:rFonts w:cs="Lotusbld"/>
          <w:szCs w:val="28"/>
          <w:rtl/>
        </w:rPr>
      </w:pPr>
      <w:r w:rsidRPr="003616CF">
        <w:rPr>
          <w:rFonts w:cs="Lotusbld" w:hint="cs"/>
          <w:szCs w:val="28"/>
          <w:rtl/>
        </w:rPr>
        <w:t xml:space="preserve">يوضح المخطط أعلاه مسار التطور الوظيفي لمالية الدولة العامة حيث يبين العلاقة العضوية بين طبيعة الفكر الاقتصادي السائد أو المهيمن في مرحلة معينة والذي يحدد النظام الاقتصادي وهذا الأخير يقرر حدود ونطاق دور الدولة ومن ثم يتحدد النمط </w:t>
      </w:r>
      <w:r w:rsidRPr="003616CF">
        <w:rPr>
          <w:rFonts w:cs="Lotusbld" w:hint="cs"/>
          <w:szCs w:val="28"/>
          <w:rtl/>
        </w:rPr>
        <w:lastRenderedPageBreak/>
        <w:t>أو الأسلوب المالي المستخدم، وبهذا انتقلت المالية العامة من مرحلة المالية المحايدة الى المالية الوظيفية ومن ثم هيمنة مايعرف بالتخطيط المالي. أي أن:</w:t>
      </w:r>
    </w:p>
    <w:p w:rsidR="00834115" w:rsidRPr="003616CF" w:rsidRDefault="00834115" w:rsidP="00834115">
      <w:pPr>
        <w:numPr>
          <w:ilvl w:val="0"/>
          <w:numId w:val="1"/>
        </w:numPr>
        <w:tabs>
          <w:tab w:val="clear" w:pos="454"/>
        </w:tabs>
        <w:ind w:left="709"/>
        <w:jc w:val="lowKashida"/>
        <w:rPr>
          <w:rFonts w:cs="Lotusbld"/>
          <w:szCs w:val="28"/>
          <w:rtl/>
        </w:rPr>
      </w:pPr>
      <w:r w:rsidRPr="003616CF">
        <w:rPr>
          <w:rFonts w:cs="Lotusbld" w:hint="cs"/>
          <w:b/>
          <w:bCs/>
          <w:szCs w:val="28"/>
          <w:rtl/>
        </w:rPr>
        <w:t>المالية المحايدة:-</w:t>
      </w:r>
      <w:r w:rsidRPr="003616CF">
        <w:rPr>
          <w:rFonts w:cs="Lotusbld" w:hint="cs"/>
          <w:szCs w:val="28"/>
          <w:rtl/>
        </w:rPr>
        <w:t xml:space="preserve"> برز هذا الأسلوب المالي في ظل الدولة الحارسة التي تقتصر مهامها على (الأمن، الدفاع، القضاء) والتي تتجسد من خلال جهود أنصار المدرسة الكلاسيكية.</w:t>
      </w:r>
    </w:p>
    <w:p w:rsidR="00834115" w:rsidRPr="003616CF" w:rsidRDefault="00834115" w:rsidP="00834115">
      <w:pPr>
        <w:numPr>
          <w:ilvl w:val="0"/>
          <w:numId w:val="1"/>
        </w:numPr>
        <w:tabs>
          <w:tab w:val="clear" w:pos="454"/>
        </w:tabs>
        <w:ind w:left="709"/>
        <w:jc w:val="lowKashida"/>
        <w:rPr>
          <w:rFonts w:cs="Lotusbld"/>
          <w:szCs w:val="28"/>
        </w:rPr>
      </w:pPr>
      <w:r w:rsidRPr="003616CF">
        <w:rPr>
          <w:rFonts w:cs="Lotusbld" w:hint="cs"/>
          <w:b/>
          <w:bCs/>
          <w:szCs w:val="28"/>
          <w:rtl/>
        </w:rPr>
        <w:t>المالية الوظيفية:-</w:t>
      </w:r>
      <w:r w:rsidRPr="003616CF">
        <w:rPr>
          <w:rFonts w:cs="Lotusbld" w:hint="cs"/>
          <w:szCs w:val="28"/>
          <w:rtl/>
        </w:rPr>
        <w:t xml:space="preserve"> برز هذا الأسلوب المالي انسجاما مع تصاعد الدعوات إلى تدخل الدولة في الحياة الاقتصادية، فبرزت الدولة المتدخلة والتي جسدتها جهود أنصار المدرسة الكينزية.</w:t>
      </w:r>
    </w:p>
    <w:p w:rsidR="00834115" w:rsidRPr="003616CF" w:rsidRDefault="00834115" w:rsidP="00834115">
      <w:pPr>
        <w:numPr>
          <w:ilvl w:val="0"/>
          <w:numId w:val="1"/>
        </w:numPr>
        <w:tabs>
          <w:tab w:val="clear" w:pos="454"/>
        </w:tabs>
        <w:ind w:left="709"/>
        <w:jc w:val="lowKashida"/>
        <w:rPr>
          <w:rFonts w:cs="Lotusbld"/>
          <w:szCs w:val="28"/>
        </w:rPr>
      </w:pPr>
      <w:r w:rsidRPr="003616CF">
        <w:rPr>
          <w:rFonts w:cs="Lotusbld" w:hint="cs"/>
          <w:b/>
          <w:bCs/>
          <w:szCs w:val="28"/>
          <w:rtl/>
        </w:rPr>
        <w:t>التخطيط المالي:-</w:t>
      </w:r>
      <w:r w:rsidRPr="003616CF">
        <w:rPr>
          <w:rFonts w:cs="Lotusbld" w:hint="cs"/>
          <w:szCs w:val="28"/>
          <w:rtl/>
        </w:rPr>
        <w:t xml:space="preserve"> برز هذا الأسلوب المالي في ظل التنظير الماركسي ومن خلال المدارس الاشتراكية التي سمحت للدولة أن تأخذ دور الدولة المنتجة أي المالكة لوسائل الإنتاج والتوزيع  والمسوؤلة عن إيجاد توازن بين التدفقات المالية والتدفقات السلعية وهذا يحتم إخضاع المالية العامة  إلى خطة مركزية وتصبح جزء من خطة اقتصادية شاملة.  </w:t>
      </w:r>
    </w:p>
    <w:p w:rsidR="00834115" w:rsidRPr="003616CF" w:rsidRDefault="00834115" w:rsidP="00834115">
      <w:pPr>
        <w:pStyle w:val="1"/>
        <w:rPr>
          <w:rtl/>
        </w:rPr>
      </w:pPr>
      <w:r w:rsidRPr="003616CF">
        <w:rPr>
          <w:rFonts w:hint="cs"/>
          <w:rtl/>
        </w:rPr>
        <w:t xml:space="preserve">رابعا-الاسس والمبادئ المحددة للأسلوب المالي: </w:t>
      </w:r>
    </w:p>
    <w:p w:rsidR="00834115" w:rsidRDefault="00834115" w:rsidP="00834115">
      <w:pPr>
        <w:spacing w:before="120"/>
        <w:ind w:firstLine="454"/>
        <w:jc w:val="lowKashida"/>
        <w:rPr>
          <w:rFonts w:cs="Lotusbld"/>
          <w:szCs w:val="28"/>
          <w:rtl/>
        </w:rPr>
      </w:pPr>
      <w:r w:rsidRPr="003616CF">
        <w:rPr>
          <w:rFonts w:cs="Lotusbld" w:hint="cs"/>
          <w:szCs w:val="28"/>
          <w:rtl/>
        </w:rPr>
        <w:t>إذا كنا قد توصلنا إلى نتيجة مفادها إن النمط او الأسلوب المالي هو نتاج النظام الاقتصادي وشكل الدولة فلابد من وجود أسس منظمة تحكم الية عمل الأداء المالي وتحدد مساره.ويمكن ان نتوخى الأسس والمبادئ التي تحكم كل من المالية العامة المحايدة والمالية العامة الوظيفية من خلال جدول المقارنة التالي:</w:t>
      </w:r>
    </w:p>
    <w:p w:rsidR="008038F7" w:rsidRDefault="008038F7" w:rsidP="00834115">
      <w:pPr>
        <w:spacing w:before="120"/>
        <w:ind w:firstLine="454"/>
        <w:jc w:val="lowKashida"/>
        <w:rPr>
          <w:rFonts w:cs="Lotusbld"/>
          <w:szCs w:val="28"/>
          <w:rtl/>
        </w:rPr>
      </w:pPr>
    </w:p>
    <w:p w:rsidR="008038F7" w:rsidRDefault="008038F7" w:rsidP="00834115">
      <w:pPr>
        <w:spacing w:before="120"/>
        <w:ind w:firstLine="454"/>
        <w:jc w:val="lowKashida"/>
        <w:rPr>
          <w:rFonts w:cs="Lotusbld"/>
          <w:szCs w:val="28"/>
          <w:rtl/>
        </w:rPr>
      </w:pPr>
    </w:p>
    <w:p w:rsidR="008038F7" w:rsidRDefault="008038F7" w:rsidP="00834115">
      <w:pPr>
        <w:spacing w:before="120"/>
        <w:ind w:firstLine="454"/>
        <w:jc w:val="lowKashida"/>
        <w:rPr>
          <w:rFonts w:cs="Lotusbld"/>
          <w:szCs w:val="28"/>
          <w:rtl/>
        </w:rPr>
      </w:pPr>
    </w:p>
    <w:p w:rsidR="00834115" w:rsidRPr="0047695D" w:rsidRDefault="00834115" w:rsidP="00834115">
      <w:pPr>
        <w:spacing w:before="120"/>
        <w:ind w:firstLine="454"/>
        <w:jc w:val="lowKashida"/>
        <w:rPr>
          <w:rFonts w:cs="Lotusbld"/>
          <w:sz w:val="6"/>
          <w:szCs w:val="10"/>
          <w:rtl/>
        </w:rPr>
      </w:pPr>
    </w:p>
    <w:tbl>
      <w:tblPr>
        <w:tblStyle w:val="TableGrid"/>
        <w:tblpPr w:leftFromText="180" w:rightFromText="180" w:vertAnchor="page" w:horzAnchor="margin" w:tblpY="1912"/>
        <w:bidiVisual/>
        <w:tblW w:w="7032" w:type="dxa"/>
        <w:tblInd w:w="-354" w:type="dxa"/>
        <w:tblBorders>
          <w:top w:val="single" w:sz="18" w:space="0" w:color="auto"/>
          <w:left w:val="single" w:sz="18" w:space="0" w:color="auto"/>
          <w:bottom w:val="single" w:sz="18" w:space="0" w:color="auto"/>
          <w:right w:val="single" w:sz="18" w:space="0" w:color="auto"/>
        </w:tblBorders>
        <w:tblLook w:val="01E0"/>
      </w:tblPr>
      <w:tblGrid>
        <w:gridCol w:w="3924"/>
        <w:gridCol w:w="3108"/>
      </w:tblGrid>
      <w:tr w:rsidR="008038F7" w:rsidRPr="0047695D" w:rsidTr="005C59CD">
        <w:trPr>
          <w:trHeight w:val="409"/>
        </w:trPr>
        <w:tc>
          <w:tcPr>
            <w:tcW w:w="3924" w:type="dxa"/>
            <w:tcBorders>
              <w:top w:val="single" w:sz="18" w:space="0" w:color="auto"/>
              <w:bottom w:val="single" w:sz="18" w:space="0" w:color="auto"/>
            </w:tcBorders>
            <w:shd w:val="clear" w:color="auto" w:fill="E0E0E0"/>
          </w:tcPr>
          <w:p w:rsidR="008038F7" w:rsidRPr="0047695D" w:rsidRDefault="008038F7" w:rsidP="001F3E23">
            <w:pPr>
              <w:spacing w:before="80" w:line="192" w:lineRule="auto"/>
              <w:ind w:firstLine="454"/>
              <w:jc w:val="lowKashida"/>
              <w:rPr>
                <w:rFonts w:ascii="Hacen Liner Print-out" w:hAnsi="Hacen Liner Print-out" w:cs="Hacen Liner Print-out"/>
                <w:b/>
                <w:bCs/>
                <w:rtl/>
              </w:rPr>
            </w:pPr>
            <w:r>
              <w:rPr>
                <w:rFonts w:cs="Lotusbld"/>
                <w:szCs w:val="28"/>
                <w:rtl/>
              </w:rPr>
              <w:lastRenderedPageBreak/>
              <w:br w:type="page"/>
            </w:r>
            <w:r w:rsidRPr="0047695D">
              <w:rPr>
                <w:rFonts w:ascii="Hacen Liner Print-out" w:hAnsi="Hacen Liner Print-out" w:cs="Hacen Liner Print-out"/>
                <w:b/>
                <w:bCs/>
                <w:rtl/>
              </w:rPr>
              <w:t xml:space="preserve">المالية العامة المحايدة </w:t>
            </w:r>
          </w:p>
        </w:tc>
        <w:tc>
          <w:tcPr>
            <w:tcW w:w="3108" w:type="dxa"/>
            <w:tcBorders>
              <w:top w:val="single" w:sz="18" w:space="0" w:color="auto"/>
              <w:bottom w:val="single" w:sz="18" w:space="0" w:color="auto"/>
            </w:tcBorders>
            <w:shd w:val="clear" w:color="auto" w:fill="E0E0E0"/>
          </w:tcPr>
          <w:p w:rsidR="008038F7" w:rsidRPr="0047695D" w:rsidRDefault="008038F7" w:rsidP="001F3E23">
            <w:pPr>
              <w:spacing w:before="80" w:line="192" w:lineRule="auto"/>
              <w:ind w:firstLine="454"/>
              <w:jc w:val="lowKashida"/>
              <w:rPr>
                <w:rFonts w:ascii="Hacen Liner Print-out" w:hAnsi="Hacen Liner Print-out" w:cs="Hacen Liner Print-out"/>
                <w:b/>
                <w:bCs/>
                <w:rtl/>
              </w:rPr>
            </w:pPr>
            <w:r w:rsidRPr="0047695D">
              <w:rPr>
                <w:rFonts w:ascii="Hacen Liner Print-out" w:hAnsi="Hacen Liner Print-out" w:cs="Hacen Liner Print-out"/>
                <w:b/>
                <w:bCs/>
                <w:rtl/>
              </w:rPr>
              <w:t xml:space="preserve">المالية العامة الوظيفية </w:t>
            </w:r>
          </w:p>
        </w:tc>
      </w:tr>
      <w:tr w:rsidR="008038F7" w:rsidRPr="0047695D" w:rsidTr="008038F7">
        <w:trPr>
          <w:trHeight w:val="9740"/>
        </w:trPr>
        <w:tc>
          <w:tcPr>
            <w:tcW w:w="3924" w:type="dxa"/>
            <w:tcBorders>
              <w:top w:val="single" w:sz="18" w:space="0" w:color="auto"/>
            </w:tcBorders>
          </w:tcPr>
          <w:p w:rsidR="008038F7" w:rsidRPr="008038F7" w:rsidRDefault="008038F7" w:rsidP="00A25743">
            <w:pPr>
              <w:pStyle w:val="ListParagraph"/>
              <w:numPr>
                <w:ilvl w:val="0"/>
                <w:numId w:val="61"/>
              </w:numPr>
              <w:spacing w:line="192" w:lineRule="auto"/>
              <w:jc w:val="lowKashida"/>
              <w:rPr>
                <w:rFonts w:cs="Lotusbld"/>
                <w:sz w:val="28"/>
                <w:szCs w:val="28"/>
                <w:rtl/>
              </w:rPr>
            </w:pPr>
            <w:r w:rsidRPr="008038F7">
              <w:rPr>
                <w:rFonts w:cs="Lotusbld" w:hint="cs"/>
                <w:sz w:val="28"/>
                <w:szCs w:val="28"/>
                <w:rtl/>
              </w:rPr>
              <w:t>انها مالية غير حساسة أي لاتبدي أي استجابة او تأثر بتقلبات الدورة الاقتصادية وليس لها تأثير فاعل في النشاط الاقتصادي.</w:t>
            </w:r>
          </w:p>
          <w:p w:rsidR="008038F7" w:rsidRDefault="008038F7" w:rsidP="008038F7">
            <w:pPr>
              <w:spacing w:line="192" w:lineRule="auto"/>
              <w:jc w:val="lowKashida"/>
              <w:rPr>
                <w:rFonts w:cs="Lotusbld"/>
                <w:sz w:val="28"/>
                <w:szCs w:val="28"/>
                <w:rtl/>
              </w:rPr>
            </w:pPr>
          </w:p>
          <w:p w:rsidR="008038F7" w:rsidRPr="008038F7" w:rsidRDefault="008038F7" w:rsidP="008038F7">
            <w:pPr>
              <w:spacing w:line="192" w:lineRule="auto"/>
              <w:jc w:val="lowKashida"/>
              <w:rPr>
                <w:rFonts w:cs="Lotusbld"/>
                <w:sz w:val="22"/>
                <w:szCs w:val="22"/>
                <w:rtl/>
              </w:rPr>
            </w:pPr>
          </w:p>
          <w:p w:rsidR="008038F7" w:rsidRPr="008038F7" w:rsidRDefault="008038F7" w:rsidP="00A25743">
            <w:pPr>
              <w:pStyle w:val="ListParagraph"/>
              <w:numPr>
                <w:ilvl w:val="0"/>
                <w:numId w:val="61"/>
              </w:numPr>
              <w:spacing w:line="192" w:lineRule="auto"/>
              <w:jc w:val="lowKashida"/>
              <w:rPr>
                <w:rFonts w:cs="Lotusbld"/>
                <w:sz w:val="28"/>
                <w:szCs w:val="28"/>
                <w:rtl/>
              </w:rPr>
            </w:pPr>
            <w:r w:rsidRPr="008038F7">
              <w:rPr>
                <w:rFonts w:cs="Lotusbld" w:hint="cs"/>
                <w:sz w:val="28"/>
                <w:szCs w:val="28"/>
                <w:rtl/>
              </w:rPr>
              <w:t>تعتمد على الضرائب كمصدر أساس لتمويل الإنفاق العام الموجهة لأنشطة الدولة الحارسة.</w:t>
            </w:r>
          </w:p>
          <w:p w:rsidR="008038F7" w:rsidRPr="008038F7" w:rsidRDefault="008038F7" w:rsidP="008038F7">
            <w:pPr>
              <w:pStyle w:val="ListParagraph"/>
              <w:spacing w:line="192" w:lineRule="auto"/>
              <w:ind w:left="739"/>
              <w:jc w:val="lowKashida"/>
              <w:rPr>
                <w:rFonts w:cs="Lotusbld"/>
                <w:sz w:val="28"/>
                <w:szCs w:val="28"/>
                <w:rtl/>
              </w:rPr>
            </w:pPr>
          </w:p>
          <w:p w:rsidR="008038F7" w:rsidRPr="008038F7" w:rsidRDefault="008038F7" w:rsidP="00A25743">
            <w:pPr>
              <w:pStyle w:val="ListParagraph"/>
              <w:numPr>
                <w:ilvl w:val="0"/>
                <w:numId w:val="61"/>
              </w:numPr>
              <w:spacing w:line="192" w:lineRule="auto"/>
              <w:jc w:val="lowKashida"/>
              <w:rPr>
                <w:rFonts w:cs="Lotusbld"/>
                <w:sz w:val="28"/>
                <w:szCs w:val="28"/>
                <w:rtl/>
              </w:rPr>
            </w:pPr>
            <w:r w:rsidRPr="008038F7">
              <w:rPr>
                <w:rFonts w:cs="Lotusbld" w:hint="cs"/>
                <w:sz w:val="28"/>
                <w:szCs w:val="28"/>
                <w:rtl/>
              </w:rPr>
              <w:t xml:space="preserve">لايسمح للدولة باللجؤ الى الأفراد والاقتراض منهم من خلال طرح الأسهم والسندات لان هذا يتعارض مع أسلوب الحياد المالي. </w:t>
            </w:r>
          </w:p>
          <w:p w:rsidR="008038F7" w:rsidRPr="008038F7" w:rsidRDefault="008038F7" w:rsidP="008038F7">
            <w:pPr>
              <w:pStyle w:val="ListParagraph"/>
              <w:spacing w:line="192" w:lineRule="auto"/>
              <w:rPr>
                <w:rFonts w:cs="Lotusbld"/>
                <w:sz w:val="28"/>
                <w:szCs w:val="28"/>
                <w:rtl/>
              </w:rPr>
            </w:pPr>
          </w:p>
          <w:p w:rsidR="008038F7" w:rsidRPr="008038F7" w:rsidRDefault="008038F7" w:rsidP="008038F7">
            <w:pPr>
              <w:pStyle w:val="ListParagraph"/>
              <w:spacing w:line="192" w:lineRule="auto"/>
              <w:ind w:left="739"/>
              <w:jc w:val="lowKashida"/>
              <w:rPr>
                <w:rFonts w:cs="Lotusbld"/>
                <w:sz w:val="2"/>
                <w:szCs w:val="2"/>
                <w:rtl/>
              </w:rPr>
            </w:pPr>
          </w:p>
          <w:p w:rsidR="008038F7" w:rsidRPr="0047695D" w:rsidRDefault="008038F7" w:rsidP="008038F7">
            <w:pPr>
              <w:spacing w:line="192" w:lineRule="auto"/>
              <w:ind w:left="229" w:hanging="210"/>
              <w:jc w:val="lowKashida"/>
              <w:rPr>
                <w:rFonts w:cs="Lotusbld"/>
                <w:sz w:val="28"/>
                <w:szCs w:val="28"/>
                <w:rtl/>
              </w:rPr>
            </w:pPr>
            <w:r w:rsidRPr="0047695D">
              <w:rPr>
                <w:rFonts w:cs="Lotusbld" w:hint="cs"/>
                <w:sz w:val="28"/>
                <w:szCs w:val="28"/>
                <w:rtl/>
              </w:rPr>
              <w:t>4- لاتستخدم أسلوب التمويل بالعجز من خلال الشرو</w:t>
            </w:r>
            <w:r w:rsidRPr="0047695D">
              <w:rPr>
                <w:rFonts w:cs="Lotusbld" w:hint="eastAsia"/>
                <w:sz w:val="28"/>
                <w:szCs w:val="28"/>
                <w:rtl/>
              </w:rPr>
              <w:t>ع</w:t>
            </w:r>
            <w:r w:rsidRPr="0047695D">
              <w:rPr>
                <w:rFonts w:cs="Lotusbld" w:hint="cs"/>
                <w:sz w:val="28"/>
                <w:szCs w:val="28"/>
                <w:rtl/>
              </w:rPr>
              <w:t xml:space="preserve"> بالإصدار النقدي الجديد لمعالجة الفجوة في مصادر الإيرادات العامة.</w:t>
            </w:r>
          </w:p>
          <w:p w:rsidR="008038F7" w:rsidRPr="0047695D" w:rsidRDefault="008038F7" w:rsidP="008038F7">
            <w:pPr>
              <w:spacing w:line="192" w:lineRule="auto"/>
              <w:ind w:left="229" w:hanging="210"/>
              <w:jc w:val="lowKashida"/>
              <w:rPr>
                <w:rFonts w:cs="Lotusbld"/>
                <w:sz w:val="28"/>
                <w:szCs w:val="28"/>
                <w:rtl/>
              </w:rPr>
            </w:pPr>
            <w:r w:rsidRPr="0047695D">
              <w:rPr>
                <w:rFonts w:cs="Lotusbld" w:hint="cs"/>
                <w:sz w:val="28"/>
                <w:szCs w:val="28"/>
                <w:rtl/>
              </w:rPr>
              <w:t>5- الاهتمام بالتوازن المحاسبي للميزانية العامة (جانب الإيرادات العامة يساوي جانب النفقات العامة) أي عدم قبول العجز ولايسمح بتكوين فائض مالي بغض النظر عن متطلبات التوازن الاقتصادي، أي رفض أي تنظيم للميزانية العامة لايتضمن توازنا حسابيا بين النفقات العامة والإيرادات العامة.</w:t>
            </w:r>
          </w:p>
        </w:tc>
        <w:tc>
          <w:tcPr>
            <w:tcW w:w="3108" w:type="dxa"/>
            <w:tcBorders>
              <w:top w:val="single" w:sz="18" w:space="0" w:color="auto"/>
            </w:tcBorders>
          </w:tcPr>
          <w:p w:rsidR="008038F7" w:rsidRPr="0047695D" w:rsidRDefault="008038F7" w:rsidP="008038F7">
            <w:pPr>
              <w:spacing w:line="192" w:lineRule="auto"/>
              <w:ind w:left="229" w:hanging="210"/>
              <w:jc w:val="lowKashida"/>
              <w:rPr>
                <w:rFonts w:cs="Lotusbld"/>
                <w:sz w:val="28"/>
                <w:szCs w:val="28"/>
                <w:rtl/>
              </w:rPr>
            </w:pPr>
            <w:r w:rsidRPr="0047695D">
              <w:rPr>
                <w:rFonts w:cs="Lotusbld" w:hint="cs"/>
                <w:sz w:val="28"/>
                <w:szCs w:val="28"/>
                <w:rtl/>
              </w:rPr>
              <w:t>1- أنها مالية حساسة وتستجيب بمرونة كبيرة لتقلبات الدورة الاقتصادية وتسعى لاستخدام أدوات السياسة المالية لتحقيق أهداف اقتصادية واجتماعية مؤثرة في النشاط الاقتصادي.</w:t>
            </w:r>
          </w:p>
          <w:p w:rsidR="008038F7" w:rsidRPr="0047695D" w:rsidRDefault="008038F7" w:rsidP="008038F7">
            <w:pPr>
              <w:spacing w:line="192" w:lineRule="auto"/>
              <w:ind w:left="229" w:hanging="210"/>
              <w:jc w:val="lowKashida"/>
              <w:rPr>
                <w:rFonts w:cs="Lotusbld"/>
                <w:sz w:val="28"/>
                <w:szCs w:val="28"/>
                <w:rtl/>
              </w:rPr>
            </w:pPr>
            <w:r w:rsidRPr="0047695D">
              <w:rPr>
                <w:rFonts w:cs="Lotusbld" w:hint="cs"/>
                <w:sz w:val="28"/>
                <w:szCs w:val="28"/>
                <w:rtl/>
              </w:rPr>
              <w:t>2- تتنوع مصادر الايرادات العامة لديها لكي تكون كافية لتمويل الدور المتصاعد للدولة في النشاط الاقتصادي.</w:t>
            </w:r>
          </w:p>
          <w:p w:rsidR="008038F7" w:rsidRPr="0047695D" w:rsidRDefault="008038F7" w:rsidP="008038F7">
            <w:pPr>
              <w:spacing w:line="192" w:lineRule="auto"/>
              <w:ind w:left="229" w:hanging="210"/>
              <w:jc w:val="lowKashida"/>
              <w:rPr>
                <w:rFonts w:cs="Lotusbld"/>
                <w:sz w:val="28"/>
                <w:szCs w:val="28"/>
                <w:rtl/>
              </w:rPr>
            </w:pPr>
            <w:r w:rsidRPr="0047695D">
              <w:rPr>
                <w:rFonts w:cs="Lotusbld" w:hint="cs"/>
                <w:sz w:val="28"/>
                <w:szCs w:val="28"/>
                <w:rtl/>
              </w:rPr>
              <w:t>3- يمكن للدولة وفي أوقات معينة اللجؤ الى الأفراد والاقتراض منهم من خلال طرح الأسهم والسندات لدعم الدور التدخلي للدولة.</w:t>
            </w:r>
          </w:p>
          <w:p w:rsidR="008038F7" w:rsidRPr="0047695D" w:rsidRDefault="008038F7" w:rsidP="008038F7">
            <w:pPr>
              <w:spacing w:line="192" w:lineRule="auto"/>
              <w:ind w:left="229" w:hanging="210"/>
              <w:jc w:val="lowKashida"/>
              <w:rPr>
                <w:rFonts w:cs="Lotusbld"/>
                <w:sz w:val="28"/>
                <w:szCs w:val="28"/>
                <w:rtl/>
              </w:rPr>
            </w:pPr>
            <w:r w:rsidRPr="0047695D">
              <w:rPr>
                <w:rFonts w:cs="Lotusbld" w:hint="cs"/>
                <w:sz w:val="28"/>
                <w:szCs w:val="28"/>
                <w:rtl/>
              </w:rPr>
              <w:t>4- يمكن استخدام أسلوب التمويل بالعجز وتزيد من الإصدار النقدي الجديد إذا رأت ضرورة اقتصادية لذلك.</w:t>
            </w:r>
          </w:p>
          <w:p w:rsidR="008038F7" w:rsidRPr="0047695D" w:rsidRDefault="008038F7" w:rsidP="008038F7">
            <w:pPr>
              <w:spacing w:line="192" w:lineRule="auto"/>
              <w:ind w:left="229" w:hanging="210"/>
              <w:jc w:val="lowKashida"/>
              <w:rPr>
                <w:rFonts w:cs="Lotusbld"/>
                <w:sz w:val="28"/>
                <w:szCs w:val="28"/>
                <w:rtl/>
              </w:rPr>
            </w:pPr>
            <w:r w:rsidRPr="0047695D">
              <w:rPr>
                <w:rFonts w:cs="Lotusbld" w:hint="cs"/>
                <w:sz w:val="28"/>
                <w:szCs w:val="28"/>
                <w:rtl/>
              </w:rPr>
              <w:t xml:space="preserve">5- إهمال التوازن المحاسبي للميزانية العامة والقبول في أحيان كثيرة بعجز الميزانية العامة إذا كان هذا يخدم متطلبات التوازن الاقتصادي. </w:t>
            </w:r>
          </w:p>
          <w:p w:rsidR="008038F7" w:rsidRPr="0047695D" w:rsidRDefault="008038F7" w:rsidP="008038F7">
            <w:pPr>
              <w:spacing w:line="192" w:lineRule="auto"/>
              <w:ind w:left="229" w:hanging="210"/>
              <w:jc w:val="lowKashida"/>
              <w:rPr>
                <w:rFonts w:cs="Lotusbld"/>
                <w:sz w:val="28"/>
                <w:szCs w:val="28"/>
                <w:rtl/>
              </w:rPr>
            </w:pPr>
          </w:p>
        </w:tc>
      </w:tr>
    </w:tbl>
    <w:p w:rsidR="00834115" w:rsidRPr="003616CF" w:rsidRDefault="00834115" w:rsidP="00834115">
      <w:pPr>
        <w:spacing w:before="120"/>
        <w:ind w:firstLine="454"/>
        <w:jc w:val="lowKashida"/>
        <w:rPr>
          <w:rFonts w:cs="Lotusbld"/>
          <w:szCs w:val="28"/>
          <w:rtl/>
        </w:rPr>
      </w:pPr>
      <w:r w:rsidRPr="003616CF">
        <w:rPr>
          <w:rFonts w:cs="Lotusbld" w:hint="cs"/>
          <w:szCs w:val="28"/>
          <w:rtl/>
        </w:rPr>
        <w:lastRenderedPageBreak/>
        <w:t xml:space="preserve">أما بخصوص أسلوب التخطيط المالي فهو يخضع لمبادئ التخطيط المركزي الشامل ويسعى إلى وضع أجزاء أو مراحل للخطة المالية على وفق النسق التالي:- </w:t>
      </w:r>
    </w:p>
    <w:p w:rsidR="00834115" w:rsidRPr="003616CF" w:rsidRDefault="00834115" w:rsidP="00A25743">
      <w:pPr>
        <w:numPr>
          <w:ilvl w:val="0"/>
          <w:numId w:val="4"/>
        </w:numPr>
        <w:tabs>
          <w:tab w:val="clear" w:pos="454"/>
          <w:tab w:val="num" w:pos="709"/>
        </w:tabs>
        <w:spacing w:line="216" w:lineRule="auto"/>
        <w:ind w:left="709"/>
        <w:jc w:val="lowKashida"/>
        <w:rPr>
          <w:rFonts w:cs="Lotusbld"/>
          <w:szCs w:val="28"/>
          <w:rtl/>
        </w:rPr>
      </w:pPr>
      <w:r w:rsidRPr="003616CF">
        <w:rPr>
          <w:rFonts w:cs="Lotusbld" w:hint="cs"/>
          <w:szCs w:val="28"/>
          <w:rtl/>
        </w:rPr>
        <w:t>خطة الميزانية العامة للدولة:- وتتضمن هذه الخطة تحديد الاعتمادات والتخصصات اللازمة لجميع الأنشطة للاقتصاد القومي.</w:t>
      </w:r>
    </w:p>
    <w:p w:rsidR="00834115" w:rsidRPr="0047695D" w:rsidRDefault="00834115" w:rsidP="00A25743">
      <w:pPr>
        <w:numPr>
          <w:ilvl w:val="0"/>
          <w:numId w:val="4"/>
        </w:numPr>
        <w:tabs>
          <w:tab w:val="clear" w:pos="454"/>
          <w:tab w:val="num" w:pos="709"/>
        </w:tabs>
        <w:spacing w:line="216" w:lineRule="auto"/>
        <w:ind w:left="709"/>
        <w:jc w:val="lowKashida"/>
        <w:rPr>
          <w:rFonts w:cs="Lotusbld"/>
          <w:szCs w:val="28"/>
        </w:rPr>
      </w:pPr>
      <w:r w:rsidRPr="0047695D">
        <w:rPr>
          <w:rFonts w:cs="Lotusbld" w:hint="cs"/>
          <w:szCs w:val="28"/>
          <w:rtl/>
        </w:rPr>
        <w:t xml:space="preserve">الخطة الائتمانية:- وتتضمن تحديد أدوات تمويل الأنشطة الاقتصادية من خلال المصارف  المتخصصة والمسؤولة عن تقديم القروض والائتمان للأنشطة الاقتصادية. </w:t>
      </w:r>
    </w:p>
    <w:p w:rsidR="00834115" w:rsidRPr="0047695D" w:rsidRDefault="00834115" w:rsidP="00FB5270">
      <w:pPr>
        <w:numPr>
          <w:ilvl w:val="0"/>
          <w:numId w:val="4"/>
        </w:numPr>
        <w:tabs>
          <w:tab w:val="clear" w:pos="454"/>
          <w:tab w:val="num" w:pos="709"/>
        </w:tabs>
        <w:spacing w:line="216" w:lineRule="auto"/>
        <w:ind w:left="709"/>
        <w:jc w:val="lowKashida"/>
        <w:rPr>
          <w:rFonts w:cs="Lotusbld"/>
          <w:szCs w:val="28"/>
        </w:rPr>
      </w:pPr>
      <w:r w:rsidRPr="0047695D">
        <w:rPr>
          <w:rFonts w:cs="Lotusbld" w:hint="cs"/>
          <w:szCs w:val="28"/>
          <w:rtl/>
        </w:rPr>
        <w:t>خطة النقد المتداول:- والتي يضطلع بها عادة المصرف المركزي من خلال تحديد حجم الإصدار النقدي والكتلة النقدية داخل الاقتصاد بما يضمن تحقيق توازنا بين المعروض النقدي والمعروض السلعي وبعيدا عن خلق أي ضغوط تضخمية(</w:t>
      </w:r>
      <w:r w:rsidR="00FB5270">
        <w:rPr>
          <w:rFonts w:cs="Lotusbld" w:hint="cs"/>
          <w:szCs w:val="28"/>
          <w:rtl/>
        </w:rPr>
        <w:t>9</w:t>
      </w:r>
      <w:r w:rsidRPr="0047695D">
        <w:rPr>
          <w:rFonts w:cs="Lotusbld" w:hint="cs"/>
          <w:szCs w:val="28"/>
          <w:rtl/>
        </w:rPr>
        <w:t>).</w:t>
      </w:r>
    </w:p>
    <w:p w:rsidR="00834115" w:rsidRPr="003616CF" w:rsidRDefault="00834115" w:rsidP="00834115">
      <w:pPr>
        <w:pStyle w:val="1"/>
      </w:pPr>
      <w:r w:rsidRPr="003616CF">
        <w:rPr>
          <w:rFonts w:hint="cs"/>
          <w:rtl/>
        </w:rPr>
        <w:t>خامسا- الحاجات العامة والحاجات الخاصة..</w:t>
      </w:r>
    </w:p>
    <w:p w:rsidR="00834115" w:rsidRPr="0047695D" w:rsidRDefault="00834115" w:rsidP="00834115">
      <w:pPr>
        <w:spacing w:before="120"/>
        <w:ind w:firstLine="454"/>
        <w:jc w:val="lowKashida"/>
        <w:rPr>
          <w:rFonts w:cs="Lotusbld"/>
          <w:szCs w:val="28"/>
          <w:rtl/>
        </w:rPr>
      </w:pPr>
      <w:r w:rsidRPr="0047695D">
        <w:rPr>
          <w:rFonts w:cs="Lotusbld" w:hint="cs"/>
          <w:szCs w:val="28"/>
          <w:rtl/>
        </w:rPr>
        <w:t>لا يمكن الجزم بشكل قاطع هل أن تنوع الحاجات الإنسانية وتجددها هو من سوء حظ الإنسان لأنها مولد لمعاناته أم أنها من حسن حظ البشرية لأنها الدافع نحو تحقيق وبناء الحضارة. وفي خضم هذا وذاك اتخذت الحاجات الإنسانية إشكالا متنوعة منها ماهو عضوي لها علاقة بالبناء الفسيولوج</w:t>
      </w:r>
      <w:r w:rsidRPr="0047695D">
        <w:rPr>
          <w:rFonts w:cs="Lotusbld" w:hint="eastAsia"/>
          <w:szCs w:val="28"/>
          <w:rtl/>
        </w:rPr>
        <w:t>ي</w:t>
      </w:r>
      <w:r w:rsidRPr="0047695D">
        <w:rPr>
          <w:rFonts w:cs="Lotusbld" w:hint="cs"/>
          <w:szCs w:val="28"/>
          <w:rtl/>
        </w:rPr>
        <w:t xml:space="preserve"> للإنسان وهي مهمة لبقائه على قيد الحياة مثل حاجاته للماء والغذاء، ومنها ما هو مكتسب تتولد من خلال تفاعله الاجتماعي.</w:t>
      </w:r>
    </w:p>
    <w:p w:rsidR="00834115" w:rsidRPr="003616CF" w:rsidRDefault="00834115" w:rsidP="00FB5270">
      <w:pPr>
        <w:spacing w:before="120"/>
        <w:ind w:firstLine="454"/>
        <w:jc w:val="lowKashida"/>
        <w:rPr>
          <w:rFonts w:cs="Lotusbld"/>
          <w:szCs w:val="28"/>
          <w:rtl/>
        </w:rPr>
      </w:pPr>
      <w:r w:rsidRPr="003616CF">
        <w:rPr>
          <w:rFonts w:cs="Lotusbld" w:hint="cs"/>
          <w:szCs w:val="28"/>
          <w:rtl/>
        </w:rPr>
        <w:t>وقد صنفها (ماسلو) على أساس سلم متتابع حسب الأهمية أو الضرورة في الإشباع، في حين وصفها كل من (مومنت، وزاليزنيك) بأنها مدى الإشباع والاستمتاع بالحياة بمدى ما يتحقق من انجازات وتوافق اجتماعي</w:t>
      </w:r>
      <w:r w:rsidRPr="0047695D">
        <w:rPr>
          <w:rFonts w:cs="Lotusbld" w:hint="cs"/>
          <w:szCs w:val="28"/>
          <w:rtl/>
        </w:rPr>
        <w:t>(</w:t>
      </w:r>
      <w:r w:rsidR="00FB5270">
        <w:rPr>
          <w:rFonts w:cs="Lotusbld" w:hint="cs"/>
          <w:szCs w:val="28"/>
          <w:rtl/>
        </w:rPr>
        <w:t>10</w:t>
      </w:r>
      <w:r w:rsidRPr="0047695D">
        <w:rPr>
          <w:rFonts w:cs="Lotusbld" w:hint="cs"/>
          <w:szCs w:val="28"/>
          <w:rtl/>
        </w:rPr>
        <w:t>)</w:t>
      </w:r>
      <w:r w:rsidRPr="003616CF">
        <w:rPr>
          <w:rFonts w:cs="Lotusbld" w:hint="cs"/>
          <w:szCs w:val="28"/>
          <w:rtl/>
        </w:rPr>
        <w:t xml:space="preserve">. وقد أدى لهاث الإنسان نحو تحقيق وإشباع هذه الحاجات  ضغطا متزايدا على الدولة أو القيادات الاجتماعية لمساعدته في اشباع هذه الحاجات بعد أن وجد نفسه غير قادر على اشباع كل الحاجات بمفرده، من هنا افترق مفهوم الحاجة العامة عن الحاجة الخاصة، وأصبحت الحاجة </w:t>
      </w:r>
      <w:r w:rsidRPr="003616CF">
        <w:rPr>
          <w:rFonts w:cs="Lotusbld" w:hint="cs"/>
          <w:szCs w:val="28"/>
          <w:rtl/>
        </w:rPr>
        <w:lastRenderedPageBreak/>
        <w:t>العامة محور وهدف النشاط المالي للدولة بعد ان ألقت على الفرد مهمة إشباع حاجاته الخاصة. وأصبحت المالية العامة تستمد مشروعيتها من تحقيق هدفها، لذلك أصبح من الضروري جدا التفرقة بشكل قاطع بين مفهوم الحاجة العامة والحاجة الخاصة لكي يكون هدف المالية العامة واضح ومحدد وشرعي.</w:t>
      </w:r>
    </w:p>
    <w:p w:rsidR="00834115" w:rsidRDefault="00834115" w:rsidP="00834115">
      <w:pPr>
        <w:pStyle w:val="1"/>
        <w:rPr>
          <w:rtl/>
        </w:rPr>
      </w:pPr>
      <w:r w:rsidRPr="003616CF">
        <w:rPr>
          <w:rFonts w:hint="cs"/>
          <w:rtl/>
        </w:rPr>
        <w:t>المعايير المستخدمة في التمييز بين الحاجات العامة</w:t>
      </w:r>
    </w:p>
    <w:p w:rsidR="00834115" w:rsidRPr="003616CF" w:rsidRDefault="00834115" w:rsidP="00834115">
      <w:pPr>
        <w:pStyle w:val="1"/>
        <w:rPr>
          <w:rtl/>
        </w:rPr>
      </w:pPr>
      <w:r w:rsidRPr="003616CF">
        <w:rPr>
          <w:rFonts w:hint="cs"/>
          <w:rtl/>
        </w:rPr>
        <w:t xml:space="preserve"> والحاجات الخاصة.</w:t>
      </w:r>
    </w:p>
    <w:p w:rsidR="00834115" w:rsidRPr="003616CF" w:rsidRDefault="00834115" w:rsidP="00834115">
      <w:pPr>
        <w:spacing w:before="120" w:line="216" w:lineRule="auto"/>
        <w:ind w:firstLine="454"/>
        <w:jc w:val="lowKashida"/>
        <w:rPr>
          <w:rFonts w:cs="Lotusbld"/>
          <w:szCs w:val="28"/>
          <w:rtl/>
        </w:rPr>
      </w:pPr>
      <w:r w:rsidRPr="003616CF">
        <w:rPr>
          <w:rFonts w:cs="Lotusbld" w:hint="cs"/>
          <w:szCs w:val="28"/>
          <w:rtl/>
        </w:rPr>
        <w:t>تتعدد المعايير المستخدمة في التمييز لكلا المفهومين وسنحاول هنا استعراض بعض هذه المفاهيم:-</w:t>
      </w:r>
    </w:p>
    <w:p w:rsidR="00834115" w:rsidRPr="0047695D" w:rsidRDefault="00834115" w:rsidP="00834115">
      <w:pPr>
        <w:pStyle w:val="a"/>
        <w:tabs>
          <w:tab w:val="num" w:pos="567"/>
        </w:tabs>
        <w:ind w:left="709"/>
        <w:rPr>
          <w:rtl/>
        </w:rPr>
      </w:pPr>
      <w:r>
        <w:rPr>
          <w:rFonts w:hint="cs"/>
          <w:rtl/>
        </w:rPr>
        <w:t xml:space="preserve"> </w:t>
      </w:r>
      <w:r w:rsidRPr="0047695D">
        <w:rPr>
          <w:rtl/>
        </w:rPr>
        <w:t>معيار جهة الإشباع:-</w:t>
      </w:r>
    </w:p>
    <w:p w:rsidR="00834115" w:rsidRPr="003616CF" w:rsidRDefault="00834115" w:rsidP="00834115">
      <w:pPr>
        <w:spacing w:before="120" w:line="216" w:lineRule="auto"/>
        <w:ind w:firstLine="454"/>
        <w:jc w:val="lowKashida"/>
        <w:rPr>
          <w:rFonts w:cs="Lotusbld"/>
          <w:szCs w:val="28"/>
          <w:rtl/>
        </w:rPr>
      </w:pPr>
      <w:r w:rsidRPr="003616CF">
        <w:rPr>
          <w:rFonts w:cs="Lotusbld" w:hint="cs"/>
          <w:szCs w:val="28"/>
          <w:rtl/>
        </w:rPr>
        <w:t xml:space="preserve"> ينطلق أنصار هذا المعيار من خلال النظر الى جهة إشباع الحاجة، فإذا كانت جهة الإشباع هو الفرد أو مؤسسة خاصة يتم تصنيف الحاجة ضمن الحاجات الخاصة، إما إذا كانت جهة الإشباع هي الدولة أو احد هيئاتها العامة، فيمكن وصفها بأنها حاجة عامة.</w:t>
      </w:r>
    </w:p>
    <w:p w:rsidR="00834115" w:rsidRPr="003616CF" w:rsidRDefault="00834115" w:rsidP="00834115">
      <w:pPr>
        <w:spacing w:before="120" w:line="216" w:lineRule="auto"/>
        <w:ind w:firstLine="454"/>
        <w:jc w:val="lowKashida"/>
        <w:rPr>
          <w:rFonts w:cs="Lotusbld"/>
          <w:szCs w:val="28"/>
          <w:rtl/>
        </w:rPr>
      </w:pPr>
      <w:r w:rsidRPr="003616CF">
        <w:rPr>
          <w:rFonts w:cs="Lotusbld" w:hint="cs"/>
          <w:szCs w:val="28"/>
          <w:rtl/>
        </w:rPr>
        <w:t>إلا إننا يمكن أن نأخذ على هذا المعيار أنه غير حاسم في التمييز لكلا المفهومين فعلى سبيل المثال لو قام فرد بالتبرع من نفقته الخاصة لبناء مدرسة تقدم خدمات عامة فكيف يمكن وصف خدمة التعليم هنا هل هي حاجة عامة أشبعتها جهة خاصة ام ماذا ؟. لذلك نرى أن هذا المعيار لا يحقق الفصل القاطع بين المفهومين.</w:t>
      </w:r>
    </w:p>
    <w:p w:rsidR="00834115" w:rsidRPr="0047695D" w:rsidRDefault="00834115" w:rsidP="00834115">
      <w:pPr>
        <w:pStyle w:val="a"/>
        <w:numPr>
          <w:ilvl w:val="0"/>
          <w:numId w:val="0"/>
        </w:numPr>
        <w:ind w:left="454"/>
        <w:rPr>
          <w:rtl/>
        </w:rPr>
      </w:pPr>
      <w:r w:rsidRPr="0047695D">
        <w:rPr>
          <w:rFonts w:hint="cs"/>
          <w:rtl/>
        </w:rPr>
        <w:t>ب- معيار الكلفة والمنفعة:-</w:t>
      </w:r>
    </w:p>
    <w:p w:rsidR="00834115" w:rsidRPr="003616CF" w:rsidRDefault="00834115" w:rsidP="00834115">
      <w:pPr>
        <w:spacing w:before="120" w:line="216" w:lineRule="auto"/>
        <w:ind w:firstLine="454"/>
        <w:jc w:val="lowKashida"/>
        <w:rPr>
          <w:rFonts w:cs="Lotusbld"/>
          <w:szCs w:val="28"/>
          <w:rtl/>
        </w:rPr>
      </w:pPr>
      <w:r w:rsidRPr="003616CF">
        <w:rPr>
          <w:rFonts w:cs="Lotusbld" w:hint="cs"/>
          <w:szCs w:val="28"/>
          <w:rtl/>
        </w:rPr>
        <w:t xml:space="preserve"> يرى أنصار هذا المعيار أن الحاجة عندما يتم إشباعها تخضع لمبدأ اقل كلفة وأعلى منفعة، أي أن الفرد يقوم بممارسة سلوك تعظيم المنفعة وتقليل الكلفة، في حين أن الحاجات العامة لا تخضع في ممارسة إشباعها لهذا المبدأ. الا إننا نأخذ على هذا المعيار أنه ليس بالضرورة دائما أن تهمل الدولة او الهيئات العامة معيار الكلفة والعائد، بل على العكس تماما هناك توجه مالي متصاعد يميل إلى مراعاة التكاليف </w:t>
      </w:r>
      <w:r w:rsidRPr="003616CF">
        <w:rPr>
          <w:rFonts w:cs="Lotusbld" w:hint="cs"/>
          <w:szCs w:val="28"/>
          <w:rtl/>
        </w:rPr>
        <w:lastRenderedPageBreak/>
        <w:t xml:space="preserve">ودراسة الجدوى الاقتصادية عندما يتم التخصيص المالي للإنفاق  العام. لذلك نرى أن هذا المعيار أيضا غير حاسم  للتمييز بين الحاجات العامة والحاجات الخاصة. </w:t>
      </w:r>
    </w:p>
    <w:p w:rsidR="00834115" w:rsidRPr="0047695D" w:rsidRDefault="00834115" w:rsidP="00834115">
      <w:pPr>
        <w:pStyle w:val="a"/>
        <w:numPr>
          <w:ilvl w:val="0"/>
          <w:numId w:val="0"/>
        </w:numPr>
        <w:ind w:left="454"/>
        <w:rPr>
          <w:rtl/>
        </w:rPr>
      </w:pPr>
      <w:r w:rsidRPr="0047695D">
        <w:rPr>
          <w:rFonts w:hint="cs"/>
          <w:rtl/>
        </w:rPr>
        <w:t xml:space="preserve">جـ- معيار الفلسفة الاقتصادية والاجتماعية للنظام السياسي:- </w:t>
      </w:r>
    </w:p>
    <w:p w:rsidR="00834115" w:rsidRPr="003616CF" w:rsidRDefault="00834115" w:rsidP="00834115">
      <w:pPr>
        <w:spacing w:before="120"/>
        <w:ind w:firstLine="454"/>
        <w:jc w:val="lowKashida"/>
        <w:rPr>
          <w:rFonts w:cs="Lotusbld"/>
          <w:szCs w:val="28"/>
          <w:rtl/>
        </w:rPr>
      </w:pPr>
      <w:r w:rsidRPr="003616CF">
        <w:rPr>
          <w:rFonts w:cs="Lotusbld" w:hint="cs"/>
          <w:szCs w:val="28"/>
          <w:rtl/>
        </w:rPr>
        <w:t xml:space="preserve">يرى أنصار هذا المنهج ان القرار السياسي الذي يستند الى الفلسفة الاقتصادية والاجتماعية في بلد ما هو الفيصل في التمييز بين الحاجات العامة والحاجات الخاصة،لذلك نرى في أحيان كثيرة ان ما يعد ضمن الحاجات الخاصة في مجتمع معين قد يصنف ضمن الحاجات العامة في مجتمع آخر (ينطبق هذا الى حد كبير على حاجات التعليم والصحة)، وهذا يرجع الى طبيعة القرار السياسي في ذلك البلد. </w:t>
      </w:r>
    </w:p>
    <w:p w:rsidR="00834115" w:rsidRPr="003616CF" w:rsidRDefault="00834115" w:rsidP="00834115">
      <w:pPr>
        <w:spacing w:before="120"/>
        <w:ind w:firstLine="454"/>
        <w:jc w:val="lowKashida"/>
        <w:rPr>
          <w:rFonts w:cs="Lotusbld"/>
          <w:szCs w:val="28"/>
          <w:rtl/>
        </w:rPr>
      </w:pPr>
      <w:r w:rsidRPr="003616CF">
        <w:rPr>
          <w:rFonts w:cs="Lotusbld" w:hint="cs"/>
          <w:szCs w:val="28"/>
          <w:rtl/>
        </w:rPr>
        <w:t xml:space="preserve">ونرى أن هذا المعيار من أكثر المعايير واقعية للتمييز بين الحاجة العامة والحاجة الخاصة لأنه يعطي للقرار السياسي وهو عادة ما يكون فاعلا ومؤثرا وله  الكلمة القاطعة في تقرير وتوصيف الحاجة العامة وبالتالي يضعها هدفا للنشاط المالي. </w:t>
      </w:r>
    </w:p>
    <w:p w:rsidR="00834115" w:rsidRPr="003616CF" w:rsidRDefault="00834115" w:rsidP="00834115">
      <w:pPr>
        <w:spacing w:before="120"/>
        <w:ind w:firstLine="454"/>
        <w:jc w:val="lowKashida"/>
        <w:rPr>
          <w:rFonts w:cs="Lotusbld"/>
          <w:szCs w:val="28"/>
          <w:rtl/>
        </w:rPr>
      </w:pPr>
      <w:r w:rsidRPr="003616CF">
        <w:rPr>
          <w:rFonts w:cs="Lotusbld" w:hint="cs"/>
          <w:szCs w:val="28"/>
          <w:rtl/>
        </w:rPr>
        <w:t xml:space="preserve">وعلى الرغم من اختلاف المعايير الواردة أعلاه إلا أنه لايمكن إغفال أن هناك أسس متفق عليها قد يضيق الجدل فيها في تحديد مفهوم الحاجة العامة، أي بمعنى تميّز الحاجة العامة ولا تشترك فيها مع الحاجة الخاصة. وتتمثل هذه الأسس بالآتي: </w:t>
      </w:r>
    </w:p>
    <w:p w:rsidR="00834115" w:rsidRPr="003616CF" w:rsidRDefault="00834115" w:rsidP="00A25743">
      <w:pPr>
        <w:numPr>
          <w:ilvl w:val="0"/>
          <w:numId w:val="5"/>
        </w:numPr>
        <w:jc w:val="lowKashida"/>
        <w:rPr>
          <w:rFonts w:cs="Lotusbld"/>
          <w:szCs w:val="28"/>
          <w:rtl/>
        </w:rPr>
      </w:pPr>
      <w:r w:rsidRPr="003616CF">
        <w:rPr>
          <w:rFonts w:cs="Lotusbld" w:hint="cs"/>
          <w:szCs w:val="28"/>
          <w:rtl/>
        </w:rPr>
        <w:t xml:space="preserve">تخضع الحاجات العامة لمبدأ (عدم الاستبعاد) ونعني به أنه لا يمكن استبعاد أو حرمان أي فرد من الامتناع والتمتع بالحاجات العامة.  </w:t>
      </w:r>
    </w:p>
    <w:p w:rsidR="00834115" w:rsidRPr="003616CF" w:rsidRDefault="00834115" w:rsidP="00A25743">
      <w:pPr>
        <w:numPr>
          <w:ilvl w:val="0"/>
          <w:numId w:val="5"/>
        </w:numPr>
        <w:jc w:val="mediumKashida"/>
        <w:rPr>
          <w:rFonts w:cs="Lotusbld"/>
          <w:szCs w:val="28"/>
        </w:rPr>
      </w:pPr>
      <w:r w:rsidRPr="003616CF">
        <w:rPr>
          <w:rFonts w:cs="Lotusbld" w:hint="cs"/>
          <w:szCs w:val="28"/>
          <w:rtl/>
        </w:rPr>
        <w:t>المنفعة المتولدة من استهلاك الحاجات العامة غير قابل</w:t>
      </w:r>
      <w:r w:rsidRPr="003616CF">
        <w:rPr>
          <w:rFonts w:cs="Lotusbld" w:hint="eastAsia"/>
          <w:szCs w:val="28"/>
          <w:rtl/>
        </w:rPr>
        <w:t>ة</w:t>
      </w:r>
      <w:r w:rsidRPr="003616CF">
        <w:rPr>
          <w:rFonts w:cs="Lotusbld" w:hint="cs"/>
          <w:szCs w:val="28"/>
          <w:rtl/>
        </w:rPr>
        <w:t xml:space="preserve"> للقياس وغير خاضعة للتجزئة.</w:t>
      </w:r>
    </w:p>
    <w:p w:rsidR="00834115" w:rsidRPr="003616CF" w:rsidRDefault="00834115" w:rsidP="00A25743">
      <w:pPr>
        <w:numPr>
          <w:ilvl w:val="0"/>
          <w:numId w:val="5"/>
        </w:numPr>
        <w:jc w:val="lowKashida"/>
        <w:rPr>
          <w:rFonts w:cs="Lotusbld"/>
          <w:szCs w:val="28"/>
        </w:rPr>
      </w:pPr>
      <w:r w:rsidRPr="003616CF">
        <w:rPr>
          <w:rFonts w:cs="Lotusbld" w:hint="cs"/>
          <w:szCs w:val="28"/>
          <w:rtl/>
        </w:rPr>
        <w:t>أن استهلاك الحاجات العامة لاينقص من استهلاك الآخرين لها.</w:t>
      </w:r>
    </w:p>
    <w:p w:rsidR="00834115" w:rsidRPr="003616CF" w:rsidRDefault="00834115" w:rsidP="00834115">
      <w:pPr>
        <w:spacing w:before="120"/>
        <w:ind w:firstLine="454"/>
        <w:jc w:val="lowKashida"/>
        <w:rPr>
          <w:rFonts w:cs="Lotusbld"/>
          <w:szCs w:val="28"/>
          <w:rtl/>
        </w:rPr>
      </w:pPr>
      <w:r w:rsidRPr="003616CF">
        <w:rPr>
          <w:rFonts w:cs="Lotusbld" w:hint="cs"/>
          <w:szCs w:val="28"/>
          <w:rtl/>
        </w:rPr>
        <w:t xml:space="preserve">وبهذا نرى أن التمييز بين مفهوم الحاجة العامة والحاجة الخاصة يكون مدخلا مناسبا للتمييز بين المالية العامة والمالية الخاصة ما دام أن مهمة إشباع الحاجات العامة </w:t>
      </w:r>
      <w:r w:rsidRPr="003616CF">
        <w:rPr>
          <w:rFonts w:cs="Lotusbld" w:hint="cs"/>
          <w:szCs w:val="28"/>
          <w:rtl/>
        </w:rPr>
        <w:lastRenderedPageBreak/>
        <w:t>قد أوكلت الى النشاط المالي العام في حين يمارس الفرد أسلوبه المالي الخاص في إشباع حاجاته الخاصة.</w:t>
      </w:r>
    </w:p>
    <w:p w:rsidR="00834115" w:rsidRPr="003616CF" w:rsidRDefault="00834115" w:rsidP="00834115">
      <w:pPr>
        <w:spacing w:before="120"/>
        <w:ind w:firstLine="454"/>
        <w:jc w:val="lowKashida"/>
        <w:rPr>
          <w:rFonts w:cs="Lotusbld"/>
          <w:szCs w:val="28"/>
          <w:rtl/>
        </w:rPr>
      </w:pPr>
      <w:r w:rsidRPr="003616CF">
        <w:rPr>
          <w:rFonts w:cs="Lotusbld" w:hint="cs"/>
          <w:szCs w:val="28"/>
          <w:rtl/>
        </w:rPr>
        <w:t>أي أن اختلاف الهدف أدى الى اختلاف الأسلوب والوسيلة بين كل من المالية العامة والمالية الخاصة وكما يلي:</w:t>
      </w:r>
    </w:p>
    <w:p w:rsidR="00834115" w:rsidRPr="003616CF" w:rsidRDefault="00834115" w:rsidP="00834115">
      <w:pPr>
        <w:spacing w:before="240" w:line="230" w:lineRule="auto"/>
        <w:jc w:val="center"/>
        <w:rPr>
          <w:rFonts w:cs="Lotusbld"/>
          <w:b/>
          <w:bCs/>
          <w:szCs w:val="28"/>
          <w:rtl/>
        </w:rPr>
      </w:pPr>
      <w:r w:rsidRPr="003616CF">
        <w:rPr>
          <w:rFonts w:cs="Lotusbld" w:hint="cs"/>
          <w:b/>
          <w:bCs/>
          <w:szCs w:val="28"/>
          <w:rtl/>
        </w:rPr>
        <w:t>جدول مقارنة بين المالية العامة والمالية الخاصة</w:t>
      </w:r>
    </w:p>
    <w:tbl>
      <w:tblPr>
        <w:tblStyle w:val="TableGrid"/>
        <w:bidiVisual/>
        <w:tblW w:w="0" w:type="auto"/>
        <w:jc w:val="center"/>
        <w:tblInd w:w="305" w:type="dxa"/>
        <w:tblBorders>
          <w:top w:val="single" w:sz="18" w:space="0" w:color="auto"/>
          <w:left w:val="single" w:sz="18" w:space="0" w:color="auto"/>
          <w:bottom w:val="single" w:sz="18" w:space="0" w:color="auto"/>
          <w:right w:val="single" w:sz="18" w:space="0" w:color="auto"/>
          <w:insideH w:val="single" w:sz="18" w:space="0" w:color="auto"/>
        </w:tblBorders>
        <w:tblLook w:val="01E0"/>
      </w:tblPr>
      <w:tblGrid>
        <w:gridCol w:w="1913"/>
        <w:gridCol w:w="2206"/>
        <w:gridCol w:w="2935"/>
      </w:tblGrid>
      <w:tr w:rsidR="00834115" w:rsidRPr="003616CF" w:rsidTr="002F449C">
        <w:trPr>
          <w:jc w:val="center"/>
        </w:trPr>
        <w:tc>
          <w:tcPr>
            <w:tcW w:w="1913" w:type="dxa"/>
            <w:shd w:val="clear" w:color="auto" w:fill="E0E0E0"/>
          </w:tcPr>
          <w:p w:rsidR="00834115" w:rsidRPr="003616CF" w:rsidRDefault="00834115" w:rsidP="005D6D77">
            <w:pPr>
              <w:spacing w:line="192" w:lineRule="auto"/>
              <w:jc w:val="center"/>
              <w:rPr>
                <w:rFonts w:cs="Lotusbld"/>
                <w:b/>
                <w:bCs/>
                <w:sz w:val="28"/>
                <w:szCs w:val="28"/>
                <w:rtl/>
              </w:rPr>
            </w:pPr>
            <w:r w:rsidRPr="003616CF">
              <w:rPr>
                <w:rFonts w:cs="Lotusbld" w:hint="cs"/>
                <w:b/>
                <w:bCs/>
                <w:sz w:val="28"/>
                <w:szCs w:val="28"/>
                <w:rtl/>
              </w:rPr>
              <w:t>وجه المقارنة</w:t>
            </w:r>
          </w:p>
        </w:tc>
        <w:tc>
          <w:tcPr>
            <w:tcW w:w="2206" w:type="dxa"/>
            <w:shd w:val="clear" w:color="auto" w:fill="E0E0E0"/>
          </w:tcPr>
          <w:p w:rsidR="00834115" w:rsidRPr="003616CF" w:rsidRDefault="00834115" w:rsidP="005D6D77">
            <w:pPr>
              <w:spacing w:line="192" w:lineRule="auto"/>
              <w:jc w:val="center"/>
              <w:rPr>
                <w:rFonts w:cs="Lotusbld"/>
                <w:b/>
                <w:bCs/>
                <w:sz w:val="28"/>
                <w:szCs w:val="28"/>
                <w:rtl/>
              </w:rPr>
            </w:pPr>
            <w:r w:rsidRPr="003616CF">
              <w:rPr>
                <w:rFonts w:cs="Lotusbld" w:hint="cs"/>
                <w:b/>
                <w:bCs/>
                <w:sz w:val="28"/>
                <w:szCs w:val="28"/>
                <w:rtl/>
              </w:rPr>
              <w:t>المالية العامة</w:t>
            </w:r>
          </w:p>
        </w:tc>
        <w:tc>
          <w:tcPr>
            <w:tcW w:w="2935" w:type="dxa"/>
            <w:shd w:val="clear" w:color="auto" w:fill="E0E0E0"/>
          </w:tcPr>
          <w:p w:rsidR="00834115" w:rsidRPr="003616CF" w:rsidRDefault="00834115" w:rsidP="005D6D77">
            <w:pPr>
              <w:spacing w:line="192" w:lineRule="auto"/>
              <w:jc w:val="center"/>
              <w:rPr>
                <w:rFonts w:cs="Lotusbld"/>
                <w:b/>
                <w:bCs/>
                <w:sz w:val="28"/>
                <w:szCs w:val="28"/>
                <w:rtl/>
              </w:rPr>
            </w:pPr>
            <w:r w:rsidRPr="003616CF">
              <w:rPr>
                <w:rFonts w:cs="Lotusbld" w:hint="cs"/>
                <w:b/>
                <w:bCs/>
                <w:sz w:val="28"/>
                <w:szCs w:val="28"/>
                <w:rtl/>
              </w:rPr>
              <w:t>المالية الخاصة</w:t>
            </w:r>
          </w:p>
        </w:tc>
      </w:tr>
      <w:tr w:rsidR="00834115" w:rsidRPr="003616CF" w:rsidTr="002F449C">
        <w:trPr>
          <w:jc w:val="center"/>
        </w:trPr>
        <w:tc>
          <w:tcPr>
            <w:tcW w:w="1913" w:type="dxa"/>
          </w:tcPr>
          <w:p w:rsidR="00834115" w:rsidRPr="003616CF" w:rsidRDefault="00834115" w:rsidP="00834115">
            <w:pPr>
              <w:numPr>
                <w:ilvl w:val="0"/>
                <w:numId w:val="2"/>
              </w:numPr>
              <w:tabs>
                <w:tab w:val="clear" w:pos="720"/>
                <w:tab w:val="num" w:pos="287"/>
              </w:tabs>
              <w:spacing w:line="192" w:lineRule="auto"/>
              <w:ind w:left="229" w:hanging="229"/>
              <w:jc w:val="lowKashida"/>
              <w:rPr>
                <w:rFonts w:cs="Lotusbld"/>
                <w:sz w:val="28"/>
                <w:szCs w:val="28"/>
                <w:rtl/>
              </w:rPr>
            </w:pPr>
            <w:r w:rsidRPr="003616CF">
              <w:rPr>
                <w:rFonts w:cs="Lotusbld" w:hint="cs"/>
                <w:sz w:val="28"/>
                <w:szCs w:val="28"/>
                <w:rtl/>
              </w:rPr>
              <w:t xml:space="preserve">من حيث الهدف </w:t>
            </w: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834115">
            <w:pPr>
              <w:numPr>
                <w:ilvl w:val="0"/>
                <w:numId w:val="2"/>
              </w:numPr>
              <w:tabs>
                <w:tab w:val="clear" w:pos="720"/>
                <w:tab w:val="num" w:pos="287"/>
              </w:tabs>
              <w:spacing w:line="192" w:lineRule="auto"/>
              <w:ind w:left="229" w:hanging="229"/>
              <w:jc w:val="lowKashida"/>
              <w:rPr>
                <w:rFonts w:cs="Lotusbld"/>
                <w:sz w:val="28"/>
                <w:szCs w:val="28"/>
                <w:rtl/>
              </w:rPr>
            </w:pPr>
            <w:r w:rsidRPr="003616CF">
              <w:rPr>
                <w:rFonts w:cs="Lotusbld" w:hint="cs"/>
                <w:sz w:val="28"/>
                <w:szCs w:val="28"/>
                <w:rtl/>
              </w:rPr>
              <w:t xml:space="preserve">من حيث الأسلوب </w:t>
            </w: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2F449C" w:rsidRDefault="00834115" w:rsidP="005D6D77">
            <w:pPr>
              <w:tabs>
                <w:tab w:val="num" w:pos="287"/>
              </w:tabs>
              <w:spacing w:line="192" w:lineRule="auto"/>
              <w:ind w:left="229" w:hanging="229"/>
              <w:jc w:val="lowKashida"/>
              <w:rPr>
                <w:rFonts w:cs="Lotusbld"/>
                <w:sz w:val="2"/>
                <w:szCs w:val="2"/>
                <w:rtl/>
              </w:rPr>
            </w:pP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834115">
            <w:pPr>
              <w:numPr>
                <w:ilvl w:val="0"/>
                <w:numId w:val="2"/>
              </w:numPr>
              <w:tabs>
                <w:tab w:val="clear" w:pos="720"/>
                <w:tab w:val="num" w:pos="287"/>
              </w:tabs>
              <w:spacing w:line="192" w:lineRule="auto"/>
              <w:ind w:left="229" w:hanging="229"/>
              <w:jc w:val="lowKashida"/>
              <w:rPr>
                <w:rFonts w:cs="Lotusbld"/>
                <w:sz w:val="28"/>
                <w:szCs w:val="28"/>
                <w:rtl/>
              </w:rPr>
            </w:pPr>
            <w:r w:rsidRPr="003616CF">
              <w:rPr>
                <w:rFonts w:cs="Lotusbld" w:hint="cs"/>
                <w:sz w:val="28"/>
                <w:szCs w:val="28"/>
                <w:rtl/>
              </w:rPr>
              <w:t xml:space="preserve">من حيث المرونة </w:t>
            </w: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5D6D77">
            <w:pPr>
              <w:tabs>
                <w:tab w:val="num" w:pos="287"/>
              </w:tabs>
              <w:spacing w:line="192" w:lineRule="auto"/>
              <w:ind w:left="229" w:hanging="229"/>
              <w:jc w:val="lowKashida"/>
              <w:rPr>
                <w:rFonts w:cs="Lotusbld"/>
                <w:sz w:val="28"/>
                <w:szCs w:val="28"/>
                <w:rtl/>
              </w:rPr>
            </w:pPr>
          </w:p>
          <w:p w:rsidR="00834115" w:rsidRPr="003616CF" w:rsidRDefault="00834115" w:rsidP="005D6D77">
            <w:pPr>
              <w:tabs>
                <w:tab w:val="num" w:pos="287"/>
              </w:tabs>
              <w:spacing w:line="192" w:lineRule="auto"/>
              <w:ind w:left="229" w:hanging="229"/>
              <w:jc w:val="lowKashida"/>
              <w:rPr>
                <w:rFonts w:cs="Lotusbld"/>
                <w:sz w:val="28"/>
                <w:szCs w:val="28"/>
                <w:rtl/>
              </w:rPr>
            </w:pPr>
            <w:r w:rsidRPr="003616CF">
              <w:rPr>
                <w:rFonts w:cs="Lotusbld" w:hint="cs"/>
                <w:sz w:val="28"/>
                <w:szCs w:val="28"/>
                <w:rtl/>
              </w:rPr>
              <w:t xml:space="preserve">4- من حيث الوسيلة </w:t>
            </w:r>
          </w:p>
        </w:tc>
        <w:tc>
          <w:tcPr>
            <w:tcW w:w="2206" w:type="dxa"/>
          </w:tcPr>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تهدف الى اشباع الحاجات العامة دون الاهتمام دائما بتحقيق الربح الاقتصادي </w:t>
            </w:r>
          </w:p>
          <w:p w:rsidR="00834115" w:rsidRPr="003616CF" w:rsidRDefault="00834115" w:rsidP="005D6D77">
            <w:pPr>
              <w:spacing w:line="192" w:lineRule="auto"/>
              <w:jc w:val="lowKashida"/>
              <w:rPr>
                <w:rFonts w:cs="Lotusbld"/>
                <w:sz w:val="28"/>
                <w:szCs w:val="28"/>
                <w:rtl/>
              </w:rPr>
            </w:pPr>
          </w:p>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تعتمد أسلوب تحديد أوجه النفقات العامة أولا ومن ثم تقرير الإيرادات العامة </w:t>
            </w:r>
          </w:p>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تمتلك مرونة عالية في توسيع مصادر ايراداتها لمواجهة نفقاتها </w:t>
            </w:r>
          </w:p>
          <w:p w:rsidR="00834115" w:rsidRPr="003616CF" w:rsidRDefault="00834115" w:rsidP="005D6D77">
            <w:pPr>
              <w:spacing w:line="192" w:lineRule="auto"/>
              <w:jc w:val="lowKashida"/>
              <w:rPr>
                <w:rFonts w:cs="Lotusbld"/>
                <w:sz w:val="28"/>
                <w:szCs w:val="28"/>
                <w:rtl/>
              </w:rPr>
            </w:pPr>
          </w:p>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تعتمد وسيلة الإكراه والإجبار وممارسة حق السلطة السيادية في تحصيل وجباية الإيرادات العامة  </w:t>
            </w:r>
          </w:p>
        </w:tc>
        <w:tc>
          <w:tcPr>
            <w:tcW w:w="2935" w:type="dxa"/>
          </w:tcPr>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تهدف الى اشباع الحاجات الخاصة وتعظيم المنفعة الشخصية </w:t>
            </w:r>
          </w:p>
          <w:p w:rsidR="00834115" w:rsidRPr="003616CF" w:rsidRDefault="00834115" w:rsidP="005D6D77">
            <w:pPr>
              <w:spacing w:line="192" w:lineRule="auto"/>
              <w:jc w:val="lowKashida"/>
              <w:rPr>
                <w:rFonts w:cs="Lotusbld"/>
                <w:sz w:val="28"/>
                <w:szCs w:val="28"/>
                <w:rtl/>
              </w:rPr>
            </w:pPr>
          </w:p>
          <w:p w:rsidR="00834115" w:rsidRPr="002F449C" w:rsidRDefault="00834115" w:rsidP="005D6D77">
            <w:pPr>
              <w:spacing w:line="192" w:lineRule="auto"/>
              <w:jc w:val="lowKashida"/>
              <w:rPr>
                <w:rFonts w:cs="Lotusbld"/>
                <w:sz w:val="54"/>
                <w:szCs w:val="54"/>
                <w:rtl/>
              </w:rPr>
            </w:pPr>
          </w:p>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تعتمد اسلوب تحديد الإيرادات أولا ومن ثم تقرر حدود النفقات </w:t>
            </w:r>
          </w:p>
          <w:p w:rsidR="00834115" w:rsidRPr="002F449C" w:rsidRDefault="00834115" w:rsidP="005D6D77">
            <w:pPr>
              <w:spacing w:line="192" w:lineRule="auto"/>
              <w:jc w:val="lowKashida"/>
              <w:rPr>
                <w:rFonts w:cs="Lotusbld"/>
                <w:sz w:val="32"/>
                <w:szCs w:val="32"/>
                <w:rtl/>
              </w:rPr>
            </w:pPr>
          </w:p>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لا تمتلك مرونة عالي في توسيع مصادر الايرادات بسرعة كافية لمواجهة نفقاتها الخاصة. </w:t>
            </w:r>
          </w:p>
          <w:p w:rsidR="002F449C" w:rsidRDefault="002F449C" w:rsidP="005D6D77">
            <w:pPr>
              <w:spacing w:line="192" w:lineRule="auto"/>
              <w:jc w:val="lowKashida"/>
              <w:rPr>
                <w:rFonts w:cs="Lotusbld"/>
                <w:sz w:val="28"/>
                <w:szCs w:val="28"/>
                <w:rtl/>
              </w:rPr>
            </w:pPr>
          </w:p>
          <w:p w:rsidR="00834115" w:rsidRPr="003616CF" w:rsidRDefault="00834115" w:rsidP="005D6D77">
            <w:pPr>
              <w:spacing w:line="192" w:lineRule="auto"/>
              <w:jc w:val="lowKashida"/>
              <w:rPr>
                <w:rFonts w:cs="Lotusbld"/>
                <w:sz w:val="28"/>
                <w:szCs w:val="28"/>
                <w:rtl/>
              </w:rPr>
            </w:pPr>
            <w:r w:rsidRPr="003616CF">
              <w:rPr>
                <w:rFonts w:cs="Lotusbld" w:hint="cs"/>
                <w:sz w:val="28"/>
                <w:szCs w:val="28"/>
                <w:rtl/>
              </w:rPr>
              <w:t xml:space="preserve">تعتمد وسيلة الإقناع والاختيار وعدم استخدام الإكراه في ممارسة النشاط المالي الخاص </w:t>
            </w:r>
          </w:p>
        </w:tc>
      </w:tr>
    </w:tbl>
    <w:p w:rsidR="002F449C" w:rsidRDefault="002F449C" w:rsidP="002F449C">
      <w:pPr>
        <w:pStyle w:val="1"/>
        <w:rPr>
          <w:rtl/>
        </w:rPr>
      </w:pPr>
    </w:p>
    <w:p w:rsidR="002F449C" w:rsidRDefault="002F449C">
      <w:pPr>
        <w:bidi w:val="0"/>
        <w:spacing w:after="200" w:line="276" w:lineRule="auto"/>
        <w:rPr>
          <w:rFonts w:ascii="Hacen Liner Print-out" w:hAnsi="Hacen Liner Print-out" w:cs="Hacen Liner Print-out"/>
          <w:b/>
          <w:bCs/>
          <w:color w:val="000000"/>
          <w:sz w:val="32"/>
          <w:szCs w:val="32"/>
          <w:rtl/>
        </w:rPr>
      </w:pPr>
      <w:r>
        <w:rPr>
          <w:rtl/>
        </w:rPr>
        <w:br w:type="page"/>
      </w:r>
    </w:p>
    <w:p w:rsidR="00834115" w:rsidRPr="003616CF" w:rsidRDefault="00834115" w:rsidP="002F449C">
      <w:pPr>
        <w:pStyle w:val="1"/>
        <w:rPr>
          <w:rtl/>
        </w:rPr>
      </w:pPr>
      <w:r w:rsidRPr="003616CF">
        <w:rPr>
          <w:rFonts w:hint="cs"/>
          <w:rtl/>
        </w:rPr>
        <w:lastRenderedPageBreak/>
        <w:t>سادسا- الطبيعة الاقتصادية للظاهرة المالية:</w:t>
      </w:r>
    </w:p>
    <w:p w:rsidR="00834115" w:rsidRPr="0047695D" w:rsidRDefault="00834115" w:rsidP="00834115">
      <w:pPr>
        <w:spacing w:before="120"/>
        <w:ind w:firstLine="454"/>
        <w:jc w:val="lowKashida"/>
        <w:rPr>
          <w:rFonts w:cs="Lotusbld"/>
          <w:szCs w:val="28"/>
          <w:rtl/>
        </w:rPr>
      </w:pPr>
      <w:r w:rsidRPr="0047695D">
        <w:rPr>
          <w:rFonts w:cs="Lotusbld" w:hint="cs"/>
          <w:szCs w:val="28"/>
          <w:rtl/>
        </w:rPr>
        <w:t>يأخذ النشاط المالي العام  طبيعته الاقتصادية عندما يتسع تأثيره في الحياة الاقتصادية من خلال استخدام أدوات السياسة المالية، أي بمدى قدرته للتحول من الدور المحايد إلى الدور الوظيفي في حينها يمكن اشتقاق الدورة المالية من الدورة الاقتصادية.</w:t>
      </w:r>
    </w:p>
    <w:p w:rsidR="00834115" w:rsidRPr="0047695D" w:rsidRDefault="00834115" w:rsidP="00834115">
      <w:pPr>
        <w:spacing w:before="120"/>
        <w:ind w:firstLine="454"/>
        <w:jc w:val="lowKashida"/>
        <w:rPr>
          <w:rFonts w:cs="Lotusbld"/>
          <w:szCs w:val="28"/>
          <w:rtl/>
        </w:rPr>
      </w:pPr>
      <w:r w:rsidRPr="0047695D">
        <w:rPr>
          <w:rFonts w:cs="Lotusbld" w:hint="cs"/>
          <w:szCs w:val="28"/>
          <w:rtl/>
        </w:rPr>
        <w:t xml:space="preserve">ويمكن الاستعانة بالمخطط أدناه لبيان العلاقة بين تدفقات الدورة المالية والدورة الاقتصادية. </w:t>
      </w:r>
    </w:p>
    <w:p w:rsidR="00834115" w:rsidRPr="003616CF" w:rsidRDefault="002F449C" w:rsidP="00834115">
      <w:pPr>
        <w:spacing w:before="120" w:line="230" w:lineRule="auto"/>
        <w:jc w:val="center"/>
        <w:rPr>
          <w:rFonts w:cs="Lotusbld"/>
          <w:b/>
          <w:bCs/>
          <w:szCs w:val="28"/>
          <w:rtl/>
        </w:rPr>
      </w:pPr>
      <w:r w:rsidRPr="003616CF">
        <w:rPr>
          <w:rFonts w:cs="Lotusbld" w:hint="cs"/>
          <w:b/>
          <w:bCs/>
          <w:szCs w:val="28"/>
          <w:rtl/>
        </w:rPr>
        <w:t xml:space="preserve"> </w:t>
      </w:r>
      <w:r w:rsidR="00834115" w:rsidRPr="003616CF">
        <w:rPr>
          <w:rFonts w:cs="Lotusbld" w:hint="cs"/>
          <w:b/>
          <w:bCs/>
          <w:szCs w:val="28"/>
          <w:rtl/>
        </w:rPr>
        <w:t>(تدفقات الدورة المالية والدورة الاقتصادية)</w:t>
      </w:r>
    </w:p>
    <w:p w:rsidR="00287A23" w:rsidRDefault="00121259" w:rsidP="002F449C">
      <w:pPr>
        <w:spacing w:before="120" w:line="230" w:lineRule="auto"/>
        <w:ind w:left="622" w:hanging="58"/>
        <w:jc w:val="center"/>
        <w:rPr>
          <w:rFonts w:ascii="Hacen Liner Print-out" w:hAnsi="Hacen Liner Print-out" w:cs="Hacen Liner Print-out"/>
          <w:sz w:val="20"/>
          <w:rtl/>
        </w:rPr>
      </w:pPr>
      <w:r w:rsidRPr="00121259">
        <w:rPr>
          <w:rFonts w:cs="Lotusbld"/>
          <w:noProof/>
          <w:szCs w:val="28"/>
          <w:rtl/>
        </w:rPr>
        <w:pict>
          <v:group id="_x0000_s1061" editas="canvas" style="position:absolute;left:0;text-align:left;margin-left:2pt;margin-top:7.65pt;width:352.4pt;height:292.35pt;z-index:-251654144" coordorigin="2431,1957" coordsize="7048,5847">
            <o:lock v:ext="edit" aspectratio="t"/>
            <v:shape id="_x0000_s1062" type="#_x0000_t75" style="position:absolute;left:2431;top:1957;width:7048;height:5847" o:preferrelative="f" stroked="t">
              <v:fill o:detectmouseclick="t"/>
              <v:stroke dashstyle="1 1"/>
              <v:path o:extrusionok="t" o:connecttype="none"/>
              <o:lock v:ext="edit" text="t"/>
            </v:shape>
            <v:group id="_x0000_s1063" style="position:absolute;left:2608;top:2406;width:6752;height:5315" coordorigin="3037,4684" coordsize="6730,4741">
              <v:rect id="_x0000_s1064" style="position:absolute;left:7576;top:5585;width:1878;height:480" strokeweight="3pt">
                <v:stroke linestyle="thinThin"/>
                <v:textbox style="mso-next-textbox:#_x0000_s1064" inset="0,0,0,0">
                  <w:txbxContent>
                    <w:p w:rsidR="00BE4519" w:rsidRPr="0058723D" w:rsidRDefault="00BE4519" w:rsidP="00834115">
                      <w:pPr>
                        <w:jc w:val="center"/>
                        <w:rPr>
                          <w:rFonts w:cs="Rateb lotus15"/>
                        </w:rPr>
                      </w:pPr>
                      <w:r w:rsidRPr="0058723D">
                        <w:rPr>
                          <w:rFonts w:cs="Rateb lotus15" w:hint="cs"/>
                          <w:rtl/>
                        </w:rPr>
                        <w:t>الإفراد(القطاع العائلي )</w:t>
                      </w:r>
                    </w:p>
                  </w:txbxContent>
                </v:textbox>
              </v:rect>
              <v:rect id="_x0000_s1065" style="position:absolute;left:3193;top:5585;width:1876;height:480" strokeweight="3pt">
                <v:stroke linestyle="thinThin"/>
                <v:textbox style="mso-next-textbox:#_x0000_s1065" inset="0,0,0,0">
                  <w:txbxContent>
                    <w:p w:rsidR="00BE4519" w:rsidRPr="0058723D" w:rsidRDefault="00BE4519" w:rsidP="00834115">
                      <w:pPr>
                        <w:jc w:val="center"/>
                        <w:rPr>
                          <w:rFonts w:cs="Rateb lotus15"/>
                        </w:rPr>
                      </w:pPr>
                      <w:r w:rsidRPr="0058723D">
                        <w:rPr>
                          <w:rFonts w:cs="Rateb lotus15" w:hint="cs"/>
                          <w:rtl/>
                        </w:rPr>
                        <w:t>الوحدات الإنتاجية</w:t>
                      </w:r>
                    </w:p>
                  </w:txbxContent>
                </v:textbox>
              </v:rect>
              <v:rect id="_x0000_s1066" style="position:absolute;left:5384;top:8945;width:2192;height:480" strokeweight="3pt">
                <v:stroke linestyle="thinThin"/>
                <v:textbox style="mso-next-textbox:#_x0000_s1066" inset="0,0,0,0">
                  <w:txbxContent>
                    <w:p w:rsidR="00BE4519" w:rsidRPr="0058723D" w:rsidRDefault="00BE4519" w:rsidP="00834115">
                      <w:pPr>
                        <w:jc w:val="center"/>
                        <w:rPr>
                          <w:rFonts w:cs="Rateb lotus15"/>
                        </w:rPr>
                      </w:pPr>
                      <w:r w:rsidRPr="0058723D">
                        <w:rPr>
                          <w:rFonts w:cs="Rateb lotus15" w:hint="cs"/>
                          <w:rtl/>
                        </w:rPr>
                        <w:t>الدولة وهيئاتها العامة</w:t>
                      </w:r>
                    </w:p>
                  </w:txbxContent>
                </v:textbox>
              </v:rect>
              <v:group id="_x0000_s1067" style="position:absolute;left:3976;top:4684;width:4695;height:901" coordorigin="3976,4785" coordsize="4695,800">
                <v:line id="_x0000_s1068" style="position:absolute;flip:y" from="8671,4785" to="8671,5585" strokeweight="3pt">
                  <v:stroke linestyle="thinThin"/>
                </v:line>
                <v:line id="_x0000_s1069" style="position:absolute;flip:x" from="3976,4785" to="8671,4785" strokeweight="3pt">
                  <v:stroke linestyle="thinThin"/>
                </v:line>
                <v:line id="_x0000_s1070" style="position:absolute" from="3976,4785" to="3976,5585" strokeweight="3pt">
                  <v:stroke endarrow="block" linestyle="thinThin"/>
                </v:line>
              </v:group>
              <v:line id="_x0000_s1071" style="position:absolute;flip:y" from="4445,5105" to="4445,5585" strokeweight="6pt">
                <v:stroke linestyle="thickBetweenThin"/>
              </v:line>
              <v:line id="_x0000_s1072" style="position:absolute" from="4445,5105" to="8358,5105" strokeweight="6pt">
                <v:stroke linestyle="thickBetweenThin"/>
              </v:line>
              <v:line id="_x0000_s1073" style="position:absolute" from="8358,5105" to="8358,5585" strokeweight="6pt">
                <v:stroke endarrow="block" linestyle="thickBetweenThin"/>
              </v:line>
              <v:line id="_x0000_s1074" style="position:absolute" from="3976,6065" to="3976,7025" strokeweight="3pt">
                <v:stroke linestyle="thinThin"/>
              </v:line>
              <v:line id="_x0000_s1075" style="position:absolute" from="3976,7025" to="8045,7026" strokeweight="3pt">
                <v:stroke linestyle="thinThin"/>
              </v:line>
              <v:line id="_x0000_s1076" style="position:absolute;flip:y" from="8045,6065" to="8046,7025" strokeweight="3pt">
                <v:stroke endarrow="block" linestyle="thinThin"/>
              </v:line>
              <v:line id="_x0000_s1077" style="position:absolute" from="8358,6065" to="8358,7345" strokeweight="6pt">
                <v:stroke linestyle="thickBetweenThin"/>
              </v:line>
              <v:line id="_x0000_s1078" style="position:absolute;flip:x" from="3663,7345" to="8358,7345" strokeweight="6pt">
                <v:stroke linestyle="thickBetweenThin"/>
              </v:line>
              <v:line id="_x0000_s1079" style="position:absolute;flip:y" from="3663,6065" to="3663,7345" strokeweight="6pt">
                <v:stroke endarrow="block" linestyle="thickBetweenThin"/>
              </v:line>
              <v:line id="_x0000_s1080" style="position:absolute" from="9454,5745" to="9766,5746" strokeweight="3pt">
                <v:stroke linestyle="thinThin"/>
              </v:line>
              <v:line id="_x0000_s1081" style="position:absolute" from="9767,5745" to="9767,9265" strokeweight="3pt">
                <v:stroke linestyle="thinThin"/>
              </v:line>
              <v:line id="_x0000_s1082" style="position:absolute;flip:x" from="7576,9265" to="9767,9265" strokeweight="3pt">
                <v:stroke endarrow="block" linestyle="thinThin"/>
              </v:line>
              <v:line id="_x0000_s1083" style="position:absolute;flip:x" from="3037,5745" to="3193,5746" strokeweight="3pt">
                <v:stroke linestyle="thinThin"/>
              </v:line>
              <v:line id="_x0000_s1084" style="position:absolute" from="3037,5745" to="3038,9265" strokeweight="3pt">
                <v:stroke linestyle="thinThin"/>
              </v:line>
              <v:line id="_x0000_s1085" style="position:absolute" from="3037,9265" to="5383,9266" strokeweight="3pt">
                <v:stroke endarrow="block" linestyle="thinThin"/>
              </v:line>
              <v:line id="_x0000_s1086" style="position:absolute;flip:x" from="3350,9105" to="5384,9105" strokeweight="3pt">
                <v:stroke linestyle="thinThin"/>
              </v:line>
              <v:line id="_x0000_s1087" style="position:absolute" from="7576,9105" to="9297,9105" strokeweight="3pt">
                <v:stroke linestyle="thinThin"/>
              </v:line>
              <v:line id="_x0000_s1088" style="position:absolute;flip:y" from="9297,6065" to="9297,9105" strokeweight="3pt">
                <v:stroke endarrow="block" linestyle="thinThin"/>
              </v:line>
              <v:line id="_x0000_s1089" style="position:absolute;flip:y" from="3350,6065" to="3350,9105" strokeweight="3pt">
                <v:stroke endarrow="block" linestyle="thinThin"/>
              </v:line>
            </v:group>
            <w10:wrap anchorx="page"/>
          </v:group>
        </w:pict>
      </w:r>
    </w:p>
    <w:p w:rsidR="00834115" w:rsidRPr="00287A23" w:rsidRDefault="00834115" w:rsidP="00287A23">
      <w:pPr>
        <w:spacing w:before="120" w:line="230" w:lineRule="auto"/>
        <w:ind w:hanging="58"/>
        <w:jc w:val="center"/>
        <w:rPr>
          <w:rFonts w:cs="Lotusbld"/>
          <w:szCs w:val="28"/>
          <w:rtl/>
        </w:rPr>
      </w:pPr>
      <w:r w:rsidRPr="0047695D">
        <w:rPr>
          <w:rFonts w:ascii="Hacen Liner Print-out" w:hAnsi="Hacen Liner Print-out" w:cs="Hacen Liner Print-out"/>
          <w:sz w:val="20"/>
          <w:rtl/>
        </w:rPr>
        <w:t>عناصر الإنتاج</w:t>
      </w:r>
    </w:p>
    <w:p w:rsidR="00834115" w:rsidRPr="0047695D" w:rsidRDefault="00834115" w:rsidP="00287A23">
      <w:pPr>
        <w:spacing w:before="240" w:line="216" w:lineRule="auto"/>
        <w:ind w:hanging="58"/>
        <w:jc w:val="center"/>
        <w:rPr>
          <w:rFonts w:ascii="Hacen Liner Print-out" w:hAnsi="Hacen Liner Print-out" w:cs="Hacen Liner Print-out"/>
          <w:sz w:val="20"/>
          <w:rtl/>
        </w:rPr>
      </w:pPr>
      <w:r w:rsidRPr="0047695D">
        <w:rPr>
          <w:rFonts w:ascii="Hacen Liner Print-out" w:hAnsi="Hacen Liner Print-out" w:cs="Hacen Liner Print-out" w:hint="cs"/>
          <w:sz w:val="20"/>
          <w:rtl/>
        </w:rPr>
        <w:t>ثمن عناصر الانتاج</w:t>
      </w:r>
    </w:p>
    <w:p w:rsidR="00834115" w:rsidRPr="0047695D" w:rsidRDefault="00834115" w:rsidP="00287A23">
      <w:pPr>
        <w:spacing w:before="120" w:line="230" w:lineRule="auto"/>
        <w:ind w:hanging="58"/>
        <w:jc w:val="center"/>
        <w:rPr>
          <w:rFonts w:ascii="Hacen Liner Print-out" w:hAnsi="Hacen Liner Print-out" w:cs="Hacen Liner Print-out"/>
          <w:sz w:val="20"/>
          <w:rtl/>
        </w:rPr>
      </w:pPr>
      <w:r w:rsidRPr="0047695D">
        <w:rPr>
          <w:rFonts w:ascii="Hacen Liner Print-out" w:hAnsi="Hacen Liner Print-out" w:cs="Hacen Liner Print-out" w:hint="cs"/>
          <w:sz w:val="20"/>
          <w:rtl/>
        </w:rPr>
        <w:t>(الدورة الاقتصادية)</w:t>
      </w:r>
    </w:p>
    <w:p w:rsidR="00834115" w:rsidRPr="0047695D" w:rsidRDefault="00834115" w:rsidP="00287A23">
      <w:pPr>
        <w:spacing w:before="120" w:line="230" w:lineRule="auto"/>
        <w:ind w:hanging="58"/>
        <w:jc w:val="center"/>
        <w:rPr>
          <w:rFonts w:ascii="Hacen Liner Print-out" w:hAnsi="Hacen Liner Print-out" w:cs="Hacen Liner Print-out"/>
          <w:sz w:val="20"/>
          <w:rtl/>
        </w:rPr>
      </w:pPr>
      <w:r w:rsidRPr="0047695D">
        <w:rPr>
          <w:rFonts w:ascii="Hacen Liner Print-out" w:hAnsi="Hacen Liner Print-out" w:cs="Hacen Liner Print-out" w:hint="cs"/>
          <w:sz w:val="20"/>
          <w:rtl/>
        </w:rPr>
        <w:t>سلع وخدمات</w:t>
      </w:r>
    </w:p>
    <w:p w:rsidR="00834115" w:rsidRPr="003616CF" w:rsidRDefault="00834115" w:rsidP="00287A23">
      <w:pPr>
        <w:spacing w:line="230" w:lineRule="auto"/>
        <w:ind w:hanging="58"/>
        <w:jc w:val="center"/>
        <w:rPr>
          <w:rFonts w:cs="Lotusbld"/>
          <w:sz w:val="20"/>
          <w:rtl/>
        </w:rPr>
      </w:pPr>
      <w:r w:rsidRPr="003616CF">
        <w:rPr>
          <w:rFonts w:cs="Lotusbld" w:hint="cs"/>
          <w:sz w:val="20"/>
          <w:rtl/>
        </w:rPr>
        <w:t>انفاق في شراء السلع والخدمات</w:t>
      </w:r>
    </w:p>
    <w:p w:rsidR="00834115" w:rsidRDefault="00287A23" w:rsidP="00287A23">
      <w:pPr>
        <w:tabs>
          <w:tab w:val="left" w:pos="3159"/>
        </w:tabs>
        <w:spacing w:line="230" w:lineRule="auto"/>
        <w:ind w:hanging="58"/>
        <w:rPr>
          <w:rFonts w:cs="Lotusbld"/>
          <w:sz w:val="20"/>
          <w:rtl/>
        </w:rPr>
      </w:pPr>
      <w:r>
        <w:rPr>
          <w:rFonts w:cs="Lotusbld"/>
          <w:sz w:val="20"/>
          <w:rtl/>
        </w:rPr>
        <w:tab/>
      </w:r>
      <w:r>
        <w:rPr>
          <w:rFonts w:cs="Lotusbld"/>
          <w:sz w:val="20"/>
          <w:rtl/>
        </w:rPr>
        <w:tab/>
      </w:r>
    </w:p>
    <w:p w:rsidR="00287A23" w:rsidRPr="003616CF" w:rsidRDefault="00287A23" w:rsidP="00287A23">
      <w:pPr>
        <w:tabs>
          <w:tab w:val="left" w:pos="3159"/>
        </w:tabs>
        <w:spacing w:line="230" w:lineRule="auto"/>
        <w:ind w:hanging="58"/>
        <w:rPr>
          <w:rFonts w:cs="Lotusbld"/>
          <w:sz w:val="20"/>
          <w:rtl/>
        </w:rPr>
      </w:pPr>
    </w:p>
    <w:p w:rsidR="00834115" w:rsidRPr="003616CF" w:rsidRDefault="00834115" w:rsidP="00287A23">
      <w:pPr>
        <w:spacing w:before="240" w:line="230" w:lineRule="auto"/>
        <w:ind w:hanging="58"/>
        <w:jc w:val="center"/>
        <w:rPr>
          <w:rFonts w:cs="Lotusbld"/>
          <w:sz w:val="20"/>
          <w:rtl/>
        </w:rPr>
      </w:pPr>
      <w:r w:rsidRPr="003616CF">
        <w:rPr>
          <w:rFonts w:cs="Lotusbld" w:hint="cs"/>
          <w:sz w:val="20"/>
          <w:rtl/>
        </w:rPr>
        <w:t>انفاق ناقل                          (</w:t>
      </w:r>
      <w:r w:rsidRPr="0047695D">
        <w:rPr>
          <w:rFonts w:ascii="Hacen Liner Print-out" w:hAnsi="Hacen Liner Print-out" w:cs="Hacen Liner Print-out"/>
          <w:sz w:val="20"/>
          <w:rtl/>
        </w:rPr>
        <w:t>الدورة المالية)</w:t>
      </w:r>
    </w:p>
    <w:p w:rsidR="00834115" w:rsidRPr="003616CF" w:rsidRDefault="00834115" w:rsidP="00287A23">
      <w:pPr>
        <w:spacing w:line="230" w:lineRule="auto"/>
        <w:ind w:hanging="58"/>
        <w:jc w:val="center"/>
        <w:rPr>
          <w:rFonts w:cs="Lotusbld"/>
          <w:sz w:val="20"/>
          <w:rtl/>
        </w:rPr>
      </w:pPr>
      <w:r w:rsidRPr="003616CF">
        <w:rPr>
          <w:rFonts w:cs="Lotusbld" w:hint="cs"/>
          <w:sz w:val="20"/>
          <w:rtl/>
        </w:rPr>
        <w:t>انفاق لشراء السلع والخدمات</w:t>
      </w:r>
    </w:p>
    <w:p w:rsidR="00834115" w:rsidRPr="003616CF" w:rsidRDefault="00834115" w:rsidP="00287A23">
      <w:pPr>
        <w:spacing w:line="230" w:lineRule="auto"/>
        <w:ind w:hanging="58"/>
        <w:jc w:val="center"/>
        <w:rPr>
          <w:rFonts w:cs="Lotusbld"/>
          <w:sz w:val="20"/>
          <w:rtl/>
        </w:rPr>
      </w:pPr>
      <w:r w:rsidRPr="003616CF">
        <w:rPr>
          <w:rFonts w:cs="Lotusbld" w:hint="cs"/>
          <w:sz w:val="20"/>
          <w:rtl/>
        </w:rPr>
        <w:t>ضرائب</w:t>
      </w:r>
    </w:p>
    <w:p w:rsidR="00834115" w:rsidRPr="003616CF" w:rsidRDefault="00834115" w:rsidP="00287A23">
      <w:pPr>
        <w:spacing w:line="230" w:lineRule="auto"/>
        <w:ind w:hanging="58"/>
        <w:jc w:val="center"/>
        <w:rPr>
          <w:rFonts w:cs="Lotusbld"/>
          <w:sz w:val="20"/>
          <w:rtl/>
        </w:rPr>
      </w:pPr>
      <w:r w:rsidRPr="003616CF">
        <w:rPr>
          <w:rFonts w:cs="Lotusbld" w:hint="cs"/>
          <w:sz w:val="20"/>
          <w:rtl/>
        </w:rPr>
        <w:t>رسوم وغرامات                                            ايراد من مبيعات الدولة</w:t>
      </w:r>
    </w:p>
    <w:p w:rsidR="00834115" w:rsidRPr="003616CF" w:rsidRDefault="00834115" w:rsidP="00834115">
      <w:pPr>
        <w:spacing w:before="120" w:line="230" w:lineRule="auto"/>
        <w:jc w:val="center"/>
        <w:rPr>
          <w:rFonts w:cs="Lotusbld"/>
          <w:szCs w:val="28"/>
          <w:rtl/>
        </w:rPr>
      </w:pPr>
    </w:p>
    <w:p w:rsidR="00834115" w:rsidRPr="00287A23" w:rsidRDefault="00834115" w:rsidP="00834115">
      <w:pPr>
        <w:spacing w:line="230" w:lineRule="auto"/>
        <w:ind w:firstLine="454"/>
        <w:jc w:val="lowKashida"/>
        <w:rPr>
          <w:rFonts w:cs="Lotusbld"/>
          <w:sz w:val="4"/>
          <w:szCs w:val="8"/>
          <w:rtl/>
        </w:rPr>
      </w:pPr>
    </w:p>
    <w:p w:rsidR="00834115" w:rsidRPr="0047695D" w:rsidRDefault="00834115" w:rsidP="00834115">
      <w:pPr>
        <w:spacing w:before="120"/>
        <w:ind w:firstLine="454"/>
        <w:jc w:val="lowKashida"/>
        <w:rPr>
          <w:rFonts w:cs="Lotusbld"/>
          <w:szCs w:val="28"/>
          <w:rtl/>
        </w:rPr>
      </w:pPr>
      <w:r w:rsidRPr="0047695D">
        <w:rPr>
          <w:rFonts w:cs="Lotusbld" w:hint="cs"/>
          <w:szCs w:val="28"/>
          <w:rtl/>
        </w:rPr>
        <w:lastRenderedPageBreak/>
        <w:t xml:space="preserve">يوضح المخطط أعلاه ان الدولة (الهيئات العامة) تبادر بقيادة الدورة المالية من خلال النشاط المالي العام وهي قادرة على التأثير في الدورة الاقتصادية من خلال تحديد مستوى وحجم الإنفاق العام ومن ثم تقرر الإيراد العام، فهي عندما تبادر إلى التوسع في الإنفاق العام سينعكس هذا على تسريع الدورة الاقتصادية والتوجه الى حالة الرواج الاقتصادي وفي ظل هذه الحالة يمكنها رفع وتيرة التحصيل من الإيراد العام، وعندما تخشى مواجهة ضغوط تضخمية تلجأ إلى تقليص أو ضغط الإنفاق العام  فيؤدي هذا الى كبح جماح عجلة الدورة الاقتصادية فيتباطأ النشاط الاقتصادي  ويتجه الاقتصاد الى حالة الركود ومن ثم الكساد وتقل الحصيلة الضريبية من النشاط الاقتصادي. </w:t>
      </w:r>
    </w:p>
    <w:p w:rsidR="00834115" w:rsidRPr="003616CF" w:rsidRDefault="00834115" w:rsidP="00834115">
      <w:pPr>
        <w:spacing w:before="120" w:line="230" w:lineRule="auto"/>
        <w:ind w:firstLine="454"/>
        <w:jc w:val="lowKashida"/>
        <w:rPr>
          <w:rFonts w:cs="Lotusbld"/>
          <w:szCs w:val="28"/>
          <w:rtl/>
        </w:rPr>
      </w:pPr>
      <w:r w:rsidRPr="003616CF">
        <w:rPr>
          <w:rFonts w:cs="Lotusbld" w:hint="cs"/>
          <w:szCs w:val="28"/>
          <w:rtl/>
        </w:rPr>
        <w:t>أن قرار تحديد نطاق تأثير النشاط المالي في الدورة الاقتصادية يعتمد على الأساس الفلسفي للنظام السياسي القائم وأسلوب وأدوات التحليل الاقتصادي المستخدم، وعلى وفق هذا فالفلسفة الكلاسيكية عندما تبنت أدوات التحليل الجزئي حيّدت المالية العامة وترتب على هذا ما يلي:</w:t>
      </w:r>
    </w:p>
    <w:p w:rsidR="00834115" w:rsidRPr="003616CF" w:rsidRDefault="00834115" w:rsidP="00A25743">
      <w:pPr>
        <w:numPr>
          <w:ilvl w:val="0"/>
          <w:numId w:val="6"/>
        </w:numPr>
        <w:spacing w:line="230" w:lineRule="auto"/>
        <w:jc w:val="lowKashida"/>
        <w:rPr>
          <w:rFonts w:cs="Lotusbld"/>
          <w:szCs w:val="28"/>
          <w:rtl/>
        </w:rPr>
      </w:pPr>
      <w:r w:rsidRPr="003616CF">
        <w:rPr>
          <w:rFonts w:cs="Lotusbld" w:hint="cs"/>
          <w:szCs w:val="28"/>
          <w:rtl/>
        </w:rPr>
        <w:t xml:space="preserve">إعطاء الدولة دورا مشابها لدور الفرد </w:t>
      </w:r>
    </w:p>
    <w:p w:rsidR="00834115" w:rsidRPr="003616CF" w:rsidRDefault="00834115" w:rsidP="00A25743">
      <w:pPr>
        <w:numPr>
          <w:ilvl w:val="0"/>
          <w:numId w:val="6"/>
        </w:numPr>
        <w:spacing w:line="230" w:lineRule="auto"/>
        <w:jc w:val="lowKashida"/>
        <w:rPr>
          <w:rFonts w:cs="Lotusbld"/>
          <w:szCs w:val="28"/>
        </w:rPr>
      </w:pPr>
      <w:r w:rsidRPr="003616CF">
        <w:rPr>
          <w:rFonts w:cs="Lotusbld" w:hint="cs"/>
          <w:szCs w:val="28"/>
          <w:rtl/>
        </w:rPr>
        <w:t xml:space="preserve">الخلط بين مفهوم المالية العامة والمالية الخاصة </w:t>
      </w:r>
    </w:p>
    <w:p w:rsidR="00834115" w:rsidRPr="003616CF" w:rsidRDefault="00834115" w:rsidP="00A25743">
      <w:pPr>
        <w:numPr>
          <w:ilvl w:val="0"/>
          <w:numId w:val="6"/>
        </w:numPr>
        <w:spacing w:line="230" w:lineRule="auto"/>
        <w:jc w:val="lowKashida"/>
        <w:rPr>
          <w:rFonts w:cs="Lotusbld"/>
          <w:szCs w:val="28"/>
        </w:rPr>
      </w:pPr>
      <w:r w:rsidRPr="003616CF">
        <w:rPr>
          <w:rFonts w:cs="Lotusbld" w:hint="cs"/>
          <w:szCs w:val="28"/>
          <w:rtl/>
        </w:rPr>
        <w:t xml:space="preserve">عزل الظاهرة المالية عن الظاهرة الاقتصادية </w:t>
      </w:r>
    </w:p>
    <w:p w:rsidR="00834115" w:rsidRPr="003616CF" w:rsidRDefault="00834115" w:rsidP="00834115">
      <w:pPr>
        <w:spacing w:before="120" w:line="230" w:lineRule="auto"/>
        <w:ind w:firstLine="454"/>
        <w:jc w:val="lowKashida"/>
        <w:rPr>
          <w:rFonts w:cs="Lotusbld"/>
          <w:szCs w:val="28"/>
          <w:rtl/>
        </w:rPr>
      </w:pPr>
      <w:r w:rsidRPr="003616CF">
        <w:rPr>
          <w:rFonts w:cs="Lotusbld" w:hint="cs"/>
          <w:szCs w:val="28"/>
          <w:rtl/>
        </w:rPr>
        <w:t>وعندما أستطاع   كينز ولأول مرة أن ينقل التحليل المالي إلى المستوى الكلي ترتب على هذا الآتي:</w:t>
      </w:r>
    </w:p>
    <w:p w:rsidR="00834115" w:rsidRPr="003616CF" w:rsidRDefault="00834115" w:rsidP="00A25743">
      <w:pPr>
        <w:numPr>
          <w:ilvl w:val="0"/>
          <w:numId w:val="7"/>
        </w:numPr>
        <w:spacing w:line="230" w:lineRule="auto"/>
        <w:jc w:val="lowKashida"/>
        <w:rPr>
          <w:rFonts w:cs="Lotusbld"/>
          <w:szCs w:val="28"/>
          <w:rtl/>
        </w:rPr>
      </w:pPr>
      <w:r w:rsidRPr="003616CF">
        <w:rPr>
          <w:rFonts w:cs="Lotusbld" w:hint="cs"/>
          <w:szCs w:val="28"/>
          <w:rtl/>
        </w:rPr>
        <w:t xml:space="preserve">الانفصال الواضح بين المالية العامة والمالية الخاصة من حيث، الهدف، الأسلوب، الوسيلة </w:t>
      </w:r>
    </w:p>
    <w:p w:rsidR="00834115" w:rsidRPr="003616CF" w:rsidRDefault="00834115" w:rsidP="00A25743">
      <w:pPr>
        <w:numPr>
          <w:ilvl w:val="0"/>
          <w:numId w:val="7"/>
        </w:numPr>
        <w:spacing w:line="230" w:lineRule="auto"/>
        <w:jc w:val="lowKashida"/>
        <w:rPr>
          <w:rFonts w:cs="Lotusbld"/>
          <w:szCs w:val="28"/>
        </w:rPr>
      </w:pPr>
      <w:r w:rsidRPr="003616CF">
        <w:rPr>
          <w:rFonts w:cs="Lotusbld" w:hint="cs"/>
          <w:szCs w:val="28"/>
          <w:rtl/>
        </w:rPr>
        <w:t xml:space="preserve">الخطة المالية جزء من خطة اقتصادية شاملة </w:t>
      </w:r>
    </w:p>
    <w:p w:rsidR="00834115" w:rsidRPr="003616CF" w:rsidRDefault="00834115" w:rsidP="00A25743">
      <w:pPr>
        <w:numPr>
          <w:ilvl w:val="0"/>
          <w:numId w:val="7"/>
        </w:numPr>
        <w:spacing w:line="230" w:lineRule="auto"/>
        <w:jc w:val="lowKashida"/>
        <w:rPr>
          <w:rFonts w:cs="Lotusbld"/>
          <w:szCs w:val="28"/>
        </w:rPr>
      </w:pPr>
      <w:r w:rsidRPr="003616CF">
        <w:rPr>
          <w:rFonts w:cs="Lotusbld" w:hint="cs"/>
          <w:szCs w:val="28"/>
          <w:rtl/>
        </w:rPr>
        <w:t xml:space="preserve">اندماج الدورة المالية بالدورة الاقتصادية وبالتالي اشتقاق الدورة المالية من الدورة الاقتصادية.  </w:t>
      </w:r>
    </w:p>
    <w:p w:rsidR="00834115" w:rsidRPr="003616CF" w:rsidRDefault="00834115" w:rsidP="00834115">
      <w:pPr>
        <w:pStyle w:val="1"/>
        <w:rPr>
          <w:rtl/>
        </w:rPr>
      </w:pPr>
      <w:r w:rsidRPr="003616CF">
        <w:rPr>
          <w:rFonts w:hint="cs"/>
          <w:rtl/>
        </w:rPr>
        <w:lastRenderedPageBreak/>
        <w:t>سابعا- الوظائف المالية:</w:t>
      </w:r>
    </w:p>
    <w:p w:rsidR="00834115" w:rsidRPr="003616CF" w:rsidRDefault="00834115" w:rsidP="00FB5270">
      <w:pPr>
        <w:spacing w:before="120" w:line="230" w:lineRule="auto"/>
        <w:ind w:firstLine="454"/>
        <w:jc w:val="lowKashida"/>
        <w:rPr>
          <w:rFonts w:cs="Lotusbld"/>
          <w:szCs w:val="28"/>
          <w:rtl/>
        </w:rPr>
      </w:pPr>
      <w:r w:rsidRPr="003616CF">
        <w:rPr>
          <w:rFonts w:cs="Lotusbld" w:hint="cs"/>
          <w:szCs w:val="28"/>
          <w:rtl/>
        </w:rPr>
        <w:t>أن طبيعة العلاقة الوثيقة بين التطور التاريخي لمفهوم الدولة والأداء الوظيفي للاقتصاد المالي العام قد أفرز ثلاثة وظائف مالية أساسية هي</w:t>
      </w:r>
      <w:r w:rsidRPr="00287A23">
        <w:rPr>
          <w:rFonts w:asciiTheme="majorBidi" w:hAnsiTheme="majorBidi" w:cstheme="majorBidi"/>
          <w:szCs w:val="28"/>
          <w:vertAlign w:val="superscript"/>
          <w:rtl/>
        </w:rPr>
        <w:t>(</w:t>
      </w:r>
      <w:r w:rsidR="00FB5270">
        <w:rPr>
          <w:rFonts w:asciiTheme="majorBidi" w:hAnsiTheme="majorBidi" w:cstheme="majorBidi" w:hint="cs"/>
          <w:szCs w:val="28"/>
          <w:vertAlign w:val="superscript"/>
          <w:rtl/>
        </w:rPr>
        <w:t>11</w:t>
      </w:r>
      <w:r w:rsidRPr="00287A23">
        <w:rPr>
          <w:rFonts w:asciiTheme="majorBidi" w:hAnsiTheme="majorBidi" w:cstheme="majorBidi"/>
          <w:szCs w:val="28"/>
          <w:vertAlign w:val="superscript"/>
          <w:rtl/>
        </w:rPr>
        <w:t>)</w:t>
      </w:r>
      <w:r w:rsidRPr="00287A23">
        <w:rPr>
          <w:rFonts w:asciiTheme="majorBidi" w:hAnsiTheme="majorBidi" w:cstheme="majorBidi"/>
          <w:szCs w:val="28"/>
          <w:rtl/>
        </w:rPr>
        <w:t xml:space="preserve">: </w:t>
      </w:r>
    </w:p>
    <w:p w:rsidR="00834115" w:rsidRPr="0047695D" w:rsidRDefault="00834115" w:rsidP="00834115">
      <w:pPr>
        <w:spacing w:before="120" w:line="230" w:lineRule="auto"/>
        <w:ind w:firstLine="454"/>
        <w:jc w:val="lowKashida"/>
        <w:rPr>
          <w:rFonts w:cs="Lotusbld"/>
          <w:sz w:val="2"/>
          <w:szCs w:val="2"/>
          <w:rtl/>
        </w:rPr>
      </w:pPr>
    </w:p>
    <w:p w:rsidR="00834115" w:rsidRPr="003616CF" w:rsidRDefault="00834115" w:rsidP="00834115">
      <w:pPr>
        <w:tabs>
          <w:tab w:val="center" w:pos="3771"/>
        </w:tabs>
        <w:spacing w:before="120" w:line="230" w:lineRule="auto"/>
        <w:ind w:firstLine="19"/>
        <w:jc w:val="lowKashida"/>
        <w:rPr>
          <w:rFonts w:cs="Lotusbld"/>
          <w:szCs w:val="28"/>
          <w:rtl/>
        </w:rPr>
      </w:pPr>
      <w:r>
        <w:rPr>
          <w:rFonts w:cs="Lotusbld" w:hint="cs"/>
          <w:b/>
          <w:bCs/>
          <w:noProof/>
          <w:szCs w:val="28"/>
          <w:rtl/>
        </w:rPr>
        <w:drawing>
          <wp:anchor distT="0" distB="0" distL="114300" distR="114300" simplePos="0" relativeHeight="251663360" behindDoc="0" locked="0" layoutInCell="1" allowOverlap="1">
            <wp:simplePos x="0" y="0"/>
            <wp:positionH relativeFrom="column">
              <wp:posOffset>578796</wp:posOffset>
            </wp:positionH>
            <wp:positionV relativeFrom="paragraph">
              <wp:posOffset>-1297</wp:posOffset>
            </wp:positionV>
            <wp:extent cx="4114800" cy="1147864"/>
            <wp:effectExtent l="0" t="0" r="0" b="0"/>
            <wp:wrapNone/>
            <wp:docPr id="66" name="Organization Chart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Pr="003616CF">
        <w:rPr>
          <w:rFonts w:cs="Lotusbld"/>
          <w:szCs w:val="28"/>
          <w:rtl/>
        </w:rPr>
        <w:tab/>
      </w:r>
    </w:p>
    <w:p w:rsidR="00834115" w:rsidRPr="003616CF" w:rsidRDefault="00834115" w:rsidP="00834115">
      <w:pPr>
        <w:spacing w:before="120" w:line="230" w:lineRule="auto"/>
        <w:ind w:firstLine="454"/>
        <w:jc w:val="center"/>
        <w:rPr>
          <w:rFonts w:cs="Lotusbld"/>
          <w:szCs w:val="28"/>
          <w:rtl/>
        </w:rPr>
      </w:pPr>
    </w:p>
    <w:p w:rsidR="00834115" w:rsidRPr="003616CF" w:rsidRDefault="00834115" w:rsidP="00834115">
      <w:pPr>
        <w:spacing w:before="120" w:line="230" w:lineRule="auto"/>
        <w:ind w:firstLine="454"/>
        <w:jc w:val="lowKashida"/>
        <w:rPr>
          <w:rFonts w:cs="Lotusbld"/>
          <w:szCs w:val="28"/>
          <w:rtl/>
        </w:rPr>
      </w:pPr>
    </w:p>
    <w:p w:rsidR="00834115" w:rsidRPr="0047695D" w:rsidRDefault="00834115" w:rsidP="00834115">
      <w:pPr>
        <w:spacing w:before="120" w:line="230" w:lineRule="auto"/>
        <w:jc w:val="lowKashida"/>
        <w:rPr>
          <w:rFonts w:cs="Lotusbld"/>
          <w:sz w:val="2"/>
          <w:szCs w:val="6"/>
          <w:rtl/>
        </w:rPr>
      </w:pPr>
    </w:p>
    <w:p w:rsidR="00834115" w:rsidRPr="003616CF" w:rsidRDefault="00834115" w:rsidP="00834115">
      <w:pPr>
        <w:spacing w:before="120" w:line="230" w:lineRule="auto"/>
        <w:ind w:firstLine="454"/>
        <w:jc w:val="lowKashida"/>
        <w:rPr>
          <w:rFonts w:cs="Lotusbld"/>
          <w:szCs w:val="28"/>
          <w:rtl/>
        </w:rPr>
      </w:pPr>
      <w:r w:rsidRPr="003616CF">
        <w:rPr>
          <w:rFonts w:cs="Lotusbld" w:hint="cs"/>
          <w:szCs w:val="28"/>
          <w:rtl/>
        </w:rPr>
        <w:t xml:space="preserve">وتقاس كفاءة الأداء المالي العام بمستوى قدرته في تحقيق هذه الوظائف وانجازها، ويتاح امام السلطات التنفيذية مختلف الأدوات المالية وأساليب الفن المالي لتحقيق هذه الوظائف، ونجد من المفيد التعرض لتعريف هذه الوظائف:- </w:t>
      </w:r>
    </w:p>
    <w:p w:rsidR="00834115" w:rsidRPr="003616CF" w:rsidRDefault="00834115" w:rsidP="00A25743">
      <w:pPr>
        <w:numPr>
          <w:ilvl w:val="0"/>
          <w:numId w:val="8"/>
        </w:numPr>
        <w:spacing w:before="120" w:line="230" w:lineRule="auto"/>
        <w:jc w:val="lowKashida"/>
        <w:rPr>
          <w:rFonts w:cs="Lotusbld"/>
          <w:szCs w:val="28"/>
          <w:rtl/>
        </w:rPr>
      </w:pPr>
      <w:r w:rsidRPr="002E7272">
        <w:rPr>
          <w:rStyle w:val="1Char"/>
          <w:rFonts w:hint="cs"/>
          <w:rtl/>
        </w:rPr>
        <w:t>وظيفة التخصيص:</w:t>
      </w:r>
      <w:r w:rsidRPr="003616CF">
        <w:rPr>
          <w:rFonts w:cs="Lotusbld" w:hint="cs"/>
          <w:szCs w:val="28"/>
          <w:rtl/>
        </w:rPr>
        <w:t xml:space="preserve"> أي آطار تخصيص الموارد تسعى المالية العامة إلى حصر الموارد وتخصيصها لإشباع الحاجات العامة، ففي ضوء فلسفة الدولة ونظامها السياسي القائم تتقرر الحاجات العامة ويتم تميزها عن الحاجات الخاصة، ويبقى على الدولة الحصول على العناصر الإنتاجية المطلوبة (العمل </w:t>
      </w:r>
      <w:r w:rsidRPr="003616CF">
        <w:rPr>
          <w:rFonts w:cs="Lotusbld"/>
          <w:szCs w:val="28"/>
          <w:rtl/>
        </w:rPr>
        <w:t>–</w:t>
      </w:r>
      <w:r w:rsidRPr="003616CF">
        <w:rPr>
          <w:rFonts w:cs="Lotusbld" w:hint="cs"/>
          <w:szCs w:val="28"/>
          <w:rtl/>
        </w:rPr>
        <w:t xml:space="preserve"> الأموال) وتحديد مواردها وتخصيصها لإشباع هذه الحاجات أي أن وظيفة التخصيص تتجسد في عملية حصر الموارد المالية المتاحة وتخصيصها لإشباع الحاجات العامة.</w:t>
      </w:r>
    </w:p>
    <w:p w:rsidR="00834115" w:rsidRPr="003616CF" w:rsidRDefault="00834115" w:rsidP="00A25743">
      <w:pPr>
        <w:numPr>
          <w:ilvl w:val="0"/>
          <w:numId w:val="8"/>
        </w:numPr>
        <w:spacing w:before="120" w:line="230" w:lineRule="auto"/>
        <w:jc w:val="lowKashida"/>
        <w:rPr>
          <w:rFonts w:cs="Lotusbld"/>
          <w:szCs w:val="28"/>
        </w:rPr>
      </w:pPr>
      <w:r w:rsidRPr="002E7272">
        <w:rPr>
          <w:rStyle w:val="1Char"/>
          <w:rFonts w:hint="cs"/>
          <w:rtl/>
        </w:rPr>
        <w:t>وظيفة التوزيع:</w:t>
      </w:r>
      <w:r w:rsidRPr="003616CF">
        <w:rPr>
          <w:rFonts w:cs="Lotusbld" w:hint="cs"/>
          <w:szCs w:val="28"/>
          <w:rtl/>
        </w:rPr>
        <w:t xml:space="preserve"> وتشمل هذه الوظيفة  ما يلي:</w:t>
      </w:r>
    </w:p>
    <w:p w:rsidR="00834115" w:rsidRPr="003616CF" w:rsidRDefault="00834115" w:rsidP="00834115">
      <w:pPr>
        <w:numPr>
          <w:ilvl w:val="0"/>
          <w:numId w:val="3"/>
        </w:numPr>
        <w:spacing w:before="120" w:line="226" w:lineRule="auto"/>
        <w:ind w:left="0" w:firstLine="454"/>
        <w:jc w:val="lowKashida"/>
        <w:rPr>
          <w:rFonts w:cs="Lotusbld"/>
          <w:szCs w:val="28"/>
        </w:rPr>
      </w:pPr>
      <w:r w:rsidRPr="002E7272">
        <w:rPr>
          <w:rStyle w:val="Char1"/>
          <w:rFonts w:hint="cs"/>
          <w:rtl/>
        </w:rPr>
        <w:t>إعادة توزيع الدخل:-</w:t>
      </w:r>
      <w:r w:rsidRPr="003616CF">
        <w:rPr>
          <w:rFonts w:cs="Lotusbld" w:hint="cs"/>
          <w:szCs w:val="28"/>
          <w:rtl/>
        </w:rPr>
        <w:t xml:space="preserve"> ويقصد به كيفية توزيع مجمل الدخل القومي أو الناتج القومي الإجمالي بين عناصر الإنتاج او القطاعات الاقتصادية المكونة لهذا الدخل. ويكون الدخل موزعا توزيعا عادلا عندما يتقارب أو يتساوى مع متوسط الدخل الشخصي أو أن تكون الفجوة بين الدخل المتحصل عليه ومتوسط الدخل الشخصي صغيرة جدا</w:t>
      </w:r>
      <w:r w:rsidRPr="003616CF">
        <w:rPr>
          <w:rFonts w:cs="Lotusbld" w:hint="cs"/>
          <w:szCs w:val="28"/>
          <w:vertAlign w:val="superscript"/>
          <w:rtl/>
        </w:rPr>
        <w:t>(</w:t>
      </w:r>
      <w:r w:rsidRPr="003616CF">
        <w:rPr>
          <w:rStyle w:val="EndnoteReference"/>
          <w:rFonts w:cs="Lotusbld"/>
          <w:szCs w:val="28"/>
          <w:rtl/>
        </w:rPr>
        <w:endnoteReference w:id="3"/>
      </w:r>
      <w:r w:rsidRPr="003616CF">
        <w:rPr>
          <w:rFonts w:cs="Lotusbld" w:hint="cs"/>
          <w:szCs w:val="28"/>
          <w:vertAlign w:val="superscript"/>
          <w:rtl/>
        </w:rPr>
        <w:t>)</w:t>
      </w:r>
      <w:r w:rsidRPr="003616CF">
        <w:rPr>
          <w:rFonts w:cs="Lotusbld" w:hint="cs"/>
          <w:szCs w:val="28"/>
          <w:rtl/>
        </w:rPr>
        <w:t xml:space="preserve">. </w:t>
      </w:r>
    </w:p>
    <w:p w:rsidR="00834115" w:rsidRPr="003616CF" w:rsidRDefault="00834115" w:rsidP="00834115">
      <w:pPr>
        <w:spacing w:before="120" w:line="226" w:lineRule="auto"/>
        <w:ind w:firstLine="454"/>
        <w:jc w:val="lowKashida"/>
        <w:rPr>
          <w:rFonts w:cs="Lotusbld"/>
          <w:szCs w:val="28"/>
          <w:rtl/>
        </w:rPr>
      </w:pPr>
      <w:r w:rsidRPr="003616CF">
        <w:rPr>
          <w:rFonts w:cs="Lotusbld" w:hint="cs"/>
          <w:szCs w:val="28"/>
          <w:rtl/>
        </w:rPr>
        <w:lastRenderedPageBreak/>
        <w:t xml:space="preserve">والهدف من إعادة توزيع الدخل هو تقليص الفروقات الكبيرة بين دخل إفراد المجتمع الواحد، ويحق للسلطات المالية استخدام عدة أدوات لتحقيق هذه الوظيفة مثل فرض ضرائب تصاعدية على الدخل المرتفع  أو دعم بعض الفئات من ذوي الدخل المحدود (إعانات نقدية </w:t>
      </w:r>
      <w:r w:rsidRPr="003616CF">
        <w:rPr>
          <w:rFonts w:cs="Lotusbld"/>
          <w:szCs w:val="28"/>
          <w:rtl/>
        </w:rPr>
        <w:t>–</w:t>
      </w:r>
      <w:r w:rsidRPr="003616CF">
        <w:rPr>
          <w:rFonts w:cs="Lotusbld" w:hint="cs"/>
          <w:szCs w:val="28"/>
          <w:rtl/>
        </w:rPr>
        <w:t xml:space="preserve"> دعم الأسعار)  </w:t>
      </w:r>
    </w:p>
    <w:p w:rsidR="00834115" w:rsidRPr="003616CF" w:rsidRDefault="00834115" w:rsidP="00834115">
      <w:pPr>
        <w:tabs>
          <w:tab w:val="left" w:pos="566"/>
        </w:tabs>
        <w:spacing w:before="120" w:line="226" w:lineRule="auto"/>
        <w:ind w:firstLine="454"/>
        <w:jc w:val="lowKashida"/>
        <w:rPr>
          <w:rFonts w:cs="Lotusbld"/>
          <w:szCs w:val="28"/>
          <w:rtl/>
        </w:rPr>
      </w:pPr>
      <w:r w:rsidRPr="003616CF">
        <w:rPr>
          <w:rFonts w:cs="Lotusbld" w:hint="cs"/>
          <w:szCs w:val="28"/>
          <w:rtl/>
        </w:rPr>
        <w:t xml:space="preserve">وتحقق وظيفة إعادة توزيع الدخل أهداف مالية مهمة تتمثل بالآتي: </w:t>
      </w:r>
    </w:p>
    <w:p w:rsidR="00834115" w:rsidRPr="003616CF" w:rsidRDefault="00834115" w:rsidP="00A25743">
      <w:pPr>
        <w:numPr>
          <w:ilvl w:val="0"/>
          <w:numId w:val="9"/>
        </w:numPr>
        <w:tabs>
          <w:tab w:val="clear" w:pos="794"/>
          <w:tab w:val="left" w:pos="803"/>
        </w:tabs>
        <w:spacing w:line="226" w:lineRule="auto"/>
        <w:jc w:val="lowKashida"/>
        <w:rPr>
          <w:rFonts w:cs="Lotusbld"/>
          <w:szCs w:val="28"/>
          <w:rtl/>
        </w:rPr>
      </w:pPr>
      <w:r w:rsidRPr="003616CF">
        <w:rPr>
          <w:rFonts w:cs="Lotusbld" w:hint="cs"/>
          <w:szCs w:val="28"/>
          <w:rtl/>
        </w:rPr>
        <w:t xml:space="preserve">العدالة والمساواة في الدخل المتاح للإفراد </w:t>
      </w:r>
    </w:p>
    <w:p w:rsidR="00834115" w:rsidRPr="003616CF" w:rsidRDefault="00834115" w:rsidP="00A25743">
      <w:pPr>
        <w:numPr>
          <w:ilvl w:val="0"/>
          <w:numId w:val="9"/>
        </w:numPr>
        <w:tabs>
          <w:tab w:val="clear" w:pos="794"/>
          <w:tab w:val="left" w:pos="803"/>
        </w:tabs>
        <w:spacing w:line="226" w:lineRule="auto"/>
        <w:jc w:val="lowKashida"/>
        <w:rPr>
          <w:rFonts w:cs="Lotusbld"/>
          <w:w w:val="96"/>
          <w:szCs w:val="28"/>
          <w:rtl/>
        </w:rPr>
      </w:pPr>
      <w:r w:rsidRPr="003616CF">
        <w:rPr>
          <w:rFonts w:cs="Lotusbld" w:hint="cs"/>
          <w:w w:val="96"/>
          <w:szCs w:val="28"/>
          <w:rtl/>
        </w:rPr>
        <w:t>زيادة النفع العام. لأن النقود الإضافية تأتي بمنفعة اكبر لذوي الدخل المحدد من وحدة النقود التي تأخذ من ذوي الدخل المرتفع وبذلك يتحقق الصالح العام.</w:t>
      </w:r>
    </w:p>
    <w:p w:rsidR="00834115" w:rsidRPr="003616CF" w:rsidRDefault="00834115" w:rsidP="00A25743">
      <w:pPr>
        <w:numPr>
          <w:ilvl w:val="0"/>
          <w:numId w:val="9"/>
        </w:numPr>
        <w:tabs>
          <w:tab w:val="clear" w:pos="794"/>
          <w:tab w:val="left" w:pos="803"/>
        </w:tabs>
        <w:spacing w:line="226" w:lineRule="auto"/>
        <w:jc w:val="lowKashida"/>
        <w:rPr>
          <w:rFonts w:cs="Lotusbld"/>
          <w:szCs w:val="28"/>
          <w:rtl/>
        </w:rPr>
      </w:pPr>
      <w:r w:rsidRPr="003616CF">
        <w:rPr>
          <w:rFonts w:cs="Lotusbld" w:hint="cs"/>
          <w:szCs w:val="28"/>
          <w:rtl/>
        </w:rPr>
        <w:t>إعادة توزيع الدخل يؤدي إلى زيادة الإنفاق الاستهلاكي ، وهذا يولد زيادة في الطلب على العمالة، أي رفع مستوى التشغيل.</w:t>
      </w:r>
    </w:p>
    <w:p w:rsidR="00834115" w:rsidRPr="003616CF" w:rsidRDefault="00834115" w:rsidP="00A25743">
      <w:pPr>
        <w:numPr>
          <w:ilvl w:val="0"/>
          <w:numId w:val="9"/>
        </w:numPr>
        <w:tabs>
          <w:tab w:val="clear" w:pos="794"/>
          <w:tab w:val="left" w:pos="803"/>
        </w:tabs>
        <w:spacing w:line="226" w:lineRule="auto"/>
        <w:jc w:val="lowKashida"/>
        <w:rPr>
          <w:rFonts w:cs="Lotusbld"/>
          <w:szCs w:val="28"/>
          <w:rtl/>
        </w:rPr>
      </w:pPr>
      <w:r w:rsidRPr="003616CF">
        <w:rPr>
          <w:rFonts w:cs="Lotusbld" w:hint="cs"/>
          <w:szCs w:val="28"/>
          <w:rtl/>
        </w:rPr>
        <w:t xml:space="preserve">توزيع العبء الضريبي على أفراد المجتمع: عادة ما يسقط في النهاية العبء الضريبي على ذوي الدخل المحدود (الثابت) من خلال الضرائب غير المباشرة جراء ارتفاع أسعار السلع الاستهلاكية وباستخدام نمط الضرائب التصاعدية على ذوي الدخول المرتفعة تتاح فرصة لتوزيع العبء الضريبي على أفراد المجتمع الواحد. </w:t>
      </w:r>
    </w:p>
    <w:p w:rsidR="00834115" w:rsidRPr="003616CF" w:rsidRDefault="00834115" w:rsidP="00834115">
      <w:pPr>
        <w:tabs>
          <w:tab w:val="left" w:pos="566"/>
        </w:tabs>
        <w:spacing w:before="120" w:line="226" w:lineRule="auto"/>
        <w:ind w:firstLine="454"/>
        <w:jc w:val="lowKashida"/>
        <w:rPr>
          <w:rFonts w:cs="Lotusbld"/>
          <w:b/>
          <w:bCs/>
          <w:szCs w:val="28"/>
          <w:rtl/>
        </w:rPr>
      </w:pPr>
      <w:r w:rsidRPr="003616CF">
        <w:rPr>
          <w:rFonts w:cs="Lotusbld" w:hint="cs"/>
          <w:b/>
          <w:bCs/>
          <w:szCs w:val="28"/>
          <w:rtl/>
        </w:rPr>
        <w:t xml:space="preserve">ب-  </w:t>
      </w:r>
      <w:r w:rsidRPr="002E7272">
        <w:rPr>
          <w:rStyle w:val="Char1"/>
          <w:rFonts w:hint="cs"/>
          <w:rtl/>
        </w:rPr>
        <w:t>إعادة توزيع الثروة:</w:t>
      </w:r>
    </w:p>
    <w:p w:rsidR="00834115" w:rsidRPr="003616CF" w:rsidRDefault="00834115" w:rsidP="00834115">
      <w:pPr>
        <w:spacing w:before="120" w:line="226" w:lineRule="auto"/>
        <w:ind w:firstLine="454"/>
        <w:jc w:val="lowKashida"/>
        <w:rPr>
          <w:rFonts w:cs="Lotusbld"/>
          <w:szCs w:val="28"/>
          <w:rtl/>
        </w:rPr>
      </w:pPr>
      <w:r w:rsidRPr="003616CF">
        <w:rPr>
          <w:rFonts w:cs="Lotusbld" w:hint="cs"/>
          <w:szCs w:val="28"/>
          <w:rtl/>
        </w:rPr>
        <w:t>وهي عملية تقليص وتخفيف حدة الفوارق الاقتصادية والاجتماعية وصولا إلى العدالة الاجتماعية والاستقرار السياسي.</w:t>
      </w:r>
    </w:p>
    <w:p w:rsidR="002F449C" w:rsidRDefault="00834115" w:rsidP="00834115">
      <w:pPr>
        <w:spacing w:before="120" w:line="226" w:lineRule="auto"/>
        <w:ind w:firstLine="454"/>
        <w:jc w:val="lowKashida"/>
        <w:rPr>
          <w:rFonts w:cs="Lotusbld"/>
          <w:szCs w:val="28"/>
          <w:rtl/>
        </w:rPr>
      </w:pPr>
      <w:r w:rsidRPr="003616CF">
        <w:rPr>
          <w:rFonts w:cs="Lotusbld" w:hint="cs"/>
          <w:szCs w:val="28"/>
          <w:rtl/>
        </w:rPr>
        <w:t xml:space="preserve">وتستخدم المالية العامة أدواتها لتحقيق هذه الوظيفة سواء كانت على مستوى الثروة الخاصة (الإرث، الممتلكات العقارية) باستخدام الضرائب التصاعدية،أو مستوى الثروة العامة، باستخدام أحسن الوسائل لجمع وتحصيل الإيرادات العامة  لتمويل ومواجهة الإنفاق العام من اجل خلق التوازن الطبقي بين إفراد المجتمع.   </w:t>
      </w:r>
    </w:p>
    <w:p w:rsidR="002F449C" w:rsidRDefault="002F449C">
      <w:pPr>
        <w:bidi w:val="0"/>
        <w:spacing w:after="200" w:line="276" w:lineRule="auto"/>
        <w:rPr>
          <w:rFonts w:cs="Lotusbld"/>
          <w:szCs w:val="28"/>
          <w:rtl/>
        </w:rPr>
      </w:pPr>
      <w:r>
        <w:rPr>
          <w:rFonts w:cs="Lotusbld"/>
          <w:szCs w:val="28"/>
          <w:rtl/>
        </w:rPr>
        <w:br w:type="page"/>
      </w:r>
    </w:p>
    <w:p w:rsidR="00834115" w:rsidRPr="003616CF" w:rsidRDefault="00834115" w:rsidP="00834115">
      <w:pPr>
        <w:pStyle w:val="a2"/>
        <w:rPr>
          <w:rtl/>
        </w:rPr>
      </w:pPr>
      <w:r w:rsidRPr="003616CF">
        <w:rPr>
          <w:rFonts w:hint="cs"/>
          <w:rtl/>
        </w:rPr>
        <w:lastRenderedPageBreak/>
        <w:t>3- وظيفة الاستقرار الاقتصادي:</w:t>
      </w:r>
    </w:p>
    <w:p w:rsidR="00834115" w:rsidRPr="003616CF" w:rsidRDefault="00834115" w:rsidP="002F449C">
      <w:pPr>
        <w:tabs>
          <w:tab w:val="left" w:pos="566"/>
        </w:tabs>
        <w:spacing w:before="120" w:line="230" w:lineRule="auto"/>
        <w:ind w:firstLine="454"/>
        <w:jc w:val="both"/>
        <w:rPr>
          <w:rFonts w:cs="Lotusbld"/>
          <w:szCs w:val="28"/>
          <w:rtl/>
        </w:rPr>
      </w:pPr>
      <w:r w:rsidRPr="003616CF">
        <w:rPr>
          <w:rFonts w:cs="Lotusbld" w:hint="cs"/>
          <w:szCs w:val="28"/>
          <w:rtl/>
        </w:rPr>
        <w:t>عادة ما تجد الدولة نفسها ملزمة بممارسة وظيفة تحقيق الاستقرار والمتمثلة بتحقيق التوازن بين مستوى البطالة ومعدل التضخم والتوازن في الميزانية العامة، ويتاح للدولة مناهج متعددة لتحقيق الاستقرار على وفق الفلسفة الاقتصادية والاجتماعية التي يستند إليها النظام السياس</w:t>
      </w:r>
      <w:r w:rsidRPr="003616CF">
        <w:rPr>
          <w:rFonts w:cs="Lotusbld" w:hint="eastAsia"/>
          <w:szCs w:val="28"/>
          <w:rtl/>
        </w:rPr>
        <w:t>ي</w:t>
      </w:r>
      <w:r w:rsidRPr="003616CF">
        <w:rPr>
          <w:rFonts w:cs="Lotusbld" w:hint="cs"/>
          <w:szCs w:val="28"/>
          <w:vertAlign w:val="superscript"/>
          <w:rtl/>
        </w:rPr>
        <w:t>(***)</w:t>
      </w:r>
      <w:r w:rsidRPr="003616CF">
        <w:rPr>
          <w:rFonts w:cs="Lotusbld" w:hint="cs"/>
          <w:szCs w:val="28"/>
          <w:rtl/>
        </w:rPr>
        <w:t>.</w:t>
      </w:r>
    </w:p>
    <w:p w:rsidR="00834115" w:rsidRPr="003616CF" w:rsidRDefault="00834115" w:rsidP="002F449C">
      <w:pPr>
        <w:tabs>
          <w:tab w:val="left" w:pos="566"/>
        </w:tabs>
        <w:spacing w:before="120" w:line="230" w:lineRule="auto"/>
        <w:ind w:firstLine="454"/>
        <w:jc w:val="both"/>
        <w:rPr>
          <w:rFonts w:cs="Lotusbld"/>
          <w:szCs w:val="28"/>
          <w:rtl/>
        </w:rPr>
      </w:pPr>
      <w:r w:rsidRPr="003616CF">
        <w:rPr>
          <w:rFonts w:cs="Lotusbld" w:hint="cs"/>
          <w:szCs w:val="28"/>
          <w:rtl/>
        </w:rPr>
        <w:t>وأيا كانت هذه الفلسفة أو المنهج المستخدم فإن الدولة تخضع لما يعرف بالاستجابات الذاتية لمواجهة هذه الاختلالات، أي أنها تجد نفسها تستجيب ذاتيا للظروف والتقلبات الاقتصادية وتسعى للحفاظ على الاستقرار،فالدولة وهي تعمل بالارتقاء بمستوى النشاط الاقتصادي قد تتعرض لموجات تضخمية فيتعين عليها أن تتبع سياسة انكماشية تكفل الحد من هذا التضخم وإشاعة الاستقرار ويشمل هذا زيادة الضرائب وزيادة ما تصدره من سندات القروض العامة أو أن تسعى إلى الحد من الائتمان المصرفي.</w:t>
      </w:r>
    </w:p>
    <w:p w:rsidR="00834115" w:rsidRPr="003616CF" w:rsidRDefault="00834115" w:rsidP="002F449C">
      <w:pPr>
        <w:tabs>
          <w:tab w:val="left" w:pos="566"/>
        </w:tabs>
        <w:spacing w:before="120" w:line="230" w:lineRule="auto"/>
        <w:ind w:firstLine="454"/>
        <w:jc w:val="both"/>
        <w:rPr>
          <w:rFonts w:cs="Lotusbld"/>
          <w:szCs w:val="28"/>
          <w:rtl/>
        </w:rPr>
      </w:pPr>
      <w:r w:rsidRPr="003616CF">
        <w:rPr>
          <w:rFonts w:cs="Lotusbld" w:hint="cs"/>
          <w:szCs w:val="28"/>
          <w:rtl/>
        </w:rPr>
        <w:t>وفي حالة انخفاض مستوى النشاط الاقتصادي، فإنها تستجيب بوسائل وأدوات مختلفة كأن تزيد من منح الإعانات التحويلية وتسديد قروضها وإنقاص إيراداتها من الضرائب كوسيلة لمد المجتمع بالقوة الشرائية.</w:t>
      </w:r>
    </w:p>
    <w:p w:rsidR="00834115" w:rsidRPr="002E7272" w:rsidRDefault="00834115" w:rsidP="00FB5270">
      <w:pPr>
        <w:tabs>
          <w:tab w:val="left" w:pos="566"/>
        </w:tabs>
        <w:spacing w:before="120" w:line="230" w:lineRule="auto"/>
        <w:ind w:firstLine="454"/>
        <w:jc w:val="both"/>
        <w:rPr>
          <w:rFonts w:cs="Lotusbld"/>
          <w:szCs w:val="28"/>
          <w:rtl/>
        </w:rPr>
      </w:pPr>
      <w:r w:rsidRPr="002E7272">
        <w:rPr>
          <w:rFonts w:cs="Lotusbld" w:hint="cs"/>
          <w:szCs w:val="28"/>
          <w:rtl/>
        </w:rPr>
        <w:t>ومن الجدير بالذكر إذا أتيح للدولة أن تفاضل بين زيادة  حجم الإنفاق العام وبين إنقاص إيرادات الدولة من الضرائب كأداتين للحد من موجه الهبوط في مستوى النشاط فان الوسيلة  الأول</w:t>
      </w:r>
      <w:r w:rsidRPr="002E7272">
        <w:rPr>
          <w:rFonts w:cs="Lotusbld" w:hint="eastAsia"/>
          <w:szCs w:val="28"/>
          <w:rtl/>
        </w:rPr>
        <w:t>ى</w:t>
      </w:r>
      <w:r w:rsidRPr="002E7272">
        <w:rPr>
          <w:rFonts w:cs="Lotusbld" w:hint="cs"/>
          <w:szCs w:val="28"/>
          <w:rtl/>
        </w:rPr>
        <w:t xml:space="preserve"> أكثر فاعلية، حيث أن مضاعف الإنفاق في حالة الاستثمار يزيد بمقدار واحد صحيح عن حجم المضاعف في حالة تخفيض الضرائب(</w:t>
      </w:r>
      <w:r w:rsidR="00FB5270">
        <w:rPr>
          <w:rFonts w:cs="Lotusbld" w:hint="cs"/>
          <w:szCs w:val="28"/>
          <w:rtl/>
        </w:rPr>
        <w:t>12</w:t>
      </w:r>
      <w:r w:rsidRPr="002E7272">
        <w:rPr>
          <w:rFonts w:cs="Lotusbld" w:hint="cs"/>
          <w:szCs w:val="28"/>
          <w:rtl/>
        </w:rPr>
        <w:t>).</w:t>
      </w:r>
    </w:p>
    <w:p w:rsidR="00834115" w:rsidRPr="003616CF" w:rsidRDefault="00834115" w:rsidP="002F449C">
      <w:pPr>
        <w:tabs>
          <w:tab w:val="left" w:pos="566"/>
        </w:tabs>
        <w:spacing w:before="120" w:line="230" w:lineRule="auto"/>
        <w:ind w:firstLine="454"/>
        <w:jc w:val="both"/>
        <w:rPr>
          <w:rFonts w:cs="Lotusbld"/>
          <w:szCs w:val="28"/>
          <w:rtl/>
        </w:rPr>
      </w:pPr>
      <w:r w:rsidRPr="003616CF">
        <w:rPr>
          <w:rFonts w:cs="Lotusbld" w:hint="cs"/>
          <w:szCs w:val="28"/>
          <w:rtl/>
        </w:rPr>
        <w:t xml:space="preserve">وهكذا تمارس الدولة نشاطها المالي العام لإنجاز وظيفة الاستقرار وتحقيق معدل مقبول من التشغيل واستقرار الأسعار وتوازن الميزانية العامة. </w:t>
      </w: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ind w:firstLine="454"/>
        <w:jc w:val="lowKashida"/>
        <w:rPr>
          <w:rFonts w:cs="Lotusbld"/>
          <w:b/>
          <w:bCs/>
          <w:szCs w:val="28"/>
          <w:rtl/>
        </w:rPr>
      </w:pPr>
    </w:p>
    <w:p w:rsidR="00834115" w:rsidRPr="00F1445B" w:rsidRDefault="00834115" w:rsidP="00834115">
      <w:pPr>
        <w:spacing w:before="120" w:line="230" w:lineRule="auto"/>
        <w:jc w:val="center"/>
        <w:rPr>
          <w:rFonts w:cs="Lotusbld"/>
          <w:b/>
          <w:bCs/>
          <w:color w:val="000000"/>
          <w:rtl/>
        </w:rPr>
      </w:pPr>
    </w:p>
    <w:p w:rsidR="00834115" w:rsidRPr="00F1445B" w:rsidRDefault="00834115" w:rsidP="00834115">
      <w:pPr>
        <w:bidi w:val="0"/>
        <w:spacing w:before="120" w:line="230" w:lineRule="auto"/>
        <w:jc w:val="center"/>
        <w:rPr>
          <w:rFonts w:ascii="AGA Arabesque Desktop" w:hAnsi="AGA Arabesque Desktop" w:cs="Lotusbld"/>
          <w:b/>
          <w:bCs/>
          <w:color w:val="000000"/>
          <w:sz w:val="80"/>
          <w:szCs w:val="80"/>
        </w:rPr>
      </w:pPr>
    </w:p>
    <w:p w:rsidR="00287A23" w:rsidRDefault="00287A23">
      <w:pPr>
        <w:bidi w:val="0"/>
        <w:spacing w:after="200" w:line="276" w:lineRule="auto"/>
        <w:rPr>
          <w:rFonts w:ascii="AGA Arabesque Desktop" w:hAnsi="AGA Arabesque Desktop" w:cs="Lotusbld"/>
          <w:b/>
          <w:bCs/>
          <w:color w:val="000000"/>
          <w:sz w:val="80"/>
          <w:szCs w:val="80"/>
        </w:rPr>
      </w:pPr>
      <w:r>
        <w:rPr>
          <w:rFonts w:ascii="AGA Arabesque Desktop" w:hAnsi="AGA Arabesque Desktop" w:cs="Lotusbld"/>
          <w:b/>
          <w:bCs/>
          <w:color w:val="000000"/>
          <w:sz w:val="80"/>
          <w:szCs w:val="80"/>
        </w:rPr>
        <w:br w:type="page"/>
      </w:r>
    </w:p>
    <w:p w:rsidR="00287A23" w:rsidRDefault="001F3E23" w:rsidP="00834115">
      <w:pPr>
        <w:bidi w:val="0"/>
        <w:spacing w:before="120" w:line="230" w:lineRule="auto"/>
        <w:jc w:val="center"/>
        <w:rPr>
          <w:rFonts w:ascii="AGA Arabesque Desktop" w:hAnsi="AGA Arabesque Desktop" w:cs="Lotusbld"/>
          <w:b/>
          <w:bCs/>
          <w:color w:val="000000"/>
          <w:sz w:val="80"/>
          <w:szCs w:val="80"/>
        </w:rPr>
      </w:pPr>
      <w:r>
        <w:rPr>
          <w:rFonts w:ascii="AGA Arabesque Desktop" w:hAnsi="AGA Arabesque Desktop" w:cs="Lotusbld"/>
          <w:b/>
          <w:bCs/>
          <w:noProof/>
          <w:color w:val="000000"/>
          <w:sz w:val="80"/>
          <w:szCs w:val="80"/>
        </w:rPr>
        <w:lastRenderedPageBreak/>
        <w:pict>
          <v:roundrect id="_x0000_s1448" style="position:absolute;left:0;text-align:left;margin-left:50.05pt;margin-top:32.95pt;width:258.25pt;height:82.6pt;z-index:-251657217" arcsize="10923f" fillcolor="#f2f2f2 [3052]">
            <w10:wrap anchorx="page"/>
          </v:roundrect>
        </w:pict>
      </w:r>
    </w:p>
    <w:p w:rsidR="00834115" w:rsidRPr="00F1445B" w:rsidRDefault="00287A23" w:rsidP="00287A23">
      <w:pPr>
        <w:pStyle w:val="1"/>
        <w:bidi w:val="0"/>
        <w:rPr>
          <w:rtl/>
          <w:lang w:bidi="ar-JO"/>
        </w:rPr>
      </w:pPr>
      <w:r>
        <w:rPr>
          <w:rFonts w:hint="cs"/>
          <w:rtl/>
          <w:lang w:bidi="ar-JO"/>
        </w:rPr>
        <w:t>الفصل الثاني</w:t>
      </w:r>
    </w:p>
    <w:p w:rsidR="00834115" w:rsidRPr="00287A23" w:rsidRDefault="00834115" w:rsidP="00287A23">
      <w:pPr>
        <w:pStyle w:val="1"/>
        <w:rPr>
          <w:rtl/>
        </w:rPr>
      </w:pPr>
      <w:r w:rsidRPr="00287A23">
        <w:rPr>
          <w:rFonts w:hint="cs"/>
          <w:rtl/>
        </w:rPr>
        <w:t xml:space="preserve">النفقات العامة </w:t>
      </w:r>
    </w:p>
    <w:p w:rsidR="00834115" w:rsidRPr="00287A23" w:rsidRDefault="00834115" w:rsidP="00287A23">
      <w:pPr>
        <w:pStyle w:val="1"/>
        <w:rPr>
          <w:rtl/>
        </w:rPr>
      </w:pPr>
      <w:r w:rsidRPr="00287A23">
        <w:rPr>
          <w:rFonts w:hint="cs"/>
          <w:rtl/>
        </w:rPr>
        <w:t>وحدود نشاط الدولة</w:t>
      </w:r>
    </w:p>
    <w:p w:rsidR="00834115" w:rsidRPr="00F1445B" w:rsidRDefault="00287A23" w:rsidP="00287A23">
      <w:pPr>
        <w:pStyle w:val="a2"/>
        <w:rPr>
          <w:rtl/>
        </w:rPr>
      </w:pPr>
      <w:r>
        <w:rPr>
          <w:rFonts w:hint="cs"/>
          <w:rtl/>
        </w:rPr>
        <w:t>تمهيد</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 xml:space="preserve">تشكل دراسة النفقات العامة ركنا أساسا في الدراسات المالية، ويتطور البحث فيها مع تطور الفكر المالي، وتعود أهمية النفقات العامة باعتبارها الوسيلة التي تستخدمها الدولة في تحقيق الدور الذي تقوم فيه في الميادين المختلفة أي أن النفقات العامة ترسم حدود نشاط الدولة الاقتصادي والاجتماعي، لذلك فهي تتسع عندما يزداد دور الدولة في النشاط الاقتصادي وتضيق عندما ينحصر هذا الدور. </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وقد آخذت نظرية النفقات العامة في تاريخ تطورها مسارا مشابها لمسار تطور الدولة واتجاه أهدافها فمن خلال تخصيصات النفقات العامة يمكن أدراك توجهات الدولة فيما إذا كانت عسكرية أو تنموية أو انكماشية</w:t>
      </w:r>
      <w:r w:rsidRPr="00F1445B">
        <w:rPr>
          <w:rFonts w:cs="Lotusbld" w:hint="cs"/>
          <w:szCs w:val="28"/>
          <w:vertAlign w:val="superscript"/>
          <w:rtl/>
        </w:rPr>
        <w:t>(</w:t>
      </w:r>
      <w:r w:rsidRPr="00F1445B">
        <w:rPr>
          <w:rStyle w:val="EndnoteReference"/>
          <w:rFonts w:cs="Lotusbld"/>
          <w:szCs w:val="28"/>
          <w:rtl/>
        </w:rPr>
        <w:endnoteReference w:id="4"/>
      </w:r>
      <w:r w:rsidRPr="00F1445B">
        <w:rPr>
          <w:rFonts w:cs="Lotusbld" w:hint="cs"/>
          <w:szCs w:val="28"/>
          <w:vertAlign w:val="superscript"/>
          <w:rtl/>
        </w:rPr>
        <w:t>)</w:t>
      </w:r>
      <w:r w:rsidRPr="00F1445B">
        <w:rPr>
          <w:rFonts w:cs="Lotusbld" w:hint="cs"/>
          <w:szCs w:val="28"/>
          <w:rtl/>
        </w:rPr>
        <w:t>.</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 xml:space="preserve">ونجد من المناسب في معرض دراستنا للنفقات العامة أن نبدأ بما يلي. </w:t>
      </w:r>
    </w:p>
    <w:p w:rsidR="00834115" w:rsidRPr="00F1445B" w:rsidRDefault="00834115" w:rsidP="00287A23">
      <w:pPr>
        <w:pStyle w:val="1"/>
        <w:rPr>
          <w:rtl/>
        </w:rPr>
      </w:pPr>
      <w:r w:rsidRPr="00F1445B">
        <w:rPr>
          <w:rFonts w:hint="cs"/>
          <w:rtl/>
        </w:rPr>
        <w:t xml:space="preserve">أولا- مفهوم النفقة العامة وعناصرها الأساسية: </w:t>
      </w:r>
    </w:p>
    <w:p w:rsidR="00834115" w:rsidRPr="00F1445B" w:rsidRDefault="00834115" w:rsidP="00834115">
      <w:pPr>
        <w:spacing w:line="216" w:lineRule="auto"/>
        <w:ind w:firstLine="454"/>
        <w:jc w:val="lowKashida"/>
        <w:rPr>
          <w:rFonts w:cs="Lotusbld"/>
          <w:szCs w:val="28"/>
          <w:rtl/>
        </w:rPr>
      </w:pPr>
      <w:r w:rsidRPr="00F1445B">
        <w:rPr>
          <w:rFonts w:cs="Lotusbld" w:hint="cs"/>
          <w:szCs w:val="28"/>
          <w:rtl/>
        </w:rPr>
        <w:t>نستطيع أن نتبنى تعريف للنفقة العامة قادر على استيعاب عناصرها الأساسية وكما يلي (</w:t>
      </w:r>
      <w:r w:rsidRPr="00F1445B">
        <w:rPr>
          <w:rFonts w:cs="Lotusbld" w:hint="cs"/>
          <w:b/>
          <w:bCs/>
          <w:szCs w:val="28"/>
          <w:rtl/>
        </w:rPr>
        <w:t>مبلغ نقدي تنجز إنفاقه سلطة عامة بهدف إشباع حاجة عامة</w:t>
      </w:r>
      <w:r w:rsidRPr="00F1445B">
        <w:rPr>
          <w:rFonts w:cs="Lotusbld" w:hint="cs"/>
          <w:szCs w:val="28"/>
          <w:rtl/>
        </w:rPr>
        <w:t xml:space="preserve">) </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وبهذا نستطيع أن نشتق عناصر النفقة العامة ومشروعيتها من خلال ما يلي:</w:t>
      </w:r>
    </w:p>
    <w:p w:rsidR="00834115" w:rsidRPr="00F1445B" w:rsidRDefault="00834115" w:rsidP="00A25743">
      <w:pPr>
        <w:pStyle w:val="a"/>
        <w:numPr>
          <w:ilvl w:val="0"/>
          <w:numId w:val="18"/>
        </w:numPr>
        <w:rPr>
          <w:rtl/>
        </w:rPr>
      </w:pPr>
      <w:r w:rsidRPr="00F1445B">
        <w:rPr>
          <w:rFonts w:hint="cs"/>
          <w:rtl/>
        </w:rPr>
        <w:t xml:space="preserve">الصفة النقدية: </w:t>
      </w:r>
    </w:p>
    <w:p w:rsidR="00834115" w:rsidRPr="00F1445B" w:rsidRDefault="00834115" w:rsidP="00834115">
      <w:pPr>
        <w:spacing w:line="216" w:lineRule="auto"/>
        <w:ind w:firstLine="454"/>
        <w:jc w:val="lowKashida"/>
        <w:rPr>
          <w:rFonts w:cs="Lotusbld"/>
          <w:szCs w:val="28"/>
          <w:rtl/>
        </w:rPr>
      </w:pPr>
      <w:r w:rsidRPr="00F1445B">
        <w:rPr>
          <w:rFonts w:cs="Lotusbld" w:hint="cs"/>
          <w:szCs w:val="28"/>
          <w:rtl/>
        </w:rPr>
        <w:t xml:space="preserve">النفقات العامة تحتم استعمال مبلغ نقدي تدفعه الدولة أو هيئاتها العامة للحصول على ما تحتاجه من سلع وخدمات لازمة لتسيير المرافق العامة، وثمنا لرؤوس الأموال الإنتاجية التي تحتاجها  للقيام بالمشروعات الاستثمارية التي تتولاها </w:t>
      </w:r>
      <w:r w:rsidRPr="00F1445B">
        <w:rPr>
          <w:rFonts w:cs="Lotusbld" w:hint="cs"/>
          <w:szCs w:val="28"/>
          <w:rtl/>
        </w:rPr>
        <w:lastRenderedPageBreak/>
        <w:t xml:space="preserve">لمنح المساعدات والإعانات المختلفة من اقتصادية واجتماعية وثقافية وغيرها واستخدام النقود في النفقة العامة مسالة طبيعية طالما أن جميع المعاملات الاقتصادية في عالمنا المعاصر تتم في ظل الاقتصاد النقدي، وبذلك لا يعد من قبيل النفقة العامة ما تدفعه الدولة بصورة عينية كتقديم خدمات دون مقابل (كالإعفاء من سداد إيجار المساكن أو نفقات العلاج والتعليم وأجور المواصلات او تخفيض قيمتها بالنسبة لبعض موظفي الدولة). </w:t>
      </w:r>
    </w:p>
    <w:p w:rsidR="00834115" w:rsidRPr="00F1445B" w:rsidRDefault="00834115" w:rsidP="00287A23">
      <w:pPr>
        <w:pStyle w:val="a"/>
        <w:rPr>
          <w:rtl/>
        </w:rPr>
      </w:pPr>
      <w:r w:rsidRPr="00F1445B">
        <w:rPr>
          <w:rFonts w:hint="cs"/>
          <w:rtl/>
        </w:rPr>
        <w:t xml:space="preserve">الصفة العمومية: </w:t>
      </w:r>
    </w:p>
    <w:p w:rsidR="00834115" w:rsidRPr="00F1445B" w:rsidRDefault="00834115" w:rsidP="00834115">
      <w:pPr>
        <w:spacing w:before="120"/>
        <w:ind w:firstLine="454"/>
        <w:jc w:val="lowKashida"/>
        <w:rPr>
          <w:rFonts w:cs="Lotusbld"/>
          <w:szCs w:val="28"/>
          <w:rtl/>
        </w:rPr>
      </w:pPr>
      <w:r w:rsidRPr="00F1445B">
        <w:rPr>
          <w:rFonts w:cs="Lotusbld" w:hint="cs"/>
          <w:szCs w:val="28"/>
          <w:rtl/>
        </w:rPr>
        <w:t>ونعني بها ضرورة صدور النفقة من هيئة عامة (الدولة ومؤسساتها العامة) لكي تأخذ الصفة الرسمية والعمومية، ولا تعد نفقة عامة جميع المبالغ التي يصرفها الإفراد او الجماعات  بصفتهم الشخصية حتى لو كانت هذه النفقات موجهة لإشباع حاجات عامة لانتفاء شرط العمومية (على سبيل المثال تقديم شخص داره لاستخدامه مدرسة أو مستشفى)، فينطبق على هذه الحالة إشباع حاجة عامة عن طريق  هيئة غير عامة لذلك لا تدخل ضمن تصنيف النفقات العامة.</w:t>
      </w:r>
    </w:p>
    <w:p w:rsidR="00834115" w:rsidRPr="00F1445B" w:rsidRDefault="00834115" w:rsidP="00287A23">
      <w:pPr>
        <w:pStyle w:val="a"/>
        <w:rPr>
          <w:rtl/>
        </w:rPr>
      </w:pPr>
      <w:r w:rsidRPr="00F1445B">
        <w:rPr>
          <w:rFonts w:hint="cs"/>
          <w:rtl/>
        </w:rPr>
        <w:t>استهداف النفقة العامة لإشباع حاجة عامة:</w:t>
      </w:r>
    </w:p>
    <w:p w:rsidR="00834115" w:rsidRPr="00F1445B" w:rsidRDefault="00834115" w:rsidP="00FB5270">
      <w:pPr>
        <w:spacing w:before="120"/>
        <w:ind w:firstLine="454"/>
        <w:jc w:val="lowKashida"/>
        <w:rPr>
          <w:rFonts w:cs="Lotusbld"/>
          <w:szCs w:val="28"/>
          <w:rtl/>
        </w:rPr>
      </w:pPr>
      <w:r w:rsidRPr="00F1445B">
        <w:rPr>
          <w:rFonts w:cs="Lotusbld" w:hint="cs"/>
          <w:szCs w:val="28"/>
          <w:rtl/>
        </w:rPr>
        <w:t>تكتمل مشروعية النفقة العامة عندما تستهدف إشباع الحاجات العامة، فمادام أن المصدر الأساس لتمويل النفقات العامة هو الحصيلة الضريبية المجيبة من المكلفين القانونيين (مواطني الدولة والمقيمين) وهم متساويين أمام القانون في تحمل العبء الضريبي فمن المنطقي إن يتساووا في النفع العام الناتج من الإنفاق العام وذلك بأن تكون النفقة سدادا لحاجة عامة وليست لمصلحة خاصة،بيد أنه من الصعوبة بمكان وفي كثير من الأوقات مراعا</w:t>
      </w:r>
      <w:r w:rsidRPr="00F1445B">
        <w:rPr>
          <w:rFonts w:cs="Lotusbld" w:hint="eastAsia"/>
          <w:szCs w:val="28"/>
          <w:rtl/>
        </w:rPr>
        <w:t>ة</w:t>
      </w:r>
      <w:r w:rsidRPr="00F1445B">
        <w:rPr>
          <w:rFonts w:cs="Lotusbld" w:hint="cs"/>
          <w:szCs w:val="28"/>
          <w:rtl/>
        </w:rPr>
        <w:t xml:space="preserve"> هذه القاعدة وذلك لصعوبة تحديد الحاجة العامة تحديدا موضوعيا وكما أسلفنا من قبل ولهذا فإن المعيار المعول عليه في هذا المجال هو ترك مسؤولية التقدير للسلطة السياسية في التقدير , فتقرر النفقة اللازمة لتحقيق المنفعة العامة طبقا للقواعد والضوابط التي تحكم الإنفاق العام</w:t>
      </w:r>
      <w:r w:rsidRPr="00F1445B">
        <w:rPr>
          <w:rFonts w:cs="Lotusbld" w:hint="cs"/>
          <w:szCs w:val="28"/>
          <w:vertAlign w:val="superscript"/>
          <w:rtl/>
        </w:rPr>
        <w:t>(</w:t>
      </w:r>
      <w:r w:rsidR="00FB5270">
        <w:rPr>
          <w:rFonts w:cs="Lotusbld" w:hint="cs"/>
          <w:szCs w:val="28"/>
          <w:vertAlign w:val="superscript"/>
          <w:rtl/>
        </w:rPr>
        <w:t>1</w:t>
      </w:r>
      <w:r w:rsidRPr="00F1445B">
        <w:rPr>
          <w:rFonts w:cs="Lotusbld" w:hint="cs"/>
          <w:szCs w:val="28"/>
          <w:vertAlign w:val="superscript"/>
          <w:rtl/>
        </w:rPr>
        <w:t>)</w:t>
      </w:r>
      <w:r w:rsidRPr="00F1445B">
        <w:rPr>
          <w:rFonts w:cs="Lotusbld" w:hint="cs"/>
          <w:szCs w:val="28"/>
          <w:rtl/>
        </w:rPr>
        <w:t xml:space="preserve">. وبدون تحقيق هدف إشباع </w:t>
      </w:r>
      <w:r w:rsidRPr="00F1445B">
        <w:rPr>
          <w:rFonts w:cs="Lotusbld" w:hint="cs"/>
          <w:szCs w:val="28"/>
          <w:rtl/>
        </w:rPr>
        <w:lastRenderedPageBreak/>
        <w:t xml:space="preserve">الحاجات العامة تتعرض النفقة العامة للطعن والمسائلة من قبل ممثلي الشعب وتصبح ناقصة الشرعية.  </w:t>
      </w:r>
    </w:p>
    <w:p w:rsidR="00834115" w:rsidRPr="00F1445B" w:rsidRDefault="00834115" w:rsidP="00287A23">
      <w:pPr>
        <w:pStyle w:val="1"/>
        <w:rPr>
          <w:rtl/>
        </w:rPr>
      </w:pPr>
      <w:r w:rsidRPr="00F1445B">
        <w:rPr>
          <w:rFonts w:hint="cs"/>
          <w:rtl/>
        </w:rPr>
        <w:t xml:space="preserve">ثانيا- تقسيم النفقات  العامة على أساس المعيار الاقتصادي: </w:t>
      </w:r>
    </w:p>
    <w:p w:rsidR="00834115" w:rsidRPr="00F1445B" w:rsidRDefault="00834115" w:rsidP="00834115">
      <w:pPr>
        <w:spacing w:before="120"/>
        <w:ind w:firstLine="454"/>
        <w:jc w:val="lowKashida"/>
        <w:rPr>
          <w:rFonts w:cs="Lotusbld"/>
          <w:szCs w:val="28"/>
          <w:rtl/>
        </w:rPr>
      </w:pPr>
      <w:r w:rsidRPr="00F1445B">
        <w:rPr>
          <w:rFonts w:cs="Lotusbld" w:hint="cs"/>
          <w:szCs w:val="28"/>
          <w:rtl/>
        </w:rPr>
        <w:t>في ظل اتساع مهام الدولة ودورها ألتدخلي وأهمية إعداد الموازنات العامة السنوية كان لابد من الاستعانة بمعيار يستخدم لتصنيف وتقسيم النفقات العامة، أي لا يمكن عرض النفقات العامة بشكل يتجاهل قواعد الميزانية العامة المتمثلة في الشمولية والتفصيل، هذا يعني ضرورة تصنيف وتقسيم النفقات العامة من اجل تسهيل عرضها، وقد اختلفت معايير تقسيم وتصنيف النفقات العامة، فقد قسمت النفقات العامة على أساس المعيار السياسي في حين اعتمد البعض المعيار الإداري واستخدم آخرون المعيار القانوني لهذا التصنيف، ونجد ولغرض تجنب إرباك القارئ أو الطالب المبتدئ في حقل المالية العامة أن لا نخوض في تفاصيل هذه التصنيفات والمعايير والتركيز فقط على المعيار الاقتصادي وذلك للأسباب التالية:</w:t>
      </w:r>
    </w:p>
    <w:p w:rsidR="00834115" w:rsidRPr="00F1445B" w:rsidRDefault="00834115" w:rsidP="00A25743">
      <w:pPr>
        <w:numPr>
          <w:ilvl w:val="0"/>
          <w:numId w:val="11"/>
        </w:numPr>
        <w:jc w:val="lowKashida"/>
        <w:rPr>
          <w:rFonts w:cs="Lotusbld"/>
          <w:szCs w:val="28"/>
          <w:rtl/>
        </w:rPr>
      </w:pPr>
      <w:r w:rsidRPr="00F1445B">
        <w:rPr>
          <w:rFonts w:cs="Lotusbld" w:hint="cs"/>
          <w:szCs w:val="28"/>
          <w:rtl/>
        </w:rPr>
        <w:t xml:space="preserve">أنه معيار حديث نسبيا ويعتمد الأساس الاقتصادي في التصنيف </w:t>
      </w:r>
    </w:p>
    <w:p w:rsidR="00834115" w:rsidRPr="00F1445B" w:rsidRDefault="00834115" w:rsidP="00A25743">
      <w:pPr>
        <w:numPr>
          <w:ilvl w:val="0"/>
          <w:numId w:val="11"/>
        </w:numPr>
        <w:jc w:val="lowKashida"/>
        <w:rPr>
          <w:rFonts w:cs="Lotusbld"/>
          <w:szCs w:val="28"/>
        </w:rPr>
      </w:pPr>
      <w:r w:rsidRPr="00F1445B">
        <w:rPr>
          <w:rFonts w:cs="Lotusbld" w:hint="cs"/>
          <w:szCs w:val="28"/>
          <w:rtl/>
        </w:rPr>
        <w:t>أنه الأكثر شيوعا واستخداما  وهذا يشمل البلدان العربية.</w:t>
      </w:r>
    </w:p>
    <w:p w:rsidR="00834115" w:rsidRPr="00F1445B" w:rsidRDefault="00834115" w:rsidP="00A25743">
      <w:pPr>
        <w:numPr>
          <w:ilvl w:val="0"/>
          <w:numId w:val="11"/>
        </w:numPr>
        <w:jc w:val="lowKashida"/>
        <w:rPr>
          <w:rFonts w:cs="Lotusbld"/>
          <w:szCs w:val="28"/>
        </w:rPr>
      </w:pPr>
      <w:r w:rsidRPr="00F1445B">
        <w:rPr>
          <w:rFonts w:cs="Lotusbld" w:hint="cs"/>
          <w:szCs w:val="28"/>
          <w:rtl/>
        </w:rPr>
        <w:t xml:space="preserve">أنه معيار حركي ومتطور مع تبدل الظروف الاقتصادية. لهذا جاءت ضمن هذا المعيار عدة تقسيمات للنفقات العامة ولكنها لا تخرج عن مضمون المعيار الاقتصادي وكما يلي: </w:t>
      </w:r>
    </w:p>
    <w:p w:rsidR="00287A23" w:rsidRDefault="00287A23">
      <w:pPr>
        <w:bidi w:val="0"/>
        <w:spacing w:after="200" w:line="276" w:lineRule="auto"/>
        <w:rPr>
          <w:rFonts w:cs="Lotusbld"/>
          <w:b/>
          <w:bCs/>
          <w:szCs w:val="28"/>
          <w:rtl/>
        </w:rPr>
      </w:pPr>
      <w:r>
        <w:rPr>
          <w:rFonts w:cs="Lotusbld"/>
          <w:b/>
          <w:bCs/>
          <w:szCs w:val="28"/>
          <w:rtl/>
        </w:rPr>
        <w:br w:type="page"/>
      </w:r>
    </w:p>
    <w:p w:rsidR="00834115" w:rsidRPr="00F1445B" w:rsidRDefault="00834115" w:rsidP="00834115">
      <w:pPr>
        <w:spacing w:before="240" w:line="226" w:lineRule="auto"/>
        <w:ind w:firstLine="454"/>
        <w:jc w:val="center"/>
        <w:rPr>
          <w:rFonts w:cs="Lotusbld"/>
          <w:b/>
          <w:bCs/>
          <w:szCs w:val="28"/>
          <w:rtl/>
        </w:rPr>
      </w:pPr>
      <w:r w:rsidRPr="00F1445B">
        <w:rPr>
          <w:rFonts w:cs="Lotusbld" w:hint="cs"/>
          <w:b/>
          <w:bCs/>
          <w:szCs w:val="28"/>
          <w:rtl/>
        </w:rPr>
        <w:lastRenderedPageBreak/>
        <w:t xml:space="preserve">تقسيم النفقات العامة على أساس المعيار الاقتصادي </w:t>
      </w:r>
    </w:p>
    <w:p w:rsidR="00834115" w:rsidRPr="00F1445B" w:rsidRDefault="00834115" w:rsidP="00834115">
      <w:pPr>
        <w:jc w:val="center"/>
        <w:rPr>
          <w:rFonts w:cs="Lotusbld"/>
          <w:szCs w:val="28"/>
          <w:rtl/>
        </w:rPr>
      </w:pPr>
      <w:r>
        <w:rPr>
          <w:rFonts w:cs="Lotusbld"/>
          <w:noProof/>
          <w:szCs w:val="28"/>
          <w:rtl/>
        </w:rPr>
        <w:drawing>
          <wp:inline distT="0" distB="0" distL="0" distR="0">
            <wp:extent cx="4457700" cy="1485900"/>
            <wp:effectExtent l="0" t="0" r="0" b="0"/>
            <wp:docPr id="93" name="Organization Chart 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834115" w:rsidRPr="002F449C" w:rsidRDefault="00834115" w:rsidP="00834115">
      <w:pPr>
        <w:ind w:left="225"/>
        <w:jc w:val="lowKashida"/>
        <w:rPr>
          <w:rFonts w:cs="Lotusbld"/>
          <w:sz w:val="10"/>
          <w:szCs w:val="14"/>
          <w:rtl/>
        </w:rPr>
      </w:pPr>
    </w:p>
    <w:p w:rsidR="00834115" w:rsidRPr="00F1445B" w:rsidRDefault="00834115" w:rsidP="00A25743">
      <w:pPr>
        <w:pStyle w:val="a"/>
        <w:numPr>
          <w:ilvl w:val="0"/>
          <w:numId w:val="19"/>
        </w:numPr>
        <w:rPr>
          <w:rtl/>
        </w:rPr>
      </w:pPr>
      <w:r w:rsidRPr="00F1445B">
        <w:rPr>
          <w:rFonts w:hint="cs"/>
          <w:rtl/>
        </w:rPr>
        <w:t xml:space="preserve">النفقات العادية والنفقات غير العادية: </w:t>
      </w:r>
    </w:p>
    <w:p w:rsidR="00834115" w:rsidRPr="00F1445B" w:rsidRDefault="00834115" w:rsidP="00834115">
      <w:pPr>
        <w:spacing w:before="120"/>
        <w:ind w:firstLine="454"/>
        <w:jc w:val="lowKashida"/>
        <w:rPr>
          <w:rFonts w:cs="Lotusbld"/>
          <w:szCs w:val="28"/>
          <w:rtl/>
        </w:rPr>
      </w:pPr>
      <w:r w:rsidRPr="00F1445B">
        <w:rPr>
          <w:rFonts w:cs="Lotusbld" w:hint="cs"/>
          <w:b/>
          <w:bCs/>
          <w:szCs w:val="28"/>
          <w:rtl/>
        </w:rPr>
        <w:t xml:space="preserve">أ-  </w:t>
      </w:r>
      <w:r w:rsidRPr="002F449C">
        <w:rPr>
          <w:rStyle w:val="1Char0"/>
          <w:rFonts w:hint="cs"/>
          <w:rtl/>
        </w:rPr>
        <w:t>النفقات العادية:-</w:t>
      </w:r>
      <w:r w:rsidRPr="00F1445B">
        <w:rPr>
          <w:rFonts w:cs="Lotusbld" w:hint="cs"/>
          <w:szCs w:val="28"/>
          <w:rtl/>
        </w:rPr>
        <w:t xml:space="preserve"> هي تلك النفقات التي تتكرر بانتظام بشكل سنوي كرواتب موظفي الدولة والنفقات اللازمة لتسيير العجلة الإدارية للدولة، وغني عن البيان أنه ليس معنى كون النفقات العامة عادية انها تتكرر كل سنة بنفس المقدار فقد يختلف مقدارها من سنة لأخرى ولكن المهم هو تكرارها السنوي والعادي لكي تصنف ضمن النفقات العادية.</w:t>
      </w:r>
    </w:p>
    <w:p w:rsidR="00834115" w:rsidRPr="00F1445B" w:rsidRDefault="00834115" w:rsidP="00834115">
      <w:pPr>
        <w:spacing w:before="120"/>
        <w:ind w:firstLine="454"/>
        <w:jc w:val="lowKashida"/>
        <w:rPr>
          <w:rFonts w:cs="Lotusbld"/>
          <w:szCs w:val="28"/>
          <w:rtl/>
        </w:rPr>
      </w:pPr>
      <w:r w:rsidRPr="00F1445B">
        <w:rPr>
          <w:rFonts w:cs="Lotusbld" w:hint="cs"/>
          <w:szCs w:val="28"/>
          <w:rtl/>
        </w:rPr>
        <w:t>ب</w:t>
      </w:r>
      <w:r w:rsidRPr="00F1445B">
        <w:rPr>
          <w:rFonts w:cs="Lotusbld" w:hint="cs"/>
          <w:b/>
          <w:bCs/>
          <w:szCs w:val="28"/>
          <w:rtl/>
        </w:rPr>
        <w:t xml:space="preserve">-  </w:t>
      </w:r>
      <w:r w:rsidRPr="002F449C">
        <w:rPr>
          <w:rStyle w:val="1Char0"/>
          <w:rFonts w:hint="cs"/>
          <w:rtl/>
        </w:rPr>
        <w:t>النفقات غير العادية:</w:t>
      </w:r>
      <w:r w:rsidRPr="00F1445B">
        <w:rPr>
          <w:rFonts w:cs="Lotusbld" w:hint="cs"/>
          <w:szCs w:val="28"/>
          <w:rtl/>
        </w:rPr>
        <w:t xml:space="preserve"> هي تلك النفقات التي لا تتكرر ولا تجدد كل سنة بل تحدث على فترات متباعدة وبصورة غير منتظمة وفي ظروف غير عادية مثل نفقات مكافحة الآفات الزراعية ونفقات الحروب ونفقات درء خطر الفيضانات.</w:t>
      </w:r>
    </w:p>
    <w:p w:rsidR="00834115" w:rsidRPr="00F1445B" w:rsidRDefault="00834115" w:rsidP="00834115">
      <w:pPr>
        <w:spacing w:before="120"/>
        <w:ind w:firstLine="454"/>
        <w:jc w:val="lowKashida"/>
        <w:rPr>
          <w:rFonts w:cs="Lotusbld"/>
          <w:szCs w:val="28"/>
          <w:rtl/>
        </w:rPr>
      </w:pPr>
      <w:r w:rsidRPr="00F1445B">
        <w:rPr>
          <w:rFonts w:cs="Lotusbld" w:hint="cs"/>
          <w:szCs w:val="28"/>
          <w:rtl/>
        </w:rPr>
        <w:t>ومن نتائج هذا التقسيم، أن النفقات غير العادية تغطى بموارد غير عادية كالقروض والإصدار النقدي الجديد الذي يتم اللجوء إليه في ظروف استثنائية، وقد تعرض هذا التصنيف إلى جمل من الانتقادات أهمها:</w:t>
      </w:r>
    </w:p>
    <w:p w:rsidR="00834115" w:rsidRPr="00F1445B" w:rsidRDefault="00834115" w:rsidP="00834115">
      <w:pPr>
        <w:spacing w:before="120"/>
        <w:ind w:firstLine="454"/>
        <w:jc w:val="lowKashida"/>
        <w:rPr>
          <w:rFonts w:cs="Lotusbld"/>
          <w:w w:val="105"/>
          <w:szCs w:val="28"/>
          <w:rtl/>
        </w:rPr>
      </w:pPr>
      <w:r w:rsidRPr="00F1445B">
        <w:rPr>
          <w:rFonts w:cs="Lotusbld" w:hint="cs"/>
          <w:w w:val="105"/>
          <w:szCs w:val="28"/>
          <w:rtl/>
        </w:rPr>
        <w:t xml:space="preserve">أنه في ظل هذ ا التصنيف يتعذر القبول بدورية النفقات العامة  كمعيار للفصل بين النفقات العادية والنفقات غير العادية. فمثلا إذا قررت إحدى الهيئات المحلية تشييد مستشفى فان نفقات البناء ستدفع من النفقات غير العادية على </w:t>
      </w:r>
      <w:r w:rsidRPr="00F1445B">
        <w:rPr>
          <w:rFonts w:cs="Lotusbld" w:hint="cs"/>
          <w:w w:val="105"/>
          <w:szCs w:val="28"/>
          <w:rtl/>
        </w:rPr>
        <w:lastRenderedPageBreak/>
        <w:t>أساس ان الهيئة المحلية لا تحصل على مثل هذا الإنفاق كل سنة، في حين تعد نفقات بناء المدارس والمستشفيات وغيرها من الإشغال العامة التي تقوم بها الحكوم</w:t>
      </w:r>
      <w:r w:rsidRPr="00F1445B">
        <w:rPr>
          <w:rFonts w:cs="Lotusbld" w:hint="eastAsia"/>
          <w:w w:val="105"/>
          <w:szCs w:val="28"/>
          <w:rtl/>
        </w:rPr>
        <w:t>ة</w:t>
      </w:r>
      <w:r w:rsidRPr="00F1445B">
        <w:rPr>
          <w:rFonts w:cs="Lotusbld" w:hint="cs"/>
          <w:w w:val="105"/>
          <w:szCs w:val="28"/>
          <w:rtl/>
        </w:rPr>
        <w:t xml:space="preserve"> المركزية من النفقات العادية.</w:t>
      </w:r>
    </w:p>
    <w:p w:rsidR="00834115" w:rsidRDefault="00834115" w:rsidP="00834115">
      <w:pPr>
        <w:spacing w:before="120"/>
        <w:ind w:firstLine="454"/>
        <w:jc w:val="lowKashida"/>
        <w:rPr>
          <w:rFonts w:cs="Lotusbld"/>
          <w:szCs w:val="28"/>
          <w:rtl/>
        </w:rPr>
      </w:pPr>
      <w:r w:rsidRPr="00F1445B">
        <w:rPr>
          <w:rFonts w:cs="Lotusbld" w:hint="cs"/>
          <w:szCs w:val="28"/>
          <w:rtl/>
        </w:rPr>
        <w:t xml:space="preserve">كما يؤخذ على هذا التصنيف أنه لم يعد يتماشى مع المفهوم الحديث للمالية العامة، فالنفقات التي ينظر إليها على أنها غير عادية أصبحت من أهم النفقات العادية وهذا يشمل النفقات الاستثمارية التي أصبحت تكرر سنويا وتحتل بنودا ثابتة  في ميزانية الدولة. لهذا تخلت اغلب الدول على أعتماد هذا النمط من التصنيف. </w:t>
      </w:r>
    </w:p>
    <w:p w:rsidR="00834115" w:rsidRPr="00F1445B" w:rsidRDefault="00834115" w:rsidP="00A25743">
      <w:pPr>
        <w:pStyle w:val="a"/>
        <w:numPr>
          <w:ilvl w:val="0"/>
          <w:numId w:val="19"/>
        </w:numPr>
      </w:pPr>
      <w:r w:rsidRPr="00F1445B">
        <w:rPr>
          <w:rFonts w:hint="cs"/>
          <w:rtl/>
        </w:rPr>
        <w:t xml:space="preserve">النفقات العامة الحقيقية والنفقات التحويلية: </w:t>
      </w:r>
    </w:p>
    <w:p w:rsidR="00834115" w:rsidRPr="00F1445B" w:rsidRDefault="00834115" w:rsidP="00FB5270">
      <w:pPr>
        <w:spacing w:line="226" w:lineRule="auto"/>
        <w:ind w:firstLine="454"/>
        <w:jc w:val="lowKashida"/>
        <w:rPr>
          <w:rFonts w:cs="Lotusbld"/>
          <w:szCs w:val="28"/>
          <w:rtl/>
        </w:rPr>
      </w:pPr>
      <w:r w:rsidRPr="00F1445B">
        <w:rPr>
          <w:rFonts w:cs="Lotusbld" w:hint="cs"/>
          <w:szCs w:val="28"/>
          <w:rtl/>
        </w:rPr>
        <w:t xml:space="preserve">يعد الاقتصادي </w:t>
      </w:r>
      <w:r w:rsidRPr="00F1445B">
        <w:rPr>
          <w:rFonts w:cs="Lotusbld"/>
          <w:szCs w:val="28"/>
        </w:rPr>
        <w:t xml:space="preserve">Pigou </w:t>
      </w:r>
      <w:r w:rsidRPr="00F1445B">
        <w:rPr>
          <w:rFonts w:cs="Lotusbld" w:hint="cs"/>
          <w:szCs w:val="28"/>
          <w:rtl/>
        </w:rPr>
        <w:t xml:space="preserve"> أول من اعتمد هذا التصنيف وهو لايزال يظهر في مفردات بعض الميزانيات ولكن تحت اصطلاحات مختلفة ويمكن توضيح كل من النفقات الحقيقية والنفقات التحويلية كما يلي </w:t>
      </w:r>
      <w:r w:rsidRPr="00F1445B">
        <w:rPr>
          <w:rFonts w:cs="Lotusbld" w:hint="cs"/>
          <w:szCs w:val="28"/>
          <w:vertAlign w:val="superscript"/>
          <w:rtl/>
        </w:rPr>
        <w:t>(</w:t>
      </w:r>
      <w:r w:rsidR="00FB5270">
        <w:rPr>
          <w:rFonts w:cs="Lotusbld" w:hint="cs"/>
          <w:szCs w:val="28"/>
          <w:vertAlign w:val="superscript"/>
          <w:rtl/>
        </w:rPr>
        <w:t>2</w:t>
      </w:r>
      <w:r w:rsidRPr="00F1445B">
        <w:rPr>
          <w:rFonts w:cs="Lotusbld" w:hint="cs"/>
          <w:szCs w:val="28"/>
          <w:vertAlign w:val="superscript"/>
          <w:rtl/>
        </w:rPr>
        <w:t>)</w:t>
      </w:r>
      <w:r w:rsidRPr="00F1445B">
        <w:rPr>
          <w:rFonts w:cs="Lotusbld" w:hint="cs"/>
          <w:szCs w:val="28"/>
          <w:rtl/>
        </w:rPr>
        <w:t>:</w:t>
      </w:r>
    </w:p>
    <w:p w:rsidR="00834115" w:rsidRPr="00F1445B" w:rsidRDefault="00834115" w:rsidP="00EF2096">
      <w:pPr>
        <w:pStyle w:val="a"/>
        <w:rPr>
          <w:rtl/>
        </w:rPr>
      </w:pPr>
      <w:r w:rsidRPr="00F1445B">
        <w:rPr>
          <w:rFonts w:hint="cs"/>
          <w:rtl/>
        </w:rPr>
        <w:t xml:space="preserve">النفقات الحقيقية </w:t>
      </w:r>
      <w:r w:rsidRPr="00F1445B">
        <w:t>Real Expenditures</w:t>
      </w:r>
      <w:r w:rsidRPr="00F1445B">
        <w:rPr>
          <w:rFonts w:hint="cs"/>
          <w:rtl/>
        </w:rPr>
        <w:t xml:space="preserve">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هي تلك النفقات التي تقوم بها الدولة مقابل الحصول على السلع والخدمات اللازمة لحياة الإدارات وتسيير المصالح العامة، مثالها الأجور والمرتبات، وكذلك ما ينفق لشراء السلع المختلفة التي تحتاجها الإدارات للقيام بأعمالها كالإنفاق على الصحة والتعليم والدفاع.... الخ.</w:t>
      </w:r>
    </w:p>
    <w:p w:rsidR="002F449C" w:rsidRDefault="00834115" w:rsidP="00834115">
      <w:pPr>
        <w:spacing w:before="120" w:line="226" w:lineRule="auto"/>
        <w:ind w:firstLine="454"/>
        <w:jc w:val="lowKashida"/>
        <w:rPr>
          <w:rFonts w:cs="Lotusbld"/>
          <w:szCs w:val="28"/>
          <w:rtl/>
        </w:rPr>
      </w:pPr>
      <w:r w:rsidRPr="00F1445B">
        <w:rPr>
          <w:rFonts w:cs="Lotusbld" w:hint="cs"/>
          <w:szCs w:val="28"/>
          <w:rtl/>
        </w:rPr>
        <w:t xml:space="preserve">وأن الإنفاق في هذه الوجوه يرجع على الدولة بنفع مباشر وبدونه تقف عجلة الدولة عن العمل. وهذا يعني أن النفقات العامة تدفع لقاء مقابل سلعة أو خدمة ويترتب على هذا  أن النفقات الحقيقية تؤدي الى اقتطاع جزء من المتدفق السلعي من الدورة الاقتصادية، كما أن المبالغ المدفوعة من قبل الدولة تؤدي الى خلق دخول تتدفق إلى تيار الدخل القومي. </w:t>
      </w:r>
    </w:p>
    <w:p w:rsidR="002F449C" w:rsidRDefault="002F449C">
      <w:pPr>
        <w:bidi w:val="0"/>
        <w:spacing w:after="200" w:line="276" w:lineRule="auto"/>
        <w:rPr>
          <w:rFonts w:cs="Lotusbld"/>
          <w:szCs w:val="28"/>
          <w:rtl/>
        </w:rPr>
      </w:pPr>
      <w:r>
        <w:rPr>
          <w:rFonts w:cs="Lotusbld"/>
          <w:szCs w:val="28"/>
          <w:rtl/>
        </w:rPr>
        <w:br w:type="page"/>
      </w:r>
    </w:p>
    <w:p w:rsidR="00834115" w:rsidRPr="00EF2096" w:rsidRDefault="00834115" w:rsidP="00EF2096">
      <w:pPr>
        <w:pStyle w:val="a"/>
        <w:rPr>
          <w:rtl/>
        </w:rPr>
      </w:pPr>
      <w:r w:rsidRPr="00EF2096">
        <w:rPr>
          <w:rFonts w:hint="cs"/>
          <w:rtl/>
        </w:rPr>
        <w:lastRenderedPageBreak/>
        <w:t xml:space="preserve">النفقات التحويلية </w:t>
      </w:r>
      <w:r w:rsidRPr="00EF2096">
        <w:t>Transfer Expenditures</w:t>
      </w:r>
      <w:r w:rsidRPr="00EF2096">
        <w:rPr>
          <w:rFonts w:hint="cs"/>
          <w:rtl/>
        </w:rPr>
        <w:t xml:space="preserve">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هي تلك النفقات التي تنفقها الدولة بهدف نقل الدخل من فئة اجتماعية إلى أخرى لتحقيق أهداف معينة ليس دائما اقتصادية مثالها الإعانات الاجتماعية او إعانات البطالة، فالنفقا</w:t>
      </w:r>
      <w:r w:rsidRPr="00F1445B">
        <w:rPr>
          <w:rFonts w:cs="Lotusbld" w:hint="eastAsia"/>
          <w:szCs w:val="28"/>
          <w:rtl/>
        </w:rPr>
        <w:t>ت</w:t>
      </w:r>
      <w:r w:rsidRPr="00F1445B">
        <w:rPr>
          <w:rFonts w:cs="Lotusbld" w:hint="cs"/>
          <w:szCs w:val="28"/>
          <w:rtl/>
        </w:rPr>
        <w:t xml:space="preserve"> التحويلية تقود الى أعادة توزيع الدخل القومي بين إفراد المجتمع دون أن تلزم المستفيد بتقديم أي سلع أو خدمة للسلطات العامة، وهذا يعني أن النفقات التحويلية لا تقود إلى تغيير متدفق الدخل الإجمالي بل تكتفي بنقل القوة الشرائية من فئة اجتماعية ميسورة إلى فئة أخرى معوزة لهذا يطلق عليها بالناقلة.</w:t>
      </w:r>
    </w:p>
    <w:p w:rsidR="00834115" w:rsidRPr="00F1445B" w:rsidRDefault="00834115" w:rsidP="00FB5270">
      <w:pPr>
        <w:spacing w:before="120" w:line="226" w:lineRule="auto"/>
        <w:ind w:firstLine="454"/>
        <w:jc w:val="lowKashida"/>
        <w:rPr>
          <w:rFonts w:cs="Lotusbld"/>
          <w:szCs w:val="28"/>
          <w:rtl/>
        </w:rPr>
      </w:pPr>
      <w:r w:rsidRPr="00F1445B">
        <w:rPr>
          <w:rFonts w:cs="Lotusbld" w:hint="cs"/>
          <w:szCs w:val="28"/>
          <w:rtl/>
        </w:rPr>
        <w:t>ولعل الحد الفاصل بين كلا النوعين من النفقات المشار إليها هو أن الإنفاق الحقيقي يقابله الحصول على سلع وخدمات ويؤدي إلى اقتطاع جزء من الدورة الاقتصادية في حين الإنفاق التحويلي لا يعمل على اقتطاع جزء من هذه الدورة كونه يحول القوة الشرائية من فئة إلى أخرى ضمن نفس المتدفق الدائري للدورة الاقتصادية. ولكن هذا لا يعني أن النفقات التحويلية لا تسعى إلى تحقيق إغراض معينة بل على العكس، فهي يمكن أن تستخدم لتحقيق إغراض مالية واقتصادية واجتماعية وكما يلي</w:t>
      </w:r>
      <w:r w:rsidRPr="00F1445B">
        <w:rPr>
          <w:rFonts w:cs="Lotusbld" w:hint="cs"/>
          <w:szCs w:val="28"/>
          <w:vertAlign w:val="superscript"/>
          <w:rtl/>
        </w:rPr>
        <w:t>(</w:t>
      </w:r>
      <w:r w:rsidR="00FB5270">
        <w:rPr>
          <w:rFonts w:cs="Lotusbld" w:hint="cs"/>
          <w:szCs w:val="28"/>
          <w:vertAlign w:val="superscript"/>
          <w:rtl/>
        </w:rPr>
        <w:t>3</w:t>
      </w:r>
      <w:r w:rsidRPr="00F1445B">
        <w:rPr>
          <w:rFonts w:cs="Lotusbld" w:hint="cs"/>
          <w:szCs w:val="28"/>
          <w:vertAlign w:val="superscript"/>
          <w:rtl/>
        </w:rPr>
        <w:t>)</w:t>
      </w:r>
      <w:r w:rsidRPr="00F1445B">
        <w:rPr>
          <w:rFonts w:cs="Lotusbld" w:hint="cs"/>
          <w:szCs w:val="28"/>
          <w:rtl/>
        </w:rPr>
        <w:t>:</w:t>
      </w:r>
    </w:p>
    <w:p w:rsidR="00834115" w:rsidRPr="00F1445B" w:rsidRDefault="00834115" w:rsidP="00A25743">
      <w:pPr>
        <w:numPr>
          <w:ilvl w:val="0"/>
          <w:numId w:val="12"/>
        </w:numPr>
        <w:spacing w:line="226" w:lineRule="auto"/>
        <w:jc w:val="lowKashida"/>
        <w:rPr>
          <w:rFonts w:cs="Lotusbld"/>
          <w:szCs w:val="28"/>
          <w:rtl/>
        </w:rPr>
      </w:pPr>
      <w:r w:rsidRPr="00F1445B">
        <w:rPr>
          <w:rFonts w:cs="Lotusbld" w:hint="cs"/>
          <w:b/>
          <w:bCs/>
          <w:szCs w:val="28"/>
          <w:rtl/>
        </w:rPr>
        <w:t>النفقات التحويلية المالية</w:t>
      </w:r>
      <w:r w:rsidRPr="00F1445B">
        <w:rPr>
          <w:rFonts w:cs="Lotusbld" w:hint="cs"/>
          <w:szCs w:val="28"/>
          <w:rtl/>
        </w:rPr>
        <w:t xml:space="preserve">:- وهي النفقات التي تقوم بها الدولة بمناسبة مباشرتها لنشاطها المالي واهم صورها فوائد الدين العام وإقساط استهلاكه السنوية. وقد أزدادت أهمية هذا النوع من النفقات في الفترة المنصرمة نظرا للازدياد المضطرد في النفقات العامة في معظم الدول. </w:t>
      </w:r>
    </w:p>
    <w:p w:rsidR="00834115" w:rsidRPr="00F1445B" w:rsidRDefault="00834115" w:rsidP="00A25743">
      <w:pPr>
        <w:numPr>
          <w:ilvl w:val="0"/>
          <w:numId w:val="12"/>
        </w:numPr>
        <w:spacing w:line="226" w:lineRule="auto"/>
        <w:jc w:val="lowKashida"/>
        <w:rPr>
          <w:rFonts w:cs="Lotusbld"/>
          <w:szCs w:val="28"/>
        </w:rPr>
      </w:pPr>
      <w:r w:rsidRPr="00F1445B">
        <w:rPr>
          <w:rFonts w:cs="Lotusbld" w:hint="cs"/>
          <w:b/>
          <w:bCs/>
          <w:szCs w:val="28"/>
          <w:rtl/>
        </w:rPr>
        <w:t>النفقات التحويلية الاقتصادية</w:t>
      </w:r>
      <w:r w:rsidRPr="00F1445B">
        <w:rPr>
          <w:rFonts w:cs="Lotusbld" w:hint="cs"/>
          <w:szCs w:val="28"/>
          <w:rtl/>
        </w:rPr>
        <w:t>:- وهي تلك النفقات التي تقوم بها الدولة بهدف تحقيق التوازن الاقتصادي، ومثالها الإعانات التي تقدمها الدولة لبعض المشروعات الإنتاجية بهدف تخفيض تكلفة إنتاجها وذلك للمحافظة على أسعار منتجاتها عند مستوى منخفض وجعلها في متناول الجميع. وبالطبع فان هذه الإعانات الاقتصادية الت</w:t>
      </w:r>
      <w:r w:rsidRPr="00F1445B">
        <w:rPr>
          <w:rFonts w:cs="Lotusbld" w:hint="eastAsia"/>
          <w:szCs w:val="28"/>
          <w:rtl/>
        </w:rPr>
        <w:t>ي</w:t>
      </w:r>
      <w:r w:rsidRPr="00F1445B">
        <w:rPr>
          <w:rFonts w:cs="Lotusbld" w:hint="cs"/>
          <w:szCs w:val="28"/>
          <w:rtl/>
        </w:rPr>
        <w:t xml:space="preserve">  تمول من حصيلة الضرائب  ليست في واقع الأمر إلا استقطاعا من دخول الإفراد لذا ف</w:t>
      </w:r>
      <w:r w:rsidRPr="00F1445B">
        <w:rPr>
          <w:rFonts w:cs="Lotusbld" w:hint="cs"/>
          <w:szCs w:val="28"/>
          <w:rtl/>
          <w:lang w:bidi="ar-QA"/>
        </w:rPr>
        <w:t>ه</w:t>
      </w:r>
      <w:r w:rsidRPr="00F1445B">
        <w:rPr>
          <w:rFonts w:cs="Lotusbld" w:hint="cs"/>
          <w:szCs w:val="28"/>
          <w:rtl/>
        </w:rPr>
        <w:t xml:space="preserve">ي تعد من النفقات </w:t>
      </w:r>
      <w:r w:rsidRPr="00F1445B">
        <w:rPr>
          <w:rFonts w:cs="Lotusbld" w:hint="cs"/>
          <w:szCs w:val="28"/>
          <w:rtl/>
        </w:rPr>
        <w:lastRenderedPageBreak/>
        <w:t>التحويلية وغالبا ما تقوم الدولة باستخدام حصيلة ضريبة كالضريبة الإضافية على الدخل لتمويل هذه الإعانات بحيث يتحمل أصحاب الدخول العالية وحدهم عبء تمويل الإعانات الاقتصادية.</w:t>
      </w:r>
    </w:p>
    <w:p w:rsidR="00834115" w:rsidRPr="00F1445B" w:rsidRDefault="00834115" w:rsidP="00A25743">
      <w:pPr>
        <w:numPr>
          <w:ilvl w:val="0"/>
          <w:numId w:val="12"/>
        </w:numPr>
        <w:spacing w:line="226" w:lineRule="auto"/>
        <w:jc w:val="lowKashida"/>
        <w:rPr>
          <w:rFonts w:cs="Lotusbld"/>
          <w:szCs w:val="28"/>
        </w:rPr>
      </w:pPr>
      <w:r w:rsidRPr="00F1445B">
        <w:rPr>
          <w:rFonts w:cs="Lotusbld" w:hint="cs"/>
          <w:b/>
          <w:bCs/>
          <w:szCs w:val="28"/>
          <w:rtl/>
        </w:rPr>
        <w:t>النفقات التحويلية الاجتماعية</w:t>
      </w:r>
      <w:r w:rsidRPr="00F1445B">
        <w:rPr>
          <w:rFonts w:cs="Lotusbld" w:hint="cs"/>
          <w:szCs w:val="28"/>
          <w:rtl/>
        </w:rPr>
        <w:t xml:space="preserve">:- وهي تلك النفقات التي تقوم بها الدولة بهدف تحقيق التوازن الاجتماعي عن طريق رفع المستوى المعاشي لبعض إفراد المجتمع وفئا ته ومثالها الإعانات والمساعدات التي تمنحها الدولة لذوي الدخل المحدود لمساعدتهم على تحمل أعباء المعيشة، وكذلك الإعانات المقدمة لأصحاب العوائل الكبيرة،كما تشمل مؤسسات التأمين وصندوق الضمان الاجتماعي.  </w:t>
      </w:r>
    </w:p>
    <w:p w:rsidR="00834115" w:rsidRPr="00EF2096" w:rsidRDefault="00834115" w:rsidP="00EF2096">
      <w:pPr>
        <w:pStyle w:val="a"/>
        <w:rPr>
          <w:rtl/>
        </w:rPr>
      </w:pPr>
      <w:r w:rsidRPr="00EF2096">
        <w:rPr>
          <w:rFonts w:hint="cs"/>
          <w:rtl/>
        </w:rPr>
        <w:t>النفقات الجارية والنفقات الاستثمارية(*)</w:t>
      </w:r>
    </w:p>
    <w:p w:rsidR="00834115" w:rsidRPr="00F1445B" w:rsidRDefault="00834115" w:rsidP="00834115">
      <w:pPr>
        <w:spacing w:line="216" w:lineRule="auto"/>
        <w:ind w:firstLine="454"/>
        <w:jc w:val="lowKashida"/>
        <w:rPr>
          <w:rFonts w:cs="Lotusbld"/>
          <w:szCs w:val="28"/>
          <w:rtl/>
        </w:rPr>
      </w:pPr>
      <w:r w:rsidRPr="00F1445B">
        <w:rPr>
          <w:rFonts w:cs="Lotusbld" w:hint="cs"/>
          <w:szCs w:val="28"/>
          <w:rtl/>
        </w:rPr>
        <w:t xml:space="preserve">أ-  </w:t>
      </w:r>
      <w:r w:rsidRPr="00F1445B">
        <w:rPr>
          <w:rFonts w:cs="Lotusbld" w:hint="cs"/>
          <w:b/>
          <w:bCs/>
          <w:szCs w:val="28"/>
          <w:rtl/>
        </w:rPr>
        <w:t>النفقات الجارية</w:t>
      </w:r>
      <w:r w:rsidRPr="00F1445B">
        <w:rPr>
          <w:rFonts w:cs="Lotusbld" w:hint="cs"/>
          <w:szCs w:val="28"/>
          <w:rtl/>
        </w:rPr>
        <w:t xml:space="preserve">:- وتشمل جميع نفقات الدولة التي تتكرر سنويا وبصورة منتظمة لتسيير أعمال الدولة مثل مرتبات موظفي الدولة ونفقات الصيانة وفوائد الدين والإعانات. </w:t>
      </w:r>
    </w:p>
    <w:p w:rsidR="00834115" w:rsidRPr="00F1445B" w:rsidRDefault="00834115" w:rsidP="00834115">
      <w:pPr>
        <w:spacing w:line="216" w:lineRule="auto"/>
        <w:ind w:firstLine="454"/>
        <w:jc w:val="lowKashida"/>
        <w:rPr>
          <w:rFonts w:cs="Lotusbld"/>
          <w:szCs w:val="28"/>
          <w:rtl/>
        </w:rPr>
      </w:pPr>
      <w:r w:rsidRPr="00F1445B">
        <w:rPr>
          <w:rFonts w:cs="Lotusbld" w:hint="cs"/>
          <w:szCs w:val="28"/>
          <w:rtl/>
        </w:rPr>
        <w:t xml:space="preserve">ب- </w:t>
      </w:r>
      <w:r w:rsidRPr="00F1445B">
        <w:rPr>
          <w:rFonts w:cs="Lotusbld" w:hint="cs"/>
          <w:b/>
          <w:bCs/>
          <w:szCs w:val="28"/>
          <w:rtl/>
        </w:rPr>
        <w:t>النفقات الاستثمارية</w:t>
      </w:r>
      <w:r w:rsidRPr="00F1445B">
        <w:rPr>
          <w:rFonts w:cs="Lotusbld" w:hint="cs"/>
          <w:szCs w:val="28"/>
          <w:rtl/>
        </w:rPr>
        <w:t>:- وهي النفقات التي تهدف إلى توسيع الطاقة الإنتاجية وتكوين رأس المال الثابت أي التي تسعى الى تنفيذ المشاريع الاستثمارية مثل بناء الهياكل الارتكازية للمجتمع (شق الطرق وبناء الموانئ والسدود ومحطات الكهرباء) وهي نفقات ضرورية لتحقيق النمو الاقتصادي المستهدف لذلك لاضير من استخدام مصادر تمويل غير عادية لهذا النوع من الإنفاق مثل القروض العامة أو الإصدار النقدي الجديد على افتراض أن المردو</w:t>
      </w:r>
      <w:r w:rsidRPr="00F1445B">
        <w:rPr>
          <w:rFonts w:cs="Lotusbld" w:hint="eastAsia"/>
          <w:szCs w:val="28"/>
          <w:rtl/>
        </w:rPr>
        <w:t>د</w:t>
      </w:r>
      <w:r w:rsidRPr="00F1445B">
        <w:rPr>
          <w:rFonts w:cs="Lotusbld" w:hint="cs"/>
          <w:szCs w:val="28"/>
          <w:rtl/>
        </w:rPr>
        <w:t xml:space="preserve"> الاقتصادي المتوقع من الإنفاق الاستثماري هو الكفيل بتغطية هذه الإيرادات فيما بعد. وتجدر الإشارة هنا إلى أن الدولة عندما تواجهه أزمة مالية فإنها تلجأ الى تقليص فقرات البنود الاستثمارية وتتردد كثيرا في الذهاب إلى فقرات بنود النفقات الجارية لأنها تكون في مواجهة شعبية في حالة تخفيض المرتبات مثلا لذلك عادة ما توصف النفقات الاستثمارية بأنها مرنة وتستجيب بسرعة لتقلبات المقدرة المالية للدولة في حين أن النفقات الجارية اقل مرونة وعلى الغالب لاتبدي  استجابة واضحة لتقلبات المقدرة المالية للدولة. </w:t>
      </w:r>
    </w:p>
    <w:p w:rsidR="00834115" w:rsidRPr="00F1445B" w:rsidRDefault="00834115" w:rsidP="00FB5270">
      <w:pPr>
        <w:spacing w:before="120" w:line="216" w:lineRule="auto"/>
        <w:ind w:firstLine="454"/>
        <w:jc w:val="lowKashida"/>
        <w:rPr>
          <w:rFonts w:cs="Lotusbld"/>
          <w:szCs w:val="28"/>
          <w:rtl/>
        </w:rPr>
      </w:pPr>
      <w:r w:rsidRPr="00F1445B">
        <w:rPr>
          <w:rFonts w:cs="Lotusbld" w:hint="cs"/>
          <w:szCs w:val="28"/>
          <w:rtl/>
        </w:rPr>
        <w:lastRenderedPageBreak/>
        <w:t>أن التقسيم الاقتصادي للنفقات العامة الذي تم التطرق إليه لايعني أنه يوصف جميع التقسيمات المتعارف عليها في الوقت الراهن، فهناك تقسيمات تتعلق بظروف ذلك البلد وخصوصية تجربته المالية لهذ ا يطلق عليها بالتقسيمات الوضعية للنفقات العامة وهو التقسيم الخاص بكل بلد وليس بالضرورة أن يخضع للاعتبارات المالية بل يتأثر باعتبارات خاصة بالبلد المعني كالاعتبارات التاريخية أو الإدارية أو الوطنية، ففي مصر يتم تقسيم النفقات على أساس ميزانية الخدمات وميزانية الإعمال(</w:t>
      </w:r>
      <w:r w:rsidR="00FB5270">
        <w:rPr>
          <w:rFonts w:cs="Lotusbld" w:hint="cs"/>
          <w:szCs w:val="28"/>
          <w:rtl/>
        </w:rPr>
        <w:t>4</w:t>
      </w:r>
      <w:r w:rsidRPr="00F1445B">
        <w:rPr>
          <w:rFonts w:cs="Lotusbld" w:hint="cs"/>
          <w:szCs w:val="28"/>
          <w:rtl/>
        </w:rPr>
        <w:t xml:space="preserve">) وفي فرنسا تقسم إلى النفقات النهائية ونفقات ذات الطابع المؤقت وفي العراق تقسم إلى الميزانية الاعتيادية والميزانية الاستثمارية أي ان تقسيم النفقات العامة على الرغم من استناده إلى معايير متعددة إلا أنه تبقى مسألة التعامل مع هذه المعايير مرهون بقرار الدولة وخصوصية تجربتها المالية. </w:t>
      </w:r>
    </w:p>
    <w:p w:rsidR="00834115" w:rsidRPr="00F1445B" w:rsidRDefault="00834115" w:rsidP="00EF2096">
      <w:pPr>
        <w:pStyle w:val="1"/>
        <w:rPr>
          <w:rtl/>
        </w:rPr>
      </w:pPr>
      <w:r w:rsidRPr="00F1445B">
        <w:rPr>
          <w:rFonts w:hint="cs"/>
          <w:rtl/>
        </w:rPr>
        <w:t>ثالثا- حدود وضوابط الإنفاق العام:</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على الرغم من السلطة السيادية التي تمتلكها الدولة إلا أن هذا لايجيز لها أن تمضي في قرار الإنفاق العام إلى مديات غير محددة، فهناك ضوابط وحدود ترسم نطاق ومدى الإنفاق العام وكما يلي:</w:t>
      </w:r>
    </w:p>
    <w:p w:rsidR="00834115" w:rsidRPr="00F1445B" w:rsidRDefault="00834115" w:rsidP="00EF2096">
      <w:pPr>
        <w:pStyle w:val="1"/>
        <w:rPr>
          <w:rtl/>
        </w:rPr>
      </w:pPr>
      <w:r w:rsidRPr="00F1445B">
        <w:rPr>
          <w:rFonts w:hint="cs"/>
          <w:rtl/>
        </w:rPr>
        <w:t>1- ضوابط الإنفاق العام:</w:t>
      </w:r>
    </w:p>
    <w:p w:rsidR="00834115" w:rsidRPr="00F1445B" w:rsidRDefault="00834115" w:rsidP="00834115">
      <w:pPr>
        <w:spacing w:line="226" w:lineRule="auto"/>
        <w:ind w:firstLine="454"/>
        <w:jc w:val="lowKashida"/>
        <w:rPr>
          <w:rFonts w:cs="Lotusbld"/>
          <w:w w:val="110"/>
          <w:szCs w:val="28"/>
          <w:rtl/>
        </w:rPr>
      </w:pPr>
      <w:r w:rsidRPr="00F1445B">
        <w:rPr>
          <w:rFonts w:cs="Lotusbld" w:hint="cs"/>
          <w:w w:val="110"/>
          <w:szCs w:val="28"/>
          <w:rtl/>
        </w:rPr>
        <w:t xml:space="preserve"> تحاول السلطة التنفيذية مراعاة ضوابط معينة عند شروعها في الإنفاق لكي تدعم من شرعية هذا الإنفاق هذه الضوابط هي: ضابط المنفعة و ضابط العقلانية الاقتصادية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أ</w:t>
      </w:r>
      <w:r w:rsidRPr="00F1445B">
        <w:rPr>
          <w:rFonts w:cs="Lotusbld" w:hint="cs"/>
          <w:b/>
          <w:bCs/>
          <w:szCs w:val="28"/>
          <w:rtl/>
        </w:rPr>
        <w:t xml:space="preserve">-  </w:t>
      </w:r>
      <w:r w:rsidRPr="002F449C">
        <w:rPr>
          <w:rStyle w:val="1Char0"/>
          <w:rFonts w:hint="cs"/>
          <w:rtl/>
        </w:rPr>
        <w:t>ضابط المنفعة:-</w:t>
      </w:r>
      <w:r w:rsidRPr="00F1445B">
        <w:rPr>
          <w:rFonts w:cs="Lotusbld" w:hint="cs"/>
          <w:szCs w:val="28"/>
          <w:rtl/>
        </w:rPr>
        <w:t xml:space="preserve"> ونعني به ضرورة توفر الأهمية والفائدة والنفع الاجتماعي في الإنفاق العام، إذ  بغياب المنفعة يصبح الإنفاق العام غير مجدي وعبثي ويفقد أحد أركان شرعيته وهناك اتجاهات متعددة اهتمت بقياس المنفعة في الإنفاق العام نورد منها ما يلي:</w:t>
      </w:r>
    </w:p>
    <w:p w:rsidR="00834115" w:rsidRPr="00F1445B" w:rsidRDefault="00834115" w:rsidP="00A25743">
      <w:pPr>
        <w:numPr>
          <w:ilvl w:val="0"/>
          <w:numId w:val="13"/>
        </w:numPr>
        <w:tabs>
          <w:tab w:val="clear" w:pos="340"/>
          <w:tab w:val="num" w:pos="622"/>
        </w:tabs>
        <w:spacing w:line="226" w:lineRule="auto"/>
        <w:ind w:left="622" w:hanging="307"/>
        <w:jc w:val="lowKashida"/>
        <w:rPr>
          <w:rFonts w:cs="Lotusbld"/>
          <w:szCs w:val="28"/>
          <w:rtl/>
        </w:rPr>
      </w:pPr>
      <w:r w:rsidRPr="00F1445B">
        <w:rPr>
          <w:rFonts w:cs="Lotusbld" w:hint="cs"/>
          <w:b/>
          <w:bCs/>
          <w:szCs w:val="28"/>
          <w:rtl/>
        </w:rPr>
        <w:t>الاتجاه الشخصي</w:t>
      </w:r>
      <w:r w:rsidRPr="00F1445B">
        <w:rPr>
          <w:rFonts w:cs="Lotusbld" w:hint="cs"/>
          <w:szCs w:val="28"/>
          <w:rtl/>
        </w:rPr>
        <w:t xml:space="preserve">: يرى أنصار هذا الاتجاه أن قياس المنفعة في الإنفاق يتم من خلال المقارنة ما بين الناتج الاجتماعي المتولد من ممارسة الحكومة للإنفاق </w:t>
      </w:r>
      <w:r w:rsidRPr="00F1445B">
        <w:rPr>
          <w:rFonts w:cs="Lotusbld" w:hint="cs"/>
          <w:szCs w:val="28"/>
          <w:rtl/>
        </w:rPr>
        <w:lastRenderedPageBreak/>
        <w:t>العام والناتج المتولد عندما يترك هذا الإنفاق بيد الإفراد  إلا أنه يؤخذ على هذا الاتجاه صعوبة تطبيقه من الناحية العملية فليس من السهولة إجراء هكذا مقارنة لذلك برز اتجاه جديد في قياس المنفعة هو الاتجاه الموضوعي.</w:t>
      </w:r>
    </w:p>
    <w:p w:rsidR="00834115" w:rsidRPr="00F1445B" w:rsidRDefault="00834115" w:rsidP="00A25743">
      <w:pPr>
        <w:numPr>
          <w:ilvl w:val="0"/>
          <w:numId w:val="13"/>
        </w:numPr>
        <w:tabs>
          <w:tab w:val="clear" w:pos="340"/>
          <w:tab w:val="num" w:pos="622"/>
        </w:tabs>
        <w:spacing w:line="226" w:lineRule="auto"/>
        <w:ind w:left="622" w:hanging="307"/>
        <w:jc w:val="lowKashida"/>
        <w:rPr>
          <w:rFonts w:cs="Lotusbld"/>
          <w:szCs w:val="28"/>
          <w:rtl/>
        </w:rPr>
      </w:pPr>
      <w:r w:rsidRPr="00F1445B">
        <w:rPr>
          <w:rFonts w:cs="Lotusbld" w:hint="cs"/>
          <w:b/>
          <w:bCs/>
          <w:szCs w:val="28"/>
          <w:rtl/>
        </w:rPr>
        <w:t>الاتجاه الموضوعي</w:t>
      </w:r>
      <w:r w:rsidRPr="00F1445B">
        <w:rPr>
          <w:rFonts w:cs="Lotusbld" w:hint="cs"/>
          <w:szCs w:val="28"/>
          <w:rtl/>
        </w:rPr>
        <w:t>:  يرى أنصار هذا الاتجاه ان المنفعة في الإنفاق العام يتم قياسها من خلال متابعة معدلات النمو الاقتصادي والزيادة المتحققة في الدخل القومي فإذا كان هناك زيادة في الدخل القومي مرافقة للزيادة في الإنفاق العام يمكن أن يوصف هذا الإنفاق بأنه نافع، وعلى الرغم من سهولة هذا المعيار إلا أنه يؤخذ عليه أنه يركز على الاعتبارات الاقتصادية فقط ويهمل الجوانب الأخرى كالاعتبارات الاجتماعية مثلا.</w:t>
      </w:r>
    </w:p>
    <w:p w:rsidR="00834115" w:rsidRPr="00F1445B" w:rsidRDefault="00834115" w:rsidP="00FB5270">
      <w:pPr>
        <w:spacing w:line="226" w:lineRule="auto"/>
        <w:ind w:firstLine="454"/>
        <w:jc w:val="lowKashida"/>
        <w:rPr>
          <w:rFonts w:cs="Lotusbld"/>
          <w:szCs w:val="28"/>
          <w:rtl/>
        </w:rPr>
      </w:pPr>
      <w:r w:rsidRPr="00F1445B">
        <w:rPr>
          <w:rFonts w:cs="Lotusbld" w:hint="cs"/>
          <w:szCs w:val="28"/>
          <w:rtl/>
        </w:rPr>
        <w:t>ومع عدم وجود معيار قاطع يحدد ويقيس المنفعة في الإنفاق العام تم الاتفاق على مؤشرات لمظاهر عامة في المجتمع تعكس مقدار المنفعة في الإنفاق العام وهي:</w:t>
      </w:r>
      <w:r w:rsidRPr="00F1445B">
        <w:rPr>
          <w:rFonts w:cs="Lotusbld" w:hint="cs"/>
          <w:szCs w:val="28"/>
          <w:vertAlign w:val="superscript"/>
          <w:rtl/>
        </w:rPr>
        <w:t>(</w:t>
      </w:r>
      <w:r w:rsidR="00FB5270">
        <w:rPr>
          <w:rFonts w:cs="Lotusbld" w:hint="cs"/>
          <w:szCs w:val="28"/>
          <w:vertAlign w:val="superscript"/>
          <w:rtl/>
        </w:rPr>
        <w:t>5</w:t>
      </w:r>
      <w:r w:rsidRPr="00F1445B">
        <w:rPr>
          <w:rFonts w:cs="Lotusbld" w:hint="cs"/>
          <w:szCs w:val="28"/>
          <w:vertAlign w:val="superscript"/>
          <w:rtl/>
        </w:rPr>
        <w:t>)</w:t>
      </w:r>
      <w:r w:rsidRPr="00F1445B">
        <w:rPr>
          <w:rFonts w:cs="Lotusbld" w:hint="cs"/>
          <w:szCs w:val="28"/>
          <w:rtl/>
        </w:rPr>
        <w:t xml:space="preserve"> </w:t>
      </w:r>
    </w:p>
    <w:p w:rsidR="00834115" w:rsidRPr="00F1445B" w:rsidRDefault="00834115" w:rsidP="00A25743">
      <w:pPr>
        <w:numPr>
          <w:ilvl w:val="0"/>
          <w:numId w:val="10"/>
        </w:numPr>
        <w:spacing w:line="226" w:lineRule="auto"/>
        <w:ind w:left="0" w:firstLine="454"/>
        <w:jc w:val="lowKashida"/>
        <w:rPr>
          <w:rFonts w:cs="Lotusbld"/>
          <w:szCs w:val="28"/>
          <w:rtl/>
        </w:rPr>
      </w:pPr>
      <w:r w:rsidRPr="00F1445B">
        <w:rPr>
          <w:rFonts w:cs="Lotusbld" w:hint="cs"/>
          <w:szCs w:val="28"/>
          <w:rtl/>
        </w:rPr>
        <w:t xml:space="preserve">مستوى التفاوت في توزيع دخول الإفراد </w:t>
      </w:r>
    </w:p>
    <w:p w:rsidR="00834115" w:rsidRPr="00F1445B" w:rsidRDefault="00834115" w:rsidP="00A25743">
      <w:pPr>
        <w:numPr>
          <w:ilvl w:val="0"/>
          <w:numId w:val="10"/>
        </w:numPr>
        <w:spacing w:line="226" w:lineRule="auto"/>
        <w:ind w:left="0" w:firstLine="454"/>
        <w:jc w:val="lowKashida"/>
        <w:rPr>
          <w:rFonts w:cs="Lotusbld"/>
          <w:szCs w:val="28"/>
        </w:rPr>
      </w:pPr>
      <w:r w:rsidRPr="00F1445B">
        <w:rPr>
          <w:rFonts w:cs="Lotusbld" w:hint="cs"/>
          <w:szCs w:val="28"/>
          <w:rtl/>
        </w:rPr>
        <w:t xml:space="preserve">المستوى الصحي ومتوسط أعمار السكان </w:t>
      </w:r>
    </w:p>
    <w:p w:rsidR="00834115" w:rsidRPr="00F1445B" w:rsidRDefault="00834115" w:rsidP="00A25743">
      <w:pPr>
        <w:numPr>
          <w:ilvl w:val="0"/>
          <w:numId w:val="10"/>
        </w:numPr>
        <w:spacing w:line="226" w:lineRule="auto"/>
        <w:ind w:left="0" w:firstLine="454"/>
        <w:jc w:val="lowKashida"/>
        <w:rPr>
          <w:rFonts w:cs="Lotusbld"/>
          <w:szCs w:val="28"/>
        </w:rPr>
      </w:pPr>
      <w:r w:rsidRPr="00F1445B">
        <w:rPr>
          <w:rFonts w:cs="Lotusbld" w:hint="cs"/>
          <w:szCs w:val="28"/>
          <w:rtl/>
        </w:rPr>
        <w:t xml:space="preserve">عدد الوحدات السكنية المخصصة للمواطنين </w:t>
      </w:r>
    </w:p>
    <w:p w:rsidR="00834115" w:rsidRPr="00F1445B" w:rsidRDefault="00834115" w:rsidP="00A25743">
      <w:pPr>
        <w:numPr>
          <w:ilvl w:val="0"/>
          <w:numId w:val="10"/>
        </w:numPr>
        <w:spacing w:line="226" w:lineRule="auto"/>
        <w:ind w:left="0" w:firstLine="454"/>
        <w:jc w:val="lowKashida"/>
        <w:rPr>
          <w:rFonts w:cs="Lotusbld"/>
          <w:szCs w:val="28"/>
        </w:rPr>
      </w:pPr>
      <w:r w:rsidRPr="00F1445B">
        <w:rPr>
          <w:rFonts w:cs="Lotusbld" w:hint="cs"/>
          <w:szCs w:val="28"/>
          <w:rtl/>
        </w:rPr>
        <w:t xml:space="preserve">مستوى الخدمات الاجتماعية المقدمة للمواطنين.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ب</w:t>
      </w:r>
      <w:r w:rsidRPr="002F449C">
        <w:rPr>
          <w:rStyle w:val="1Char0"/>
          <w:rFonts w:hint="cs"/>
          <w:rtl/>
        </w:rPr>
        <w:t>- ضابط العقلانية الاقتصادية:-</w:t>
      </w:r>
      <w:r w:rsidRPr="00F1445B">
        <w:rPr>
          <w:rFonts w:cs="Lotusbld" w:hint="cs"/>
          <w:szCs w:val="28"/>
          <w:rtl/>
        </w:rPr>
        <w:t xml:space="preserve"> ونعني بها الرشادة وحسن التدبير في إدارة الأموال العامة أي الابتعاد عن مظاهر الهدر والتسيب المالي في أنفاق الأموال العامة، علما بأن هذه المظاهر هي أحد الأسباب المولدة لظاهرة التهرب الضريبي , لذلك تعد العقلانية الاقتصادية ركنا وضابط أساس من ضوابط الإنفاق العام.  وهناك مؤشرات يمكن استخدامها لقياس ضابط العقلانية الاقتصادية هي </w:t>
      </w:r>
    </w:p>
    <w:p w:rsidR="00834115" w:rsidRPr="00F1445B" w:rsidRDefault="00834115" w:rsidP="00A25743">
      <w:pPr>
        <w:widowControl w:val="0"/>
        <w:numPr>
          <w:ilvl w:val="0"/>
          <w:numId w:val="13"/>
        </w:numPr>
        <w:tabs>
          <w:tab w:val="clear" w:pos="340"/>
          <w:tab w:val="num" w:pos="622"/>
        </w:tabs>
        <w:ind w:left="765" w:hanging="420"/>
        <w:jc w:val="lowKashida"/>
        <w:rPr>
          <w:rFonts w:cs="Lotusbld"/>
          <w:szCs w:val="28"/>
          <w:rtl/>
        </w:rPr>
      </w:pPr>
      <w:r w:rsidRPr="00F1445B">
        <w:rPr>
          <w:rFonts w:cs="Lotusbld" w:hint="cs"/>
          <w:b/>
          <w:bCs/>
          <w:szCs w:val="28"/>
          <w:rtl/>
        </w:rPr>
        <w:t>مؤشر إنتاجية الإنفاق العام</w:t>
      </w:r>
      <w:r w:rsidRPr="00F1445B">
        <w:rPr>
          <w:rFonts w:cs="Lotusbld" w:hint="cs"/>
          <w:szCs w:val="28"/>
          <w:rtl/>
        </w:rPr>
        <w:t xml:space="preserve">:- ويعبر عن العلاقة بين الناتج الاجتماعي المتولد من الانفاق العام  والموارد المالية المولدة للناتج الاجتماعي. </w:t>
      </w:r>
    </w:p>
    <w:p w:rsidR="00834115" w:rsidRPr="00F1445B" w:rsidRDefault="00834115" w:rsidP="002F449C">
      <w:pPr>
        <w:widowControl w:val="0"/>
        <w:tabs>
          <w:tab w:val="num" w:pos="622"/>
        </w:tabs>
        <w:ind w:left="765"/>
        <w:jc w:val="lowKashida"/>
        <w:rPr>
          <w:rFonts w:cs="Lotusbld"/>
          <w:szCs w:val="28"/>
          <w:rtl/>
        </w:rPr>
      </w:pPr>
      <w:r w:rsidRPr="00F1445B">
        <w:rPr>
          <w:rFonts w:cs="Lotusbld" w:hint="cs"/>
          <w:szCs w:val="28"/>
          <w:rtl/>
        </w:rPr>
        <w:t xml:space="preserve">هذا يعني أنه لكي يمكن رفع إنتاجية الإنفاق العام فإن هذا يتطلب تقليص الموارد المالية المولدة لهذا الناتج، وهذا يتحقق من خلال توفر العقلانية </w:t>
      </w:r>
      <w:r w:rsidRPr="00F1445B">
        <w:rPr>
          <w:rFonts w:cs="Lotusbld" w:hint="cs"/>
          <w:szCs w:val="28"/>
          <w:rtl/>
        </w:rPr>
        <w:lastRenderedPageBreak/>
        <w:t>الاقتصادية في الانفاق العام وأستخدام معايير الجدوى الاقتصادية.</w:t>
      </w:r>
    </w:p>
    <w:p w:rsidR="00834115" w:rsidRPr="00F1445B" w:rsidRDefault="00834115" w:rsidP="00A25743">
      <w:pPr>
        <w:widowControl w:val="0"/>
        <w:numPr>
          <w:ilvl w:val="0"/>
          <w:numId w:val="13"/>
        </w:numPr>
        <w:tabs>
          <w:tab w:val="clear" w:pos="340"/>
          <w:tab w:val="num" w:pos="622"/>
        </w:tabs>
        <w:ind w:left="765" w:hanging="420"/>
        <w:jc w:val="lowKashida"/>
        <w:rPr>
          <w:rFonts w:cs="Lotusbld"/>
          <w:szCs w:val="28"/>
          <w:rtl/>
        </w:rPr>
      </w:pPr>
      <w:r w:rsidRPr="00F1445B">
        <w:rPr>
          <w:rFonts w:cs="Lotusbld" w:hint="cs"/>
          <w:b/>
          <w:bCs/>
          <w:szCs w:val="28"/>
          <w:rtl/>
        </w:rPr>
        <w:t>مؤشر الإنفاق العام الاستثماري</w:t>
      </w:r>
      <w:r w:rsidRPr="00F1445B">
        <w:rPr>
          <w:rFonts w:cs="Lotusbld" w:hint="cs"/>
          <w:szCs w:val="28"/>
          <w:rtl/>
        </w:rPr>
        <w:t>: ويمكن الوصول إلى هذا المؤشر من خلال قياس مايلي:</w:t>
      </w:r>
    </w:p>
    <w:p w:rsidR="00834115" w:rsidRPr="00F1445B" w:rsidRDefault="00834115" w:rsidP="00A25743">
      <w:pPr>
        <w:widowControl w:val="0"/>
        <w:numPr>
          <w:ilvl w:val="0"/>
          <w:numId w:val="10"/>
        </w:numPr>
        <w:tabs>
          <w:tab w:val="num" w:pos="622"/>
        </w:tabs>
        <w:ind w:left="765" w:firstLine="454"/>
        <w:jc w:val="lowKashida"/>
        <w:rPr>
          <w:rFonts w:cs="Lotusbld"/>
          <w:szCs w:val="28"/>
          <w:rtl/>
        </w:rPr>
      </w:pPr>
      <w:r w:rsidRPr="00F1445B">
        <w:rPr>
          <w:rFonts w:cs="Lotusbld" w:hint="cs"/>
          <w:szCs w:val="28"/>
          <w:rtl/>
        </w:rPr>
        <w:t>مدى قدرة المشروع الاستثماري على استيعاب العمالة الوطنية.</w:t>
      </w:r>
    </w:p>
    <w:p w:rsidR="00834115" w:rsidRPr="00F1445B" w:rsidRDefault="00834115" w:rsidP="00A25743">
      <w:pPr>
        <w:widowControl w:val="0"/>
        <w:numPr>
          <w:ilvl w:val="0"/>
          <w:numId w:val="10"/>
        </w:numPr>
        <w:tabs>
          <w:tab w:val="num" w:pos="622"/>
        </w:tabs>
        <w:ind w:left="765" w:firstLine="454"/>
        <w:jc w:val="lowKashida"/>
        <w:rPr>
          <w:rFonts w:cs="Lotusbld"/>
          <w:szCs w:val="28"/>
        </w:rPr>
      </w:pPr>
      <w:r w:rsidRPr="00F1445B">
        <w:rPr>
          <w:rFonts w:cs="Lotusbld" w:hint="cs"/>
          <w:szCs w:val="28"/>
          <w:rtl/>
        </w:rPr>
        <w:t xml:space="preserve">مدى قدرة المشروع على توفير رصيد من العملات الأجنبية </w:t>
      </w:r>
    </w:p>
    <w:p w:rsidR="00834115" w:rsidRPr="00F1445B" w:rsidRDefault="00834115" w:rsidP="00A25743">
      <w:pPr>
        <w:numPr>
          <w:ilvl w:val="0"/>
          <w:numId w:val="10"/>
        </w:numPr>
        <w:tabs>
          <w:tab w:val="num" w:pos="622"/>
        </w:tabs>
        <w:spacing w:line="226" w:lineRule="auto"/>
        <w:ind w:left="764" w:firstLine="454"/>
        <w:jc w:val="lowKashida"/>
        <w:rPr>
          <w:rFonts w:cs="Lotusbld"/>
          <w:szCs w:val="28"/>
        </w:rPr>
      </w:pPr>
      <w:r w:rsidRPr="00F1445B">
        <w:rPr>
          <w:rFonts w:cs="Lotusbld" w:hint="cs"/>
          <w:szCs w:val="28"/>
          <w:rtl/>
        </w:rPr>
        <w:t xml:space="preserve">مدى قدرة المشروع الاستثماري على سد احتياجات السوق المحلية. </w:t>
      </w:r>
    </w:p>
    <w:p w:rsidR="00834115" w:rsidRDefault="00834115" w:rsidP="002F449C">
      <w:pPr>
        <w:tabs>
          <w:tab w:val="num" w:pos="622"/>
        </w:tabs>
        <w:spacing w:before="120" w:line="226" w:lineRule="auto"/>
        <w:ind w:left="764" w:firstLine="454"/>
        <w:jc w:val="lowKashida"/>
        <w:rPr>
          <w:rFonts w:cs="Lotusbld"/>
          <w:szCs w:val="28"/>
          <w:rtl/>
        </w:rPr>
      </w:pPr>
      <w:r w:rsidRPr="00F1445B">
        <w:rPr>
          <w:rFonts w:cs="Lotusbld" w:hint="cs"/>
          <w:szCs w:val="28"/>
          <w:rtl/>
        </w:rPr>
        <w:t>أن توفر ضوابط المنفعة والعقلانية في الإنفاق العام لا يمكن ضمانها إذا لم تتوفر وسائل  تجبر المؤسسات الحكومية على التقييد  بهذه الضوابط وأن هذه الوسائل لكي يمكن أستخدامها يتعين وجود أطار وبيئة من التشريعات والقوانين توضح تسلسل إجراءات الإنفاق الحكومي في المؤسسات الحكومية، وهذه العملية تسمى تقنين النشاط المالي للدول (أي وضعه في إطار قانوني) وبعد ترسيخ هذه القوانين يتم تمهيد العمل للرقابة المالية والتي تأخذ المراحل التالية:</w:t>
      </w:r>
    </w:p>
    <w:p w:rsidR="002F449C" w:rsidRPr="002F449C" w:rsidRDefault="002F449C" w:rsidP="00834115">
      <w:pPr>
        <w:spacing w:before="120" w:line="226" w:lineRule="auto"/>
        <w:ind w:firstLine="454"/>
        <w:jc w:val="lowKashida"/>
        <w:rPr>
          <w:rFonts w:cs="Lotusbld"/>
          <w:sz w:val="2"/>
          <w:szCs w:val="2"/>
          <w:rtl/>
        </w:rPr>
      </w:pPr>
    </w:p>
    <w:p w:rsidR="00834115" w:rsidRPr="00F1445B" w:rsidRDefault="002F449C" w:rsidP="002F449C">
      <w:pPr>
        <w:spacing w:line="226" w:lineRule="auto"/>
        <w:ind w:firstLine="55"/>
        <w:jc w:val="lowKashida"/>
        <w:rPr>
          <w:rFonts w:cs="Lotusbld"/>
          <w:szCs w:val="20"/>
          <w:rtl/>
        </w:rPr>
      </w:pPr>
      <w:r>
        <w:rPr>
          <w:rFonts w:cs="Lotusbld"/>
          <w:noProof/>
          <w:szCs w:val="28"/>
        </w:rPr>
        <w:drawing>
          <wp:inline distT="0" distB="0" distL="0" distR="0">
            <wp:extent cx="4535805" cy="1515085"/>
            <wp:effectExtent l="0" t="0" r="0" b="8915"/>
            <wp:docPr id="2" name="Organization Chart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34115" w:rsidRPr="00F1445B" w:rsidRDefault="00834115" w:rsidP="00EF2096">
      <w:pPr>
        <w:ind w:left="368"/>
        <w:jc w:val="lowKashida"/>
        <w:rPr>
          <w:rFonts w:cs="Lotusbld"/>
          <w:szCs w:val="28"/>
          <w:rtl/>
        </w:rPr>
      </w:pPr>
    </w:p>
    <w:p w:rsidR="00834115" w:rsidRPr="00F1445B" w:rsidRDefault="00834115" w:rsidP="002F449C">
      <w:pPr>
        <w:pStyle w:val="a2"/>
        <w:ind w:firstLine="197"/>
        <w:rPr>
          <w:rtl/>
        </w:rPr>
      </w:pPr>
      <w:r w:rsidRPr="00F1445B">
        <w:rPr>
          <w:rFonts w:hint="cs"/>
          <w:rtl/>
        </w:rPr>
        <w:t xml:space="preserve">الرقابة الإدارية:  </w:t>
      </w:r>
    </w:p>
    <w:p w:rsidR="00834115" w:rsidRPr="00F1445B" w:rsidRDefault="00834115" w:rsidP="002F449C">
      <w:pPr>
        <w:ind w:left="55" w:firstLine="567"/>
        <w:jc w:val="lowKashida"/>
        <w:rPr>
          <w:rFonts w:cs="Lotusbld"/>
          <w:szCs w:val="28"/>
          <w:rtl/>
        </w:rPr>
      </w:pPr>
      <w:r w:rsidRPr="00F1445B">
        <w:rPr>
          <w:rFonts w:cs="Lotusbld" w:hint="cs"/>
          <w:szCs w:val="28"/>
          <w:rtl/>
        </w:rPr>
        <w:t xml:space="preserve">تعتبر المرحلة الأولى من مراحل التأكد من وجود ضوابط الإنفاق العام وعادة ما تكون وزارة المالية هي المشرفة على تنفيذها وتشمل الرقابة الإدارية التأكد من أن الصرف في المؤسسات الحكومية يتم ضمن الاعتماد المالي المخصص  وضمن الأبواب </w:t>
      </w:r>
      <w:r w:rsidRPr="00F1445B">
        <w:rPr>
          <w:rFonts w:cs="Lotusbld" w:hint="cs"/>
          <w:szCs w:val="28"/>
          <w:rtl/>
        </w:rPr>
        <w:lastRenderedPageBreak/>
        <w:t>المعتمدة وأن أوامر الصرف تصدر من جهة تمتلك صلاحية الصرف التي يمنحها القانون، وعادة ما تتم  الرقابة الإدارية قبل تنفيذ الإنفاق الحكومي.</w:t>
      </w:r>
    </w:p>
    <w:p w:rsidR="00834115" w:rsidRPr="00F1445B" w:rsidRDefault="00834115" w:rsidP="002F449C">
      <w:pPr>
        <w:pStyle w:val="a2"/>
        <w:ind w:left="55" w:firstLine="142"/>
        <w:rPr>
          <w:rtl/>
        </w:rPr>
      </w:pPr>
      <w:r w:rsidRPr="00F1445B">
        <w:rPr>
          <w:rFonts w:hint="cs"/>
          <w:rtl/>
        </w:rPr>
        <w:t>الرقابة المحاسبية المستقلة:</w:t>
      </w:r>
    </w:p>
    <w:p w:rsidR="00834115" w:rsidRPr="00F1445B" w:rsidRDefault="00834115" w:rsidP="002F449C">
      <w:pPr>
        <w:ind w:left="55" w:firstLine="567"/>
        <w:jc w:val="lowKashida"/>
        <w:rPr>
          <w:rFonts w:cs="Lotusbld"/>
          <w:szCs w:val="28"/>
        </w:rPr>
      </w:pPr>
      <w:r w:rsidRPr="00F1445B">
        <w:rPr>
          <w:rFonts w:cs="Lotusbld" w:hint="cs"/>
          <w:szCs w:val="28"/>
          <w:rtl/>
        </w:rPr>
        <w:t xml:space="preserve"> وهي المرحلة الثانية من مراحل الرقابة المالية ويقوم بتنفيذها محاسبون مستقلون لديهم صلاحيات واسعة في التدقيق والمراقبة، يحاولون التأكد من أن إجراءات الصرف تمت ضمن السياقا</w:t>
      </w:r>
      <w:r w:rsidRPr="00F1445B">
        <w:rPr>
          <w:rFonts w:cs="Lotusbld" w:hint="eastAsia"/>
          <w:szCs w:val="28"/>
          <w:rtl/>
        </w:rPr>
        <w:t>ت</w:t>
      </w:r>
      <w:r w:rsidRPr="00F1445B">
        <w:rPr>
          <w:rFonts w:cs="Lotusbld" w:hint="cs"/>
          <w:szCs w:val="28"/>
          <w:rtl/>
        </w:rPr>
        <w:t xml:space="preserve"> المعتمدة للعملية المالية في الحكومة وعادة ما تتم الرقابة المحاسبية بعد تنفيذ الإنفاق الحكومي ويقوم المحاسبون المستقلون بإعداد تقرير يتضمن التجاوزات المالية أن وجدت وتقديمها الى الجهات المختصة لتطبيق القوانين بحق المخالفين.</w:t>
      </w:r>
    </w:p>
    <w:p w:rsidR="00834115" w:rsidRPr="00F1445B" w:rsidRDefault="00834115" w:rsidP="002F449C">
      <w:pPr>
        <w:pStyle w:val="a2"/>
        <w:ind w:left="55" w:firstLine="142"/>
        <w:rPr>
          <w:rtl/>
        </w:rPr>
      </w:pPr>
      <w:r w:rsidRPr="00F1445B">
        <w:rPr>
          <w:rFonts w:hint="cs"/>
          <w:rtl/>
        </w:rPr>
        <w:t xml:space="preserve">الرقابة الشعبية (البرلمانية): </w:t>
      </w:r>
    </w:p>
    <w:p w:rsidR="00834115" w:rsidRPr="00F1445B" w:rsidRDefault="00834115" w:rsidP="002F449C">
      <w:pPr>
        <w:ind w:left="55" w:firstLine="567"/>
        <w:jc w:val="lowKashida"/>
        <w:rPr>
          <w:rFonts w:cs="Lotusbld"/>
          <w:szCs w:val="28"/>
          <w:rtl/>
          <w:lang w:bidi="ar-QA"/>
        </w:rPr>
      </w:pPr>
      <w:r w:rsidRPr="00F1445B">
        <w:rPr>
          <w:rFonts w:cs="Lotusbld" w:hint="cs"/>
          <w:szCs w:val="28"/>
          <w:rtl/>
        </w:rPr>
        <w:t xml:space="preserve">وهي المرحلة الأخيرة التي يتم فيها مناقشة الحساب الختامي (كشف بالنفقات والإيرادات العامة المنفذة خلال السنة المنتهية) الذي تعده وزارة المالية، وبعد أن يتم التأكد من أن النفقات العامة توفرت فيها عناصر النفقة الأساسية وضوابط الإنفاق العام يتم المصادقة على الحساب الختامي لغرض التهيؤ لمناقشة الميزانية العامة للعام القادم.  </w:t>
      </w:r>
    </w:p>
    <w:p w:rsidR="00834115" w:rsidRPr="00F1445B" w:rsidRDefault="00834115" w:rsidP="00EF2096">
      <w:pPr>
        <w:pStyle w:val="1"/>
        <w:rPr>
          <w:rtl/>
        </w:rPr>
      </w:pPr>
      <w:r w:rsidRPr="00F1445B">
        <w:rPr>
          <w:rFonts w:hint="cs"/>
          <w:rtl/>
        </w:rPr>
        <w:t xml:space="preserve">2- حدود الإنفاق العام: </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هناك عوامل ترسم حدود وحجم النفقات العامة للدول هذه العوامل يوضحها المخطط التالي:</w:t>
      </w:r>
    </w:p>
    <w:p w:rsidR="00834115" w:rsidRPr="00F1445B" w:rsidRDefault="00834115" w:rsidP="00834115">
      <w:pPr>
        <w:jc w:val="center"/>
        <w:rPr>
          <w:rFonts w:cs="Lotusbld"/>
          <w:szCs w:val="28"/>
          <w:rtl/>
        </w:rPr>
      </w:pPr>
      <w:r>
        <w:rPr>
          <w:rFonts w:cs="Lotusbld"/>
          <w:noProof/>
          <w:szCs w:val="28"/>
          <w:rtl/>
        </w:rPr>
        <w:lastRenderedPageBreak/>
        <w:drawing>
          <wp:inline distT="0" distB="0" distL="0" distR="0">
            <wp:extent cx="4388485" cy="1925515"/>
            <wp:effectExtent l="19050" t="0" r="50165" b="0"/>
            <wp:docPr id="75" name="Organization Chart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34115" w:rsidRPr="002F449C" w:rsidRDefault="00834115" w:rsidP="00834115">
      <w:pPr>
        <w:spacing w:line="226" w:lineRule="auto"/>
        <w:ind w:firstLine="454"/>
        <w:jc w:val="lowKashida"/>
        <w:rPr>
          <w:rFonts w:cs="Lotusbld"/>
          <w:sz w:val="2"/>
          <w:szCs w:val="2"/>
          <w:rtl/>
        </w:rPr>
      </w:pPr>
    </w:p>
    <w:p w:rsidR="00834115" w:rsidRPr="00F1445B" w:rsidRDefault="00834115" w:rsidP="00EF2096">
      <w:pPr>
        <w:pStyle w:val="a"/>
        <w:numPr>
          <w:ilvl w:val="0"/>
          <w:numId w:val="0"/>
        </w:numPr>
        <w:ind w:left="206"/>
        <w:rPr>
          <w:rtl/>
        </w:rPr>
      </w:pPr>
      <w:r w:rsidRPr="00F1445B">
        <w:rPr>
          <w:rFonts w:hint="cs"/>
          <w:rtl/>
        </w:rPr>
        <w:t>أ- الفلسفة الاقتصادية للنظام السياسي:</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 أن الفلسفة الاقتصادية للمجتمع والدولة هي التي تحدد النظام الاقتصادي ونمط إدارة الدولة، وعلى الرغم من أن هناك عدة أنماط لإدارة الاقتصاد الوطني الا ان جميع هذه الأنماط تندرج ضمن الأشكال الرئيسة للدولة (الدولة الحارسة، الدولة المتدخلة، الدولة المنتجة).</w:t>
      </w:r>
    </w:p>
    <w:p w:rsidR="00834115" w:rsidRPr="00F1445B" w:rsidRDefault="00834115" w:rsidP="00834115">
      <w:pPr>
        <w:spacing w:before="120"/>
        <w:ind w:firstLine="454"/>
        <w:jc w:val="lowKashida"/>
        <w:rPr>
          <w:rFonts w:cs="Lotusbld"/>
          <w:szCs w:val="28"/>
          <w:rtl/>
        </w:rPr>
      </w:pPr>
      <w:r w:rsidRPr="00F1445B">
        <w:rPr>
          <w:rFonts w:cs="Lotusbld" w:hint="cs"/>
          <w:szCs w:val="28"/>
          <w:rtl/>
        </w:rPr>
        <w:t>ففي ظل الدولة الحارسة التي تتبنى أسلوب المالية المحايدة والتي تحصر مهامها في الوظائف الأساسية للدولة (الأمن، الدفاع، القضاء) فإن حدود الإنفاق العام سوف تضيق لتقتصر على تمويل نشاط الدولة في تنفيذ المهام الأساسية المشار اليها لهذا سوف نشهد حدود ضيقة للنفقات العامة تتناسب مع شكل الدولة الحارسة.</w:t>
      </w:r>
    </w:p>
    <w:p w:rsidR="00834115" w:rsidRPr="00F1445B" w:rsidRDefault="00834115" w:rsidP="00834115">
      <w:pPr>
        <w:spacing w:before="120"/>
        <w:ind w:firstLine="454"/>
        <w:jc w:val="lowKashida"/>
        <w:rPr>
          <w:rFonts w:cs="Lotusbld"/>
          <w:szCs w:val="28"/>
          <w:rtl/>
        </w:rPr>
      </w:pPr>
      <w:r w:rsidRPr="00F1445B">
        <w:rPr>
          <w:rFonts w:cs="Lotusbld" w:hint="cs"/>
          <w:szCs w:val="28"/>
          <w:rtl/>
        </w:rPr>
        <w:t xml:space="preserve">أما في ظل الدولة المتدخلة التي تستخدم أسلوب المالية الوظيفية والتي تسعى الى تحقيق دور اقتصادي مؤثر في النشاط الاقتصادي فأنه تستدعي حدود أوسع للنفقات العامة لكي يتناسب مع الدور التدخلي للدولة لذلك يزداد التخصيص المالي للنفقات العامة في مرحلة الدولة المتدخلة بشكل يفوق ماهو عليه في ظل الدولة الحارسة.  </w:t>
      </w:r>
    </w:p>
    <w:p w:rsidR="00834115" w:rsidRPr="00F1445B" w:rsidRDefault="00834115" w:rsidP="00834115">
      <w:pPr>
        <w:spacing w:before="120"/>
        <w:ind w:firstLine="454"/>
        <w:jc w:val="lowKashida"/>
        <w:rPr>
          <w:rFonts w:cs="Lotusbld"/>
          <w:szCs w:val="28"/>
          <w:rtl/>
        </w:rPr>
      </w:pPr>
      <w:r w:rsidRPr="00F1445B">
        <w:rPr>
          <w:rFonts w:cs="Lotusbld" w:hint="cs"/>
          <w:szCs w:val="28"/>
          <w:rtl/>
        </w:rPr>
        <w:lastRenderedPageBreak/>
        <w:t>وينطبق التحليل نفسه في ظل الدولة المنتجة التي تسيطر على عملية الإنتاج والتوزيع والتي تستخدم أسلوب التحليل المالي حيث تتسع حدود النفقات العامة لكي تصبح قادرة على استيعاب النشاط المتصاعد للدولة المنتجة.</w:t>
      </w:r>
    </w:p>
    <w:p w:rsidR="00834115" w:rsidRPr="00F1445B" w:rsidRDefault="00834115" w:rsidP="00834115">
      <w:pPr>
        <w:spacing w:before="120"/>
        <w:ind w:firstLine="454"/>
        <w:jc w:val="lowKashida"/>
        <w:rPr>
          <w:rFonts w:cs="Lotusbld"/>
          <w:b/>
          <w:bCs/>
          <w:szCs w:val="28"/>
          <w:rtl/>
        </w:rPr>
      </w:pPr>
      <w:r w:rsidRPr="00F1445B">
        <w:rPr>
          <w:rFonts w:cs="Lotusbld" w:hint="cs"/>
          <w:szCs w:val="28"/>
          <w:rtl/>
        </w:rPr>
        <w:t>خلاصة القول (</w:t>
      </w:r>
      <w:r w:rsidRPr="00F1445B">
        <w:rPr>
          <w:rFonts w:cs="Lotusbld" w:hint="cs"/>
          <w:b/>
          <w:bCs/>
          <w:szCs w:val="28"/>
          <w:rtl/>
        </w:rPr>
        <w:t>الفلسفة الاقتصادية توضح ملامح شكل الدولة وهذا الأخير يرسم حدود وحجم النفقات العامة).</w:t>
      </w:r>
    </w:p>
    <w:p w:rsidR="00834115" w:rsidRPr="00F1445B" w:rsidRDefault="00121259" w:rsidP="00834115">
      <w:pPr>
        <w:ind w:firstLine="206"/>
        <w:jc w:val="lowKashida"/>
        <w:rPr>
          <w:rFonts w:cs="Lotusbld"/>
          <w:b/>
          <w:bCs/>
          <w:szCs w:val="28"/>
          <w:rtl/>
        </w:rPr>
      </w:pPr>
      <w:r w:rsidRPr="00121259">
        <w:rPr>
          <w:rFonts w:cs="Lotusbld"/>
          <w:b/>
          <w:bCs/>
          <w:szCs w:val="28"/>
        </w:rPr>
        <w:pict>
          <v:shape id="_x0000_i1026" type="#_x0000_t75" style="width:325.55pt;height:228.65pt">
            <v:imagedata croptop="-65520f" cropbottom="65520f"/>
          </v:shape>
        </w:pict>
      </w:r>
      <w:r w:rsidR="002F449C">
        <w:rPr>
          <w:rFonts w:cs="Lotusbld" w:hint="cs"/>
          <w:b/>
          <w:bCs/>
          <w:noProof/>
          <w:szCs w:val="28"/>
          <w:rtl/>
        </w:rPr>
        <w:drawing>
          <wp:anchor distT="0" distB="0" distL="114300" distR="114300" simplePos="0" relativeHeight="251666432" behindDoc="0" locked="0" layoutInCell="1" allowOverlap="1">
            <wp:simplePos x="0" y="0"/>
            <wp:positionH relativeFrom="character">
              <wp:posOffset>-133985</wp:posOffset>
            </wp:positionH>
            <wp:positionV relativeFrom="line">
              <wp:posOffset>95885</wp:posOffset>
            </wp:positionV>
            <wp:extent cx="4175760" cy="3648710"/>
            <wp:effectExtent l="19050" t="0" r="0" b="0"/>
            <wp:wrapNone/>
            <wp:docPr id="164" name="Diagram 1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p>
    <w:p w:rsidR="00EF2096" w:rsidRDefault="00EF2096" w:rsidP="00834115">
      <w:pPr>
        <w:jc w:val="lowKashida"/>
        <w:rPr>
          <w:rFonts w:cs="Lotusbld"/>
          <w:b/>
          <w:bCs/>
          <w:szCs w:val="28"/>
          <w:rtl/>
        </w:rPr>
      </w:pPr>
    </w:p>
    <w:p w:rsidR="00EF2096" w:rsidRDefault="00EF2096" w:rsidP="00834115">
      <w:pPr>
        <w:jc w:val="lowKashida"/>
        <w:rPr>
          <w:rFonts w:cs="Lotusbld"/>
          <w:b/>
          <w:bCs/>
          <w:szCs w:val="28"/>
          <w:rtl/>
        </w:rPr>
      </w:pPr>
    </w:p>
    <w:p w:rsidR="00EF2096" w:rsidRDefault="00EF2096" w:rsidP="00834115">
      <w:pPr>
        <w:jc w:val="lowKashida"/>
        <w:rPr>
          <w:rFonts w:cs="Lotusbld"/>
          <w:b/>
          <w:bCs/>
          <w:szCs w:val="28"/>
          <w:rtl/>
        </w:rPr>
      </w:pPr>
    </w:p>
    <w:p w:rsidR="00834115" w:rsidRPr="00F1445B" w:rsidRDefault="00834115" w:rsidP="00456A0D">
      <w:pPr>
        <w:pStyle w:val="a"/>
        <w:numPr>
          <w:ilvl w:val="0"/>
          <w:numId w:val="0"/>
        </w:numPr>
        <w:ind w:left="206"/>
        <w:rPr>
          <w:rtl/>
        </w:rPr>
      </w:pPr>
      <w:r w:rsidRPr="00F1445B">
        <w:rPr>
          <w:rFonts w:hint="cs"/>
          <w:rtl/>
        </w:rPr>
        <w:t xml:space="preserve">ب- تقلبات مستوى النشاط الاقتصادي وحركة الدورة الاقتصادية: </w:t>
      </w:r>
    </w:p>
    <w:p w:rsidR="00834115" w:rsidRPr="00F1445B" w:rsidRDefault="00834115" w:rsidP="002F449C">
      <w:pPr>
        <w:widowControl w:val="0"/>
        <w:spacing w:before="120" w:line="226" w:lineRule="auto"/>
        <w:ind w:firstLine="454"/>
        <w:jc w:val="lowKashida"/>
        <w:rPr>
          <w:rFonts w:cs="Lotusbld"/>
          <w:szCs w:val="28"/>
        </w:rPr>
      </w:pPr>
      <w:r w:rsidRPr="00F1445B">
        <w:rPr>
          <w:rFonts w:cs="Lotusbld" w:hint="cs"/>
          <w:szCs w:val="28"/>
          <w:rtl/>
        </w:rPr>
        <w:t xml:space="preserve">عادة ما يخضع النشاط الاقتصادي إلى تقلبات تبعا لحركة الدورة الاقتصادية، وهذه الأخيرة تخضع لنوبات متعاقبة من مستوى النشاط الاقتصادي يختلف الاقتصاديون في تحديد مدتها الزمنية وأسباب حدوثها  ولكن الجميع يتفق في أنها تأخذ </w:t>
      </w:r>
      <w:r w:rsidRPr="00F1445B">
        <w:rPr>
          <w:rFonts w:cs="Lotusbld" w:hint="cs"/>
          <w:szCs w:val="28"/>
          <w:rtl/>
        </w:rPr>
        <w:lastRenderedPageBreak/>
        <w:t xml:space="preserve">المسار التالي: </w:t>
      </w:r>
    </w:p>
    <w:p w:rsidR="00834115" w:rsidRPr="002F449C" w:rsidRDefault="00834115" w:rsidP="002F449C">
      <w:pPr>
        <w:widowControl w:val="0"/>
        <w:spacing w:line="226" w:lineRule="auto"/>
        <w:ind w:firstLine="454"/>
        <w:jc w:val="lowKashida"/>
        <w:rPr>
          <w:rFonts w:cs="Lotusbld"/>
          <w:sz w:val="2"/>
          <w:szCs w:val="2"/>
          <w:rtl/>
        </w:rPr>
      </w:pPr>
    </w:p>
    <w:p w:rsidR="00834115" w:rsidRPr="00F1445B" w:rsidRDefault="00834115" w:rsidP="002F449C">
      <w:pPr>
        <w:widowControl w:val="0"/>
        <w:jc w:val="center"/>
        <w:rPr>
          <w:rFonts w:cs="Lotusbld"/>
          <w:b/>
          <w:bCs/>
          <w:szCs w:val="28"/>
        </w:rPr>
      </w:pPr>
      <w:r w:rsidRPr="00F1445B">
        <w:rPr>
          <w:rFonts w:cs="Lotusbld" w:hint="cs"/>
          <w:b/>
          <w:bCs/>
          <w:szCs w:val="28"/>
          <w:rtl/>
        </w:rPr>
        <w:t>أن تباين مستوى النشاط الاقتصادي ما بين فترات</w:t>
      </w:r>
    </w:p>
    <w:p w:rsidR="00834115" w:rsidRPr="00F1445B" w:rsidRDefault="00121259" w:rsidP="002F449C">
      <w:pPr>
        <w:widowControl w:val="0"/>
        <w:spacing w:before="120" w:line="230" w:lineRule="auto"/>
        <w:ind w:firstLine="33"/>
        <w:jc w:val="lowKashida"/>
        <w:rPr>
          <w:rFonts w:cs="Lotusbld"/>
          <w:szCs w:val="28"/>
          <w:rtl/>
        </w:rPr>
      </w:pPr>
      <w:r>
        <w:rPr>
          <w:rFonts w:cs="Lotusbld"/>
          <w:noProof/>
          <w:szCs w:val="28"/>
          <w:rtl/>
        </w:rPr>
        <w:pict>
          <v:group id="_x0000_s1167" editas="canvas" style="position:absolute;margin-left:-14pt;margin-top:.75pt;width:355.3pt;height:124.85pt;z-index:251665408;mso-position-horizontal-relative:char;mso-position-vertical-relative:line" coordorigin="499,1607" coordsize="7106,2497">
            <o:lock v:ext="edit" aspectratio="t"/>
            <v:shape id="_x0000_s1168" type="#_x0000_t75" style="position:absolute;left:499;top:1607;width:7106;height:2497" o:preferrelative="f">
              <v:fill o:detectmouseclick="t"/>
              <v:path o:extrusionok="t" o:connecttype="none"/>
              <o:lock v:ext="edit" text="t"/>
            </v:shape>
            <v:group id="_x0000_s1169" style="position:absolute;left:499;top:1622;width:7023;height:2415" coordorigin="727,1622" coordsize="6641,3308">
              <v:shapetype id="_x0000_t117" coordsize="21600,21600" o:spt="117" path="m4353,l17214,r4386,10800l17214,21600r-12861,l,10800xe">
                <v:stroke joinstyle="miter"/>
                <v:path gradientshapeok="t" o:connecttype="rect" textboxrect="4353,0,17214,21600"/>
              </v:shapetype>
              <v:shape id="_x0000_s1170" type="#_x0000_t117" style="position:absolute;left:6234;top:3027;width:1134;height:567">
                <v:textbox style="mso-next-textbox:#_x0000_s1170" inset="0,0,0,0">
                  <w:txbxContent>
                    <w:p w:rsidR="00BE4519" w:rsidRPr="002F449C" w:rsidRDefault="00BE4519" w:rsidP="00834115">
                      <w:pPr>
                        <w:jc w:val="center"/>
                        <w:rPr>
                          <w:rFonts w:ascii="Hacen Liner Print-out" w:hAnsi="Hacen Liner Print-out" w:cs="Hacen Liner Print-out"/>
                        </w:rPr>
                      </w:pPr>
                      <w:r w:rsidRPr="002F449C">
                        <w:rPr>
                          <w:rFonts w:ascii="Hacen Liner Print-out" w:hAnsi="Hacen Liner Print-out" w:cs="Hacen Liner Print-out"/>
                          <w:rtl/>
                        </w:rPr>
                        <w:t>الكساد</w:t>
                      </w:r>
                    </w:p>
                  </w:txbxContent>
                </v:textbox>
              </v:shape>
              <v:shape id="_x0000_s1171" type="#_x0000_t117" style="position:absolute;left:3631;top:1622;width:1134;height:567">
                <v:textbox style="mso-next-textbox:#_x0000_s1171" inset="0,0,0,0">
                  <w:txbxContent>
                    <w:p w:rsidR="00BE4519" w:rsidRPr="002F449C" w:rsidRDefault="00BE4519" w:rsidP="00834115">
                      <w:pPr>
                        <w:jc w:val="center"/>
                        <w:rPr>
                          <w:rFonts w:ascii="Hacen Liner Print-out" w:hAnsi="Hacen Liner Print-out" w:cs="Hacen Liner Print-out"/>
                        </w:rPr>
                      </w:pPr>
                      <w:r w:rsidRPr="002F449C">
                        <w:rPr>
                          <w:rFonts w:ascii="Hacen Liner Print-out" w:hAnsi="Hacen Liner Print-out" w:cs="Hacen Liner Print-out"/>
                          <w:rtl/>
                        </w:rPr>
                        <w:t xml:space="preserve">الرواج </w:t>
                      </w:r>
                    </w:p>
                  </w:txbxContent>
                </v:textbox>
              </v:shape>
              <v:shape id="_x0000_s1172" type="#_x0000_t117" style="position:absolute;left:727;top:3047;width:1134;height:567">
                <v:textbox style="mso-next-textbox:#_x0000_s1172" inset="0,0,0,0">
                  <w:txbxContent>
                    <w:p w:rsidR="00BE4519" w:rsidRPr="002F449C" w:rsidRDefault="00BE4519" w:rsidP="00834115">
                      <w:pPr>
                        <w:jc w:val="center"/>
                        <w:rPr>
                          <w:rFonts w:ascii="Hacen Liner Print-out" w:hAnsi="Hacen Liner Print-out" w:cs="Hacen Liner Print-out"/>
                          <w:sz w:val="22"/>
                          <w:szCs w:val="22"/>
                        </w:rPr>
                      </w:pPr>
                      <w:r w:rsidRPr="002F449C">
                        <w:rPr>
                          <w:rFonts w:ascii="Hacen Liner Print-out" w:hAnsi="Hacen Liner Print-out" w:cs="Hacen Liner Print-out"/>
                          <w:sz w:val="22"/>
                          <w:szCs w:val="22"/>
                          <w:rtl/>
                        </w:rPr>
                        <w:t xml:space="preserve">الانتعاش </w:t>
                      </w:r>
                    </w:p>
                  </w:txbxContent>
                </v:textbox>
              </v:shape>
              <v:shape id="_x0000_s1173" type="#_x0000_t117" style="position:absolute;left:3540;top:4363;width:1134;height:567">
                <v:textbox style="mso-next-textbox:#_x0000_s1173" inset="0,0,0,0">
                  <w:txbxContent>
                    <w:p w:rsidR="00BE4519" w:rsidRPr="002F449C" w:rsidRDefault="00BE4519" w:rsidP="00834115">
                      <w:pPr>
                        <w:jc w:val="center"/>
                        <w:rPr>
                          <w:rFonts w:ascii="Hacen Liner Print-out" w:hAnsi="Hacen Liner Print-out" w:cs="Hacen Liner Print-out"/>
                        </w:rPr>
                      </w:pPr>
                      <w:r w:rsidRPr="002F449C">
                        <w:rPr>
                          <w:rFonts w:ascii="Hacen Liner Print-out" w:hAnsi="Hacen Liner Print-out" w:cs="Hacen Liner Print-out"/>
                          <w:rtl/>
                        </w:rPr>
                        <w:t>الركود</w:t>
                      </w:r>
                    </w:p>
                  </w:txbxContent>
                </v:textbox>
              </v:shape>
              <v:line id="_x0000_s1174" style="position:absolute" from="1419,1742" to="1419,1742">
                <v:stroke endarrow="block"/>
              </v:line>
              <v:group id="_x0000_s1175" style="position:absolute;left:1464;top:1932;width:2160;height:1135" coordorigin="1419,1742" coordsize="2160,1440">
                <v:line id="_x0000_s1176" style="position:absolute;flip:x" from="1419,1742" to="3579,1742"/>
                <v:line id="_x0000_s1177" style="position:absolute" from="1419,1742" to="1419,3182">
                  <v:stroke endarrow="block"/>
                </v:line>
              </v:group>
              <v:group id="_x0000_s1178" style="position:absolute;left:1395;top:3602;width:2139;height:1051" coordorigin="1395,3602" coordsize="2139,1051">
                <v:line id="_x0000_s1179" style="position:absolute" from="1404,3602" to="1405,4648"/>
                <v:line id="_x0000_s1180" style="position:absolute" from="1395,4652" to="3534,4653">
                  <v:stroke endarrow="block"/>
                </v:line>
              </v:group>
              <v:group id="_x0000_s1181" style="position:absolute;left:4674;top:3572;width:2160;height:1080" coordorigin="5019,4442" coordsize="2160,1080">
                <v:line id="_x0000_s1182" style="position:absolute" from="5019,5522" to="7179,5522"/>
                <v:line id="_x0000_s1183" style="position:absolute;flip:y" from="7179,4442" to="7179,5522">
                  <v:stroke endarrow="block"/>
                </v:line>
              </v:group>
              <v:group id="_x0000_s1184" style="position:absolute;left:4755;top:1922;width:2100;height:1080" coordorigin="5019,1922" coordsize="2160,1080">
                <v:line id="_x0000_s1185" style="position:absolute;flip:y" from="7179,1922" to="7179,3002"/>
                <v:line id="_x0000_s1186" style="position:absolute;flip:x" from="5019,1922" to="7000,1923">
                  <v:stroke endarrow="block"/>
                </v:line>
                <v:line id="_x0000_s1187" style="position:absolute;flip:x" from="7000,1922" to="7179,1922"/>
              </v:group>
            </v:group>
            <w10:anchorlock/>
          </v:group>
        </w:pict>
      </w:r>
      <w:r w:rsidRPr="00121259">
        <w:rPr>
          <w:rFonts w:cs="Lotusbld"/>
          <w:szCs w:val="28"/>
        </w:rPr>
        <w:pict>
          <v:shape id="_x0000_i1027" type="#_x0000_t75" style="width:341.6pt;height:125.6pt">
            <v:imagedata croptop="-65520f" cropbottom="65520f"/>
          </v:shape>
        </w:pict>
      </w:r>
    </w:p>
    <w:p w:rsidR="00834115" w:rsidRPr="00F1445B" w:rsidRDefault="00834115" w:rsidP="002F449C">
      <w:pPr>
        <w:widowControl w:val="0"/>
        <w:spacing w:before="120" w:line="230" w:lineRule="auto"/>
        <w:ind w:firstLine="454"/>
        <w:jc w:val="lowKashida"/>
        <w:rPr>
          <w:rFonts w:cs="Lotusbld"/>
          <w:b/>
          <w:bCs/>
          <w:szCs w:val="28"/>
          <w:rtl/>
        </w:rPr>
      </w:pPr>
      <w:r w:rsidRPr="00F1445B">
        <w:rPr>
          <w:rFonts w:cs="Lotusbld" w:hint="cs"/>
          <w:szCs w:val="28"/>
          <w:rtl/>
        </w:rPr>
        <w:t xml:space="preserve">الركود والانتعاش له تأثير واضح في رسم حدود النفقات العامة ويبرز هذا بقدر ما تعكسه النفقات من درجة استجابة لتقلبات مستوى النشاط الاقتصادي والذي يوصف ب </w:t>
      </w:r>
      <w:r w:rsidRPr="00F1445B">
        <w:rPr>
          <w:rFonts w:cs="Lotusbld" w:hint="cs"/>
          <w:b/>
          <w:bCs/>
          <w:szCs w:val="28"/>
          <w:rtl/>
        </w:rPr>
        <w:t>(حساسية النفقات العامة</w:t>
      </w:r>
      <w:r w:rsidRPr="00F1445B">
        <w:rPr>
          <w:rFonts w:cs="Lotusbld" w:hint="cs"/>
          <w:szCs w:val="28"/>
          <w:rtl/>
        </w:rPr>
        <w:t>)</w:t>
      </w:r>
    </w:p>
    <w:p w:rsidR="00834115" w:rsidRPr="00F1445B" w:rsidRDefault="00834115" w:rsidP="00834115">
      <w:pPr>
        <w:spacing w:before="120" w:line="230" w:lineRule="auto"/>
        <w:ind w:firstLine="454"/>
        <w:jc w:val="lowKashida"/>
        <w:rPr>
          <w:rFonts w:cs="Lotusbld"/>
          <w:szCs w:val="28"/>
          <w:rtl/>
        </w:rPr>
      </w:pPr>
      <w:r w:rsidRPr="00F1445B">
        <w:rPr>
          <w:rFonts w:cs="Lotusbld" w:hint="cs"/>
          <w:szCs w:val="28"/>
          <w:rtl/>
        </w:rPr>
        <w:t>حيث تختلف مسارات هذه الحساسية تبعا لنوعية الإنفاق العام وكما يلي:</w:t>
      </w:r>
    </w:p>
    <w:p w:rsidR="00834115" w:rsidRPr="00F1445B" w:rsidRDefault="00834115" w:rsidP="00456A0D">
      <w:pPr>
        <w:pStyle w:val="a2"/>
      </w:pPr>
      <w:r w:rsidRPr="00F1445B">
        <w:rPr>
          <w:rFonts w:hint="cs"/>
          <w:rtl/>
        </w:rPr>
        <w:t xml:space="preserve">حساسية الإنفاق الجاري على الإدارة العامة: </w:t>
      </w:r>
    </w:p>
    <w:p w:rsidR="00834115" w:rsidRPr="00F1445B" w:rsidRDefault="00834115" w:rsidP="00834115">
      <w:pPr>
        <w:ind w:left="360"/>
        <w:jc w:val="lowKashida"/>
        <w:rPr>
          <w:rFonts w:cs="Lotusbld"/>
          <w:szCs w:val="28"/>
          <w:rtl/>
        </w:rPr>
      </w:pPr>
      <w:r w:rsidRPr="00F1445B">
        <w:rPr>
          <w:rFonts w:cs="Lotusbld" w:hint="cs"/>
          <w:szCs w:val="28"/>
          <w:rtl/>
        </w:rPr>
        <w:t xml:space="preserve"> يأخذ مسار حساسية الإنفاق العام الجاري على الإدارة العامة مسارا مشابها لمسار مستوى النشاط الاقتصادي، أي أنه عندما يرتفع مستوى النشاط الاقتصادي ليصل إلى حالة الرواج والانتعاش فإن الإنفاق الجاري على الإدارة العامة سوف يزداد وبالعكس في حالة هبوط مستوى النشاط الاقتصادي الى حالة الركود والكساد فان الإنفاق الجاري سوف يتقلص او يقل، الا انـــــه يلاحظ ان درجة هبوط منحنى النشاط الاقتصادي يكون اشد انحدارا من منحنى من انحدار منحنى الإنفاق الجاري وهذا مرتبط بطبيعة مرونة هذا النوع من الإنفاق الذي يجد فيه صاحب القرار صعوبة كبيرة في تقليصه وضغط فقراته.</w:t>
      </w:r>
    </w:p>
    <w:p w:rsidR="002F449C" w:rsidRDefault="002F449C">
      <w:pPr>
        <w:bidi w:val="0"/>
        <w:spacing w:after="200" w:line="276" w:lineRule="auto"/>
        <w:rPr>
          <w:rFonts w:ascii="Hacen Liner Print-out" w:hAnsi="Hacen Liner Print-out" w:cs="Hacen Liner Print-out"/>
          <w:bCs/>
          <w:rtl/>
        </w:rPr>
      </w:pPr>
      <w:r>
        <w:rPr>
          <w:rtl/>
        </w:rPr>
        <w:br w:type="page"/>
      </w:r>
    </w:p>
    <w:p w:rsidR="00834115" w:rsidRPr="00F1445B" w:rsidRDefault="00834115" w:rsidP="00456A0D">
      <w:pPr>
        <w:pStyle w:val="a2"/>
      </w:pPr>
      <w:r w:rsidRPr="00F1445B">
        <w:rPr>
          <w:rFonts w:hint="cs"/>
          <w:rtl/>
        </w:rPr>
        <w:lastRenderedPageBreak/>
        <w:t xml:space="preserve">حساسية الإنفاق الاجتماعي: </w:t>
      </w:r>
    </w:p>
    <w:p w:rsidR="00834115" w:rsidRPr="00F1445B" w:rsidRDefault="00834115" w:rsidP="00834115">
      <w:pPr>
        <w:spacing w:line="216" w:lineRule="auto"/>
        <w:ind w:left="360"/>
        <w:jc w:val="lowKashida"/>
        <w:rPr>
          <w:rFonts w:cs="Lotusbld"/>
          <w:szCs w:val="28"/>
        </w:rPr>
      </w:pPr>
      <w:r w:rsidRPr="00F1445B">
        <w:rPr>
          <w:rFonts w:cs="Lotusbld" w:hint="cs"/>
          <w:szCs w:val="28"/>
          <w:rtl/>
        </w:rPr>
        <w:t xml:space="preserve"> يأخذ مسار حساسية الإنفاق الاجتماعي اتجاها معاكسا لمسار منحنى النشاط الاقتصادي، أي أنه في حالة تصاعد مستوى النشاط الاقتصادي إلى حالة الانتعاش فإن الحكومة تجد نفسها غير ملزمة بزيادة التخصيصات المالية لتمويل الإنفاق الاجتماعي لعدم الحاجة الماسة لذلك، أما في حالة هبوط مستوى النشاط الاقتصادي وصولا إلى حالة الكساد فان الحكومة تجد نفسها مضطرة لزيادة الإنفاق الاجتماعي لمواجهة مظاهر هذا الكساد من بطالة وفقر اجتماعي لأن المطالبة بإعانات البطالة  والدعم بمختلف إشكاله تصبح شديدة لمواجهة الضرر من حالة الكساد.</w:t>
      </w:r>
    </w:p>
    <w:p w:rsidR="00834115" w:rsidRPr="00F1445B" w:rsidRDefault="00834115" w:rsidP="00456A0D">
      <w:pPr>
        <w:pStyle w:val="a2"/>
      </w:pPr>
      <w:r w:rsidRPr="00F1445B">
        <w:rPr>
          <w:rFonts w:hint="cs"/>
          <w:rtl/>
        </w:rPr>
        <w:t>حساسية الإنفاق الاقتصادي:</w:t>
      </w:r>
    </w:p>
    <w:p w:rsidR="00834115" w:rsidRPr="00F1445B" w:rsidRDefault="00834115" w:rsidP="00834115">
      <w:pPr>
        <w:spacing w:line="216" w:lineRule="auto"/>
        <w:ind w:left="360"/>
        <w:jc w:val="lowKashida"/>
        <w:rPr>
          <w:rFonts w:cs="Lotusbld"/>
          <w:szCs w:val="28"/>
        </w:rPr>
      </w:pPr>
      <w:r w:rsidRPr="00F1445B">
        <w:rPr>
          <w:rFonts w:cs="Lotusbld" w:hint="cs"/>
          <w:szCs w:val="28"/>
          <w:rtl/>
        </w:rPr>
        <w:t>أن حساسية الإنفاق العام الاقتصادي ترتبط بأسلوب النظام الاقتصادي وشكل الدولة، ففي ظل دولة حارسة غير متدخلة يأخذ مسار الإنفاق الاقتصادي اتجاها مشابها لمسار مستوى النشاط الاقتصادي وهذا طبيعي تبعا لأسلوب حيادية المالية العامة. أما في ظل دولة متدخلة فإن مسار الإنفاق الاقتصادي يستجيب بشكل معاكس لحركة الدورة الاقتصادية لأن الدولة وبحكم مهامها التدخلية سوف تسعى إلى زيادة الإنفاق الاقتصادي والاقتصادي منه في وجه الخصوص لمواجهة حالة الكساد.  وتتخذ إجراءات انكماشية ضاغطة لمواجه</w:t>
      </w:r>
      <w:r w:rsidRPr="00F1445B">
        <w:rPr>
          <w:rFonts w:cs="Lotusbld" w:hint="eastAsia"/>
          <w:szCs w:val="28"/>
          <w:rtl/>
        </w:rPr>
        <w:t>ة</w:t>
      </w:r>
      <w:r w:rsidRPr="00F1445B">
        <w:rPr>
          <w:rFonts w:cs="Lotusbld" w:hint="cs"/>
          <w:szCs w:val="28"/>
          <w:rtl/>
        </w:rPr>
        <w:t xml:space="preserve"> الضغوط التضخمية في حالة الانتعاش، وقد تجسدت هذه الحالة بالضبط في ظروف معالج</w:t>
      </w:r>
      <w:r w:rsidRPr="00F1445B">
        <w:rPr>
          <w:rFonts w:cs="Lotusbld" w:hint="eastAsia"/>
          <w:szCs w:val="28"/>
          <w:rtl/>
        </w:rPr>
        <w:t>ة</w:t>
      </w:r>
      <w:r w:rsidRPr="00F1445B">
        <w:rPr>
          <w:rFonts w:cs="Lotusbld" w:hint="cs"/>
          <w:szCs w:val="28"/>
          <w:rtl/>
        </w:rPr>
        <w:t xml:space="preserve"> أزمة الكساد العالمي في الثلاثينيات طبقا لوصفة المعالجة الكينزية. </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هذا يعني أن حدود الإنفاق العام ترسم من خلال العلاقة بين حساسية الإنفاق العام وتقلبات مستوى النشاط الاقتصادي تبعا لحركة الدورة الاقتصادية.</w:t>
      </w:r>
    </w:p>
    <w:p w:rsidR="00834115" w:rsidRPr="00F1445B" w:rsidRDefault="00834115" w:rsidP="00456A0D">
      <w:pPr>
        <w:pStyle w:val="a2"/>
        <w:rPr>
          <w:rtl/>
        </w:rPr>
      </w:pPr>
      <w:r w:rsidRPr="00F1445B">
        <w:rPr>
          <w:rFonts w:hint="cs"/>
          <w:rtl/>
        </w:rPr>
        <w:t xml:space="preserve">جـ- المقدرة المالية للدولة:  </w:t>
      </w:r>
    </w:p>
    <w:p w:rsidR="00834115" w:rsidRPr="00F1445B" w:rsidRDefault="00834115" w:rsidP="00456A0D">
      <w:pPr>
        <w:spacing w:before="120" w:line="216" w:lineRule="auto"/>
        <w:ind w:firstLine="454"/>
        <w:jc w:val="lowKashida"/>
        <w:rPr>
          <w:rFonts w:cs="Lotusbld"/>
          <w:szCs w:val="28"/>
          <w:rtl/>
        </w:rPr>
      </w:pPr>
      <w:r w:rsidRPr="00F1445B">
        <w:rPr>
          <w:rFonts w:cs="Lotusbld" w:hint="cs"/>
          <w:szCs w:val="28"/>
          <w:rtl/>
        </w:rPr>
        <w:t xml:space="preserve">وهي عامل حاسم في رسم حدود الإنفاق العام، فهي بمثابة السيولة المالية المتاحة التي في ضوءها يتقرر الى أي مدى تذهب به الدولة لإقرار التخصيصات المالية المخصصة للإنفاق العام. وتتوقف المقدرة المالية للدولة على العوامل التالية: </w:t>
      </w:r>
    </w:p>
    <w:p w:rsidR="00834115" w:rsidRPr="00F1445B" w:rsidRDefault="00121259" w:rsidP="00834115">
      <w:pPr>
        <w:spacing w:before="120" w:line="230" w:lineRule="auto"/>
        <w:ind w:firstLine="454"/>
        <w:jc w:val="lowKashida"/>
        <w:rPr>
          <w:rFonts w:cs="Lotusbld"/>
          <w:szCs w:val="28"/>
          <w:rtl/>
        </w:rPr>
      </w:pPr>
      <w:r>
        <w:rPr>
          <w:rFonts w:cs="Lotusbld"/>
          <w:noProof/>
          <w:szCs w:val="28"/>
          <w:rtl/>
        </w:rPr>
        <w:lastRenderedPageBreak/>
        <w:pict>
          <v:group id="_x0000_s1196" style="position:absolute;left:0;text-align:left;margin-left:3.85pt;margin-top:11.65pt;width:345.9pt;height:332.8pt;z-index:251667456" coordorigin="2340,2655" coordsize="7710,7065">
            <v:line id="_x0000_s1197" style="position:absolute" from="5966,3207" to="5966,3807"/>
            <v:line id="_x0000_s1198" style="position:absolute;flip:x" from="4500,3795" to="7470,3795">
              <v:stroke startarrow="block" endarrow="block"/>
            </v:line>
            <v:line id="_x0000_s1199" style="position:absolute" from="8516,5685" to="8516,6300"/>
            <v:group id="_x0000_s1200" style="position:absolute;left:7440;top:6300;width:2126;height:380" coordorigin="7740,7908" coordsize="2546,725">
              <v:line id="_x0000_s1201" style="position:absolute" from="8820,7908" to="10260,7908"/>
              <v:line id="_x0000_s1202" style="position:absolute;flip:x" from="7740,7908" to="8820,7908"/>
              <v:line id="_x0000_s1203" style="position:absolute" from="10286,7913" to="10286,8633">
                <v:stroke endarrow="block"/>
              </v:line>
              <v:line id="_x0000_s1204" style="position:absolute" from="7740,7908" to="7740,8628">
                <v:stroke endarrow="block"/>
              </v:line>
            </v:group>
            <v:line id="_x0000_s1205" style="position:absolute" from="9570,7155" to="9570,7815">
              <v:stroke endarrow="block"/>
            </v:line>
            <v:line id="_x0000_s1206" style="position:absolute" from="7455,7140" to="7455,7785">
              <v:stroke endarrow="block"/>
            </v:line>
            <v:line id="_x0000_s1207" style="position:absolute" from="9555,8280" to="9555,8640">
              <v:stroke endarrow="block"/>
            </v:line>
            <v:line id="_x0000_s1208" style="position:absolute" from="3390,4086" to="3390,4581">
              <v:stroke endarrow="block"/>
            </v:line>
            <v:line id="_x0000_s1209" style="position:absolute" from="8580,4101" to="8580,4641">
              <v:stroke endarrow="block"/>
            </v:line>
            <v:shapetype id="_x0000_t202" coordsize="21600,21600" o:spt="202" path="m,l,21600r21600,l21600,xe">
              <v:stroke joinstyle="miter"/>
              <v:path gradientshapeok="t" o:connecttype="rect"/>
            </v:shapetype>
            <v:shape id="_x0000_s1210" type="#_x0000_t202" style="position:absolute;left:4965;top:2655;width:1980;height:564">
              <v:textbox style="mso-next-textbox:#_x0000_s1210" inset="0,0,0,0">
                <w:txbxContent>
                  <w:p w:rsidR="00BE4519" w:rsidRPr="00456A0D" w:rsidRDefault="00BE4519" w:rsidP="00834115">
                    <w:pPr>
                      <w:spacing w:line="360" w:lineRule="auto"/>
                      <w:jc w:val="center"/>
                      <w:rPr>
                        <w:rFonts w:ascii="Hacen Liner Print-out" w:hAnsi="Hacen Liner Print-out" w:cs="Hacen Liner Print-out"/>
                      </w:rPr>
                    </w:pPr>
                    <w:r w:rsidRPr="00456A0D">
                      <w:rPr>
                        <w:rFonts w:ascii="Hacen Liner Print-out" w:hAnsi="Hacen Liner Print-out" w:cs="Hacen Liner Print-out"/>
                        <w:rtl/>
                      </w:rPr>
                      <w:t xml:space="preserve">المقدر المالية للدولة </w:t>
                    </w:r>
                  </w:p>
                </w:txbxContent>
              </v:textbox>
            </v:shape>
            <v:shape id="_x0000_s1211" type="#_x0000_t202" style="position:absolute;left:7500;top:3516;width:1980;height:564">
              <v:textbox style="mso-next-textbox:#_x0000_s1211" inset="0,0,0,0">
                <w:txbxContent>
                  <w:p w:rsidR="00BE4519" w:rsidRPr="009C224B" w:rsidRDefault="00BE4519" w:rsidP="00834115">
                    <w:pPr>
                      <w:jc w:val="center"/>
                      <w:rPr>
                        <w:rFonts w:cs="Rateb lotusb17"/>
                      </w:rPr>
                    </w:pPr>
                    <w:r w:rsidRPr="009C224B">
                      <w:rPr>
                        <w:rFonts w:cs="Rateb lotusb17" w:hint="cs"/>
                        <w:sz w:val="28"/>
                        <w:szCs w:val="28"/>
                        <w:rtl/>
                      </w:rPr>
                      <w:t>المقدرة التكليفية</w:t>
                    </w:r>
                  </w:p>
                </w:txbxContent>
              </v:textbox>
            </v:shape>
            <v:shape id="_x0000_s1212" type="#_x0000_t202" style="position:absolute;left:2520;top:3516;width:1980;height:564">
              <v:textbox style="mso-next-textbox:#_x0000_s1212" inset="0,0,0,0">
                <w:txbxContent>
                  <w:p w:rsidR="00BE4519" w:rsidRPr="00456A0D" w:rsidRDefault="00BE4519" w:rsidP="00456A0D">
                    <w:pPr>
                      <w:spacing w:line="360" w:lineRule="auto"/>
                      <w:jc w:val="center"/>
                      <w:rPr>
                        <w:rFonts w:ascii="Hacen Liner Print-out" w:hAnsi="Hacen Liner Print-out" w:cs="Hacen Liner Print-out"/>
                      </w:rPr>
                    </w:pPr>
                    <w:r w:rsidRPr="00456A0D">
                      <w:rPr>
                        <w:rFonts w:ascii="Hacen Liner Print-out" w:hAnsi="Hacen Liner Print-out" w:cs="Hacen Liner Print-out" w:hint="cs"/>
                        <w:rtl/>
                      </w:rPr>
                      <w:t>المقدرة</w:t>
                    </w:r>
                    <w:r w:rsidRPr="009C224B">
                      <w:rPr>
                        <w:rFonts w:cs="Rateb lotusb17" w:hint="cs"/>
                        <w:sz w:val="28"/>
                        <w:szCs w:val="28"/>
                        <w:rtl/>
                      </w:rPr>
                      <w:t xml:space="preserve"> </w:t>
                    </w:r>
                    <w:r w:rsidRPr="00456A0D">
                      <w:rPr>
                        <w:rFonts w:ascii="Hacen Liner Print-out" w:hAnsi="Hacen Liner Print-out" w:cs="Hacen Liner Print-out" w:hint="cs"/>
                        <w:rtl/>
                      </w:rPr>
                      <w:t>الافتراضية</w:t>
                    </w:r>
                  </w:p>
                </w:txbxContent>
              </v:textbox>
            </v:shape>
            <v:shape id="_x0000_s1213" type="#_x0000_t202" style="position:absolute;left:7500;top:4650;width:1980;height:1020">
              <v:textbox style="mso-next-textbox:#_x0000_s1213" inset="0,0,0,0">
                <w:txbxContent>
                  <w:p w:rsidR="00BE4519" w:rsidRPr="00456A0D" w:rsidRDefault="00BE4519" w:rsidP="00456A0D">
                    <w:pPr>
                      <w:spacing w:line="192" w:lineRule="auto"/>
                      <w:jc w:val="center"/>
                      <w:rPr>
                        <w:rFonts w:ascii="Hacen Liner Print-out" w:hAnsi="Hacen Liner Print-out" w:cs="Hacen Liner Print-out"/>
                        <w:rtl/>
                      </w:rPr>
                    </w:pPr>
                    <w:r w:rsidRPr="00456A0D">
                      <w:rPr>
                        <w:rFonts w:ascii="Hacen Liner Print-out" w:hAnsi="Hacen Liner Print-out" w:cs="Hacen Liner Print-out" w:hint="cs"/>
                        <w:rtl/>
                      </w:rPr>
                      <w:t>الحصيلة</w:t>
                    </w:r>
                    <w:r w:rsidRPr="00923ED8">
                      <w:rPr>
                        <w:rFonts w:cs="Rateb lotusb17" w:hint="cs"/>
                        <w:rtl/>
                      </w:rPr>
                      <w:t xml:space="preserve"> </w:t>
                    </w:r>
                    <w:r w:rsidRPr="00456A0D">
                      <w:rPr>
                        <w:rFonts w:ascii="Hacen Liner Print-out" w:hAnsi="Hacen Liner Print-out" w:cs="Hacen Liner Print-out" w:hint="cs"/>
                        <w:rtl/>
                      </w:rPr>
                      <w:t>الضريبية</w:t>
                    </w:r>
                  </w:p>
                  <w:p w:rsidR="00BE4519" w:rsidRPr="00456A0D" w:rsidRDefault="00BE4519" w:rsidP="00456A0D">
                    <w:pPr>
                      <w:spacing w:line="192" w:lineRule="auto"/>
                      <w:jc w:val="center"/>
                      <w:rPr>
                        <w:rFonts w:ascii="Hacen Liner Print-out" w:hAnsi="Hacen Liner Print-out" w:cs="Hacen Liner Print-out"/>
                      </w:rPr>
                    </w:pPr>
                    <w:r w:rsidRPr="00456A0D">
                      <w:rPr>
                        <w:rFonts w:ascii="Hacen Liner Print-out" w:hAnsi="Hacen Liner Print-out" w:cs="Hacen Liner Print-out" w:hint="cs"/>
                        <w:rtl/>
                      </w:rPr>
                      <w:t>ضمن القدرة التحملية</w:t>
                    </w:r>
                  </w:p>
                </w:txbxContent>
              </v:textbox>
            </v:shape>
            <v:shape id="_x0000_s1214" type="#_x0000_t202" style="position:absolute;left:2340;top:4605;width:1980;height:1166">
              <v:textbox style="mso-next-textbox:#_x0000_s1214" inset="0,0,0,0">
                <w:txbxContent>
                  <w:p w:rsidR="00BE4519" w:rsidRPr="00456A0D" w:rsidRDefault="00BE4519" w:rsidP="00456A0D">
                    <w:pPr>
                      <w:spacing w:line="192" w:lineRule="auto"/>
                      <w:jc w:val="center"/>
                      <w:rPr>
                        <w:rFonts w:ascii="Hacen Liner Print-out" w:hAnsi="Hacen Liner Print-out" w:cs="Hacen Liner Print-out"/>
                        <w:rtl/>
                      </w:rPr>
                    </w:pPr>
                    <w:r w:rsidRPr="00456A0D">
                      <w:rPr>
                        <w:rFonts w:ascii="Hacen Liner Print-out" w:hAnsi="Hacen Liner Print-out" w:cs="Hacen Liner Print-out" w:hint="cs"/>
                        <w:rtl/>
                      </w:rPr>
                      <w:t>المقدرة</w:t>
                    </w:r>
                    <w:r w:rsidRPr="00923ED8">
                      <w:rPr>
                        <w:rFonts w:cs="Rateb lotusb17" w:hint="cs"/>
                        <w:rtl/>
                      </w:rPr>
                      <w:t xml:space="preserve"> </w:t>
                    </w:r>
                    <w:r w:rsidRPr="00456A0D">
                      <w:rPr>
                        <w:rFonts w:ascii="Hacen Liner Print-out" w:hAnsi="Hacen Liner Print-out" w:cs="Hacen Liner Print-out" w:hint="cs"/>
                        <w:rtl/>
                      </w:rPr>
                      <w:t>الادخارية</w:t>
                    </w:r>
                  </w:p>
                  <w:p w:rsidR="00BE4519" w:rsidRPr="00456A0D" w:rsidRDefault="00BE4519" w:rsidP="00456A0D">
                    <w:pPr>
                      <w:spacing w:line="192" w:lineRule="auto"/>
                      <w:jc w:val="center"/>
                      <w:rPr>
                        <w:rFonts w:ascii="Hacen Liner Print-out" w:hAnsi="Hacen Liner Print-out" w:cs="Hacen Liner Print-out"/>
                        <w:rtl/>
                      </w:rPr>
                    </w:pPr>
                    <w:r w:rsidRPr="00456A0D">
                      <w:rPr>
                        <w:rFonts w:ascii="Hacen Liner Print-out" w:hAnsi="Hacen Liner Print-out" w:cs="Hacen Liner Print-out" w:hint="cs"/>
                        <w:rtl/>
                      </w:rPr>
                      <w:t>- حجم الادخار</w:t>
                    </w:r>
                  </w:p>
                  <w:p w:rsidR="00BE4519" w:rsidRPr="00456A0D" w:rsidRDefault="00BE4519" w:rsidP="00456A0D">
                    <w:pPr>
                      <w:spacing w:line="192" w:lineRule="auto"/>
                      <w:jc w:val="center"/>
                      <w:rPr>
                        <w:rFonts w:ascii="Hacen Liner Print-out" w:hAnsi="Hacen Liner Print-out" w:cs="Hacen Liner Print-out"/>
                      </w:rPr>
                    </w:pPr>
                    <w:r w:rsidRPr="00456A0D">
                      <w:rPr>
                        <w:rFonts w:ascii="Hacen Liner Print-out" w:hAnsi="Hacen Liner Print-out" w:cs="Hacen Liner Print-out" w:hint="cs"/>
                        <w:rtl/>
                      </w:rPr>
                      <w:t>- طرق توزيع الادخار</w:t>
                    </w:r>
                  </w:p>
                </w:txbxContent>
              </v:textbox>
            </v:shape>
            <v:shape id="_x0000_s1215" type="#_x0000_t202" style="position:absolute;left:8820;top:6660;width:1230;height:480" stroked="f">
              <v:textbox style="mso-next-textbox:#_x0000_s1215" inset="0,0,0,0">
                <w:txbxContent>
                  <w:p w:rsidR="00BE4519" w:rsidRPr="00456A0D" w:rsidRDefault="00BE4519" w:rsidP="00834115">
                    <w:pPr>
                      <w:jc w:val="center"/>
                      <w:rPr>
                        <w:rFonts w:ascii="Hacen Liner Print-out" w:hAnsi="Hacen Liner Print-out" w:cs="Hacen Liner Print-out"/>
                      </w:rPr>
                    </w:pPr>
                    <w:r w:rsidRPr="00456A0D">
                      <w:rPr>
                        <w:rFonts w:ascii="Hacen Liner Print-out" w:hAnsi="Hacen Liner Print-out" w:cs="Hacen Liner Print-out"/>
                        <w:rtl/>
                      </w:rPr>
                      <w:t>المستوى الكلي</w:t>
                    </w:r>
                  </w:p>
                </w:txbxContent>
              </v:textbox>
            </v:shape>
            <v:shape id="_x0000_s1216" type="#_x0000_t202" style="position:absolute;left:6825;top:6660;width:1410;height:480" stroked="f">
              <v:textbox style="mso-next-textbox:#_x0000_s1216" inset="0,0,0,0">
                <w:txbxContent>
                  <w:p w:rsidR="00BE4519" w:rsidRPr="00456A0D" w:rsidRDefault="00BE4519" w:rsidP="00834115">
                    <w:pPr>
                      <w:jc w:val="center"/>
                      <w:rPr>
                        <w:rFonts w:ascii="Hacen Liner Print-out" w:hAnsi="Hacen Liner Print-out" w:cs="Hacen Liner Print-out"/>
                      </w:rPr>
                    </w:pPr>
                    <w:r w:rsidRPr="00456A0D">
                      <w:rPr>
                        <w:rFonts w:ascii="Hacen Liner Print-out" w:hAnsi="Hacen Liner Print-out" w:cs="Hacen Liner Print-out"/>
                        <w:rtl/>
                      </w:rPr>
                      <w:t>المستوى الجزئي</w:t>
                    </w:r>
                  </w:p>
                </w:txbxContent>
              </v:textbox>
            </v:shape>
            <v:shape id="_x0000_s1217" type="#_x0000_t202" style="position:absolute;left:8820;top:7785;width:1230;height:480" stroked="f">
              <v:textbox style="mso-next-textbox:#_x0000_s1217" inset="0,0,0,0">
                <w:txbxContent>
                  <w:p w:rsidR="00BE4519" w:rsidRPr="00456A0D" w:rsidRDefault="00BE4519" w:rsidP="00834115">
                    <w:pPr>
                      <w:jc w:val="center"/>
                      <w:rPr>
                        <w:rFonts w:ascii="Hacen Liner Print-out" w:hAnsi="Hacen Liner Print-out" w:cs="Hacen Liner Print-out"/>
                        <w:sz w:val="20"/>
                        <w:szCs w:val="20"/>
                      </w:rPr>
                    </w:pPr>
                    <w:r w:rsidRPr="00456A0D">
                      <w:rPr>
                        <w:rFonts w:ascii="Hacen Liner Print-out" w:hAnsi="Hacen Liner Print-out" w:cs="Hacen Liner Print-out"/>
                        <w:rtl/>
                      </w:rPr>
                      <w:t>الدخل القومي</w:t>
                    </w:r>
                  </w:p>
                </w:txbxContent>
              </v:textbox>
            </v:shape>
            <v:shape id="_x0000_s1218" type="#_x0000_t202" style="position:absolute;left:6825;top:7785;width:1410;height:480" stroked="f">
              <v:textbox style="mso-next-textbox:#_x0000_s1218" inset="0,0,0,0">
                <w:txbxContent>
                  <w:p w:rsidR="00BE4519" w:rsidRPr="00456A0D" w:rsidRDefault="00BE4519" w:rsidP="00834115">
                    <w:pPr>
                      <w:jc w:val="center"/>
                      <w:rPr>
                        <w:rFonts w:ascii="Hacen Liner Print-out" w:hAnsi="Hacen Liner Print-out" w:cs="Hacen Liner Print-out"/>
                      </w:rPr>
                    </w:pPr>
                    <w:r w:rsidRPr="00456A0D">
                      <w:rPr>
                        <w:rFonts w:ascii="Hacen Liner Print-out" w:hAnsi="Hacen Liner Print-out" w:cs="Hacen Liner Print-out"/>
                        <w:rtl/>
                      </w:rPr>
                      <w:t>الدخل الفردي</w:t>
                    </w:r>
                  </w:p>
                </w:txbxContent>
              </v:textbox>
            </v:shape>
            <v:shape id="_x0000_s1219" type="#_x0000_t202" style="position:absolute;left:8820;top:8820;width:1230;height:900" stroked="f">
              <v:textbox style="mso-next-textbox:#_x0000_s1219" inset="0,0,0,0">
                <w:txbxContent>
                  <w:p w:rsidR="00BE4519" w:rsidRPr="00456A0D" w:rsidRDefault="00BE4519" w:rsidP="00834115">
                    <w:pPr>
                      <w:rPr>
                        <w:rFonts w:ascii="Hacen Liner Print-out" w:hAnsi="Hacen Liner Print-out" w:cs="Hacen Liner Print-out"/>
                      </w:rPr>
                    </w:pPr>
                    <w:r w:rsidRPr="00456A0D">
                      <w:rPr>
                        <w:rFonts w:ascii="Hacen Liner Print-out" w:hAnsi="Hacen Liner Print-out" w:cs="Hacen Liner Print-out"/>
                        <w:rtl/>
                      </w:rPr>
                      <w:t>- الحصيلة الضريبية المثلى</w:t>
                    </w:r>
                  </w:p>
                </w:txbxContent>
              </v:textbox>
            </v:shape>
            <v:shape id="_x0000_s1220" type="#_x0000_t202" style="position:absolute;left:6300;top:8820;width:1860;height:870" stroked="f">
              <v:textbox style="mso-next-textbox:#_x0000_s1220" inset="0,0,0,0">
                <w:txbxContent>
                  <w:p w:rsidR="00BE4519" w:rsidRPr="00456A0D" w:rsidRDefault="00BE4519" w:rsidP="00834115">
                    <w:pPr>
                      <w:rPr>
                        <w:rFonts w:ascii="Hacen Liner Print-out" w:hAnsi="Hacen Liner Print-out" w:cs="Hacen Liner Print-out"/>
                        <w:rtl/>
                      </w:rPr>
                    </w:pPr>
                    <w:r w:rsidRPr="00456A0D">
                      <w:rPr>
                        <w:rFonts w:ascii="Hacen Liner Print-out" w:hAnsi="Hacen Liner Print-out" w:cs="Hacen Liner Print-out"/>
                        <w:b/>
                        <w:bCs/>
                        <w:rtl/>
                      </w:rPr>
                      <w:t xml:space="preserve">- </w:t>
                    </w:r>
                    <w:r w:rsidRPr="00456A0D">
                      <w:rPr>
                        <w:rFonts w:ascii="Hacen Liner Print-out" w:hAnsi="Hacen Liner Print-out" w:cs="Hacen Liner Print-out"/>
                        <w:rtl/>
                      </w:rPr>
                      <w:t>طبيعة الدخل</w:t>
                    </w:r>
                  </w:p>
                  <w:p w:rsidR="00BE4519" w:rsidRPr="00456A0D" w:rsidRDefault="00BE4519" w:rsidP="00834115">
                    <w:pPr>
                      <w:rPr>
                        <w:rFonts w:ascii="Hacen Liner Print-out" w:hAnsi="Hacen Liner Print-out" w:cs="Hacen Liner Print-out"/>
                        <w:sz w:val="16"/>
                        <w:szCs w:val="16"/>
                      </w:rPr>
                    </w:pPr>
                    <w:r w:rsidRPr="00456A0D">
                      <w:rPr>
                        <w:rFonts w:ascii="Hacen Liner Print-out" w:hAnsi="Hacen Liner Print-out" w:cs="Hacen Liner Print-out"/>
                        <w:rtl/>
                      </w:rPr>
                      <w:t>- طرق استخدام الدخل</w:t>
                    </w:r>
                  </w:p>
                </w:txbxContent>
              </v:textbox>
            </v:shape>
            <v:line id="_x0000_s1221" style="position:absolute" from="7425,8280" to="7425,8640">
              <v:stroke endarrow="block"/>
            </v:line>
            <w10:wrap anchorx="page"/>
          </v:group>
        </w:pict>
      </w: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2F449C" w:rsidRDefault="00834115" w:rsidP="00834115">
      <w:pPr>
        <w:spacing w:before="120" w:line="230" w:lineRule="auto"/>
        <w:ind w:firstLine="454"/>
        <w:jc w:val="lowKashida"/>
        <w:rPr>
          <w:rFonts w:cs="Lotusbld"/>
          <w:sz w:val="2"/>
          <w:szCs w:val="2"/>
          <w:rtl/>
        </w:rPr>
      </w:pPr>
    </w:p>
    <w:p w:rsidR="00834115" w:rsidRPr="00F1445B" w:rsidRDefault="00834115" w:rsidP="00834115">
      <w:pPr>
        <w:spacing w:line="216" w:lineRule="auto"/>
        <w:ind w:firstLine="454"/>
        <w:jc w:val="lowKashida"/>
        <w:rPr>
          <w:rFonts w:cs="Lotusbld"/>
          <w:szCs w:val="28"/>
          <w:rtl/>
        </w:rPr>
      </w:pPr>
      <w:r w:rsidRPr="00F1445B">
        <w:rPr>
          <w:rFonts w:cs="Lotusbld" w:hint="cs"/>
          <w:szCs w:val="28"/>
          <w:rtl/>
        </w:rPr>
        <w:t>يوضح المخطط أعلاه تفاصيل العوامل المؤثرة في القدرة المالية للدولة وسنحاول تقديم شرح موجز لهذه العوامل وكما يلي:</w:t>
      </w:r>
    </w:p>
    <w:p w:rsidR="00834115" w:rsidRPr="00F1445B" w:rsidRDefault="00834115" w:rsidP="00A25743">
      <w:pPr>
        <w:numPr>
          <w:ilvl w:val="0"/>
          <w:numId w:val="13"/>
        </w:numPr>
        <w:spacing w:line="216" w:lineRule="auto"/>
        <w:ind w:hanging="307"/>
        <w:jc w:val="lowKashida"/>
        <w:rPr>
          <w:rFonts w:cs="Lotusbld"/>
          <w:szCs w:val="28"/>
          <w:rtl/>
        </w:rPr>
      </w:pPr>
      <w:r w:rsidRPr="00F1445B">
        <w:rPr>
          <w:rFonts w:cs="Lotusbld" w:hint="cs"/>
          <w:b/>
          <w:bCs/>
          <w:szCs w:val="28"/>
          <w:rtl/>
        </w:rPr>
        <w:t>المقدرة التكليفية</w:t>
      </w:r>
      <w:r w:rsidRPr="00F1445B">
        <w:rPr>
          <w:rFonts w:cs="Lotusbld" w:hint="cs"/>
          <w:szCs w:val="28"/>
          <w:rtl/>
        </w:rPr>
        <w:t xml:space="preserve">:- هي مستوى القدرة التحملية للدخل لتمويل الضرائب، أي ان على المشرع الضريبي ان يصل ويتعرف الى المقدرة التكليفية للدخل لكي يستطيع ان يحدد نسبة الضريبة المفروضة والقابلة للدفع ومن الطبيعي انه كلما زادت المقدرة التكليفية للدخل ازدادت الحصيلة الضريبية وتعززت المقدرة المالية للدولة ولدراسة المقدرة التكليفية ينبغي التمييز بين مستويين من التحليل هما:- </w:t>
      </w:r>
    </w:p>
    <w:p w:rsidR="00834115" w:rsidRPr="00F1445B" w:rsidRDefault="00834115" w:rsidP="00834115">
      <w:pPr>
        <w:spacing w:line="216" w:lineRule="auto"/>
        <w:ind w:firstLine="454"/>
        <w:jc w:val="lowKashida"/>
        <w:rPr>
          <w:rFonts w:cs="Lotusbld"/>
          <w:szCs w:val="28"/>
          <w:rtl/>
        </w:rPr>
      </w:pPr>
      <w:r w:rsidRPr="00F1445B">
        <w:rPr>
          <w:rFonts w:cs="Lotusbld" w:hint="cs"/>
          <w:szCs w:val="28"/>
          <w:rtl/>
        </w:rPr>
        <w:lastRenderedPageBreak/>
        <w:t>- المستوى الكلي:-  في ظل هذا المستوى يتم دراسة القدرة التحملية للدخل القومي لغرض الوصول إلى الحصيلة الضريبية المثلى والتي تحققها أعلى قدرة تحملية للدخل القومي. والشكل البياني التالي يوضح الحصيلة الضريبية المثلى عند مستوى معين من القدرة  التحملية للدخل القومي.</w:t>
      </w:r>
    </w:p>
    <w:p w:rsidR="00834115" w:rsidRPr="00F1445B" w:rsidRDefault="00121259" w:rsidP="00834115">
      <w:pPr>
        <w:spacing w:before="120" w:line="230" w:lineRule="auto"/>
        <w:ind w:firstLine="454"/>
        <w:jc w:val="lowKashida"/>
        <w:rPr>
          <w:rFonts w:cs="Lotusbld"/>
          <w:szCs w:val="28"/>
          <w:rtl/>
        </w:rPr>
      </w:pPr>
      <w:r>
        <w:rPr>
          <w:rFonts w:cs="Lotusbld"/>
          <w:noProof/>
          <w:szCs w:val="28"/>
          <w:rtl/>
        </w:rPr>
        <w:pict>
          <v:group id="_x0000_s1222" style="position:absolute;left:0;text-align:left;margin-left:2.4pt;margin-top:16.55pt;width:350.4pt;height:207pt;z-index:251668480" coordorigin="2055,5307" coordsize="8050,4336">
            <v:shape id="_x0000_s1223" type="#_x0000_t75" style="position:absolute;left:2350;top:5307;width:7755;height:4336" o:preferrelative="f">
              <v:fill o:detectmouseclick="t"/>
              <v:path o:extrusionok="t" o:connecttype="none"/>
              <o:lock v:ext="edit" text="t"/>
            </v:shape>
            <v:line id="_x0000_s1224" style="position:absolute" from="2358,5315" to="2358,9635"/>
            <v:line id="_x0000_s1225" style="position:absolute" from="2358,9083" to="10097,9083"/>
            <v:line id="_x0000_s1226" style="position:absolute" from="2358,6023" to="10097,6023"/>
            <v:line id="_x0000_s1227" style="position:absolute" from="6138,6023" to="6138,9083"/>
            <v:shape id="_x0000_s1228" style="position:absolute;left:2358;top:5963;width:7560;height:3120;mso-wrap-style:square;mso-wrap-distance-left:9pt;mso-wrap-distance-top:0;mso-wrap-distance-right:9pt;mso-wrap-distance-bottom:0;mso-position-horizontal:absolute;mso-position-horizontal-relative:text;mso-position-vertical:absolute;mso-position-vertical-relative:text;v-text-anchor:top" coordsize="7560,3120" path="m,3120c1260,1620,2520,120,3780,60,5040,,6930,2310,7560,2760e" filled="f">
              <v:path arrowok="t"/>
            </v:shape>
            <v:shape id="_x0000_s1229" type="#_x0000_t202" style="position:absolute;left:2880;top:5430;width:2340;height:510" filled="f" stroked="f">
              <v:textbox style="mso-next-textbox:#_x0000_s1229" inset="0,0,0,0">
                <w:txbxContent>
                  <w:p w:rsidR="00BE4519" w:rsidRPr="00456A0D" w:rsidRDefault="00BE4519" w:rsidP="00834115">
                    <w:pPr>
                      <w:spacing w:line="360" w:lineRule="auto"/>
                      <w:jc w:val="center"/>
                      <w:rPr>
                        <w:rFonts w:ascii="Hacen Liner Print-out" w:hAnsi="Hacen Liner Print-out" w:cs="Hacen Liner Print-out"/>
                        <w:noProof/>
                        <w:sz w:val="28"/>
                        <w:szCs w:val="28"/>
                      </w:rPr>
                    </w:pPr>
                    <w:r w:rsidRPr="00456A0D">
                      <w:rPr>
                        <w:rFonts w:ascii="Hacen Liner Print-out" w:hAnsi="Hacen Liner Print-out" w:cs="Hacen Liner Print-out"/>
                        <w:sz w:val="28"/>
                        <w:szCs w:val="28"/>
                        <w:rtl/>
                      </w:rPr>
                      <w:t>الحصيلة الضريبية المثلى</w:t>
                    </w:r>
                  </w:p>
                </w:txbxContent>
              </v:textbox>
            </v:shape>
            <v:shape id="_x0000_s1230" type="#_x0000_t202" style="position:absolute;left:6000;top:5670;width:330;height:330" filled="f" stroked="f">
              <v:textbox style="mso-next-textbox:#_x0000_s1230" inset="0,0,0,0">
                <w:txbxContent>
                  <w:p w:rsidR="00BE4519" w:rsidRPr="00C02422" w:rsidRDefault="00BE4519" w:rsidP="00834115">
                    <w:pPr>
                      <w:spacing w:line="360" w:lineRule="auto"/>
                      <w:jc w:val="center"/>
                      <w:rPr>
                        <w:rFonts w:cs="Rateb lotusb17"/>
                        <w:noProof/>
                        <w:sz w:val="28"/>
                        <w:szCs w:val="28"/>
                      </w:rPr>
                    </w:pPr>
                    <w:r>
                      <w:rPr>
                        <w:rFonts w:cs="Rateb lotusb17" w:hint="cs"/>
                        <w:sz w:val="28"/>
                        <w:szCs w:val="28"/>
                        <w:rtl/>
                      </w:rPr>
                      <w:t>أ</w:t>
                    </w:r>
                  </w:p>
                </w:txbxContent>
              </v:textbox>
            </v:shape>
            <v:shape id="_x0000_s1231" type="#_x0000_t202" style="position:absolute;left:8280;top:5700;width:330;height:330" filled="f" stroked="f">
              <v:textbox style="mso-next-textbox:#_x0000_s1231" inset="0,0,0,0">
                <w:txbxContent>
                  <w:p w:rsidR="00BE4519" w:rsidRPr="00C02422" w:rsidRDefault="00BE4519" w:rsidP="00834115">
                    <w:pPr>
                      <w:spacing w:line="360" w:lineRule="auto"/>
                      <w:jc w:val="center"/>
                      <w:rPr>
                        <w:rFonts w:cs="Rateb lotusb17"/>
                        <w:noProof/>
                        <w:sz w:val="28"/>
                        <w:szCs w:val="28"/>
                      </w:rPr>
                    </w:pPr>
                    <w:r>
                      <w:rPr>
                        <w:rFonts w:cs="Rateb lotusb17" w:hint="cs"/>
                        <w:sz w:val="28"/>
                        <w:szCs w:val="28"/>
                        <w:rtl/>
                      </w:rPr>
                      <w:t>ط</w:t>
                    </w:r>
                  </w:p>
                </w:txbxContent>
              </v:textbox>
            </v:shape>
            <v:shape id="_x0000_s1232" type="#_x0000_t202" style="position:absolute;left:9540;top:5580;width:330;height:510" filled="f" stroked="f">
              <v:textbox style="mso-next-textbox:#_x0000_s1232" inset="0,0,0,0">
                <w:txbxContent>
                  <w:p w:rsidR="00BE4519" w:rsidRPr="00C02422" w:rsidRDefault="00BE4519" w:rsidP="00834115">
                    <w:pPr>
                      <w:spacing w:line="360" w:lineRule="auto"/>
                      <w:jc w:val="center"/>
                      <w:rPr>
                        <w:rFonts w:cs="Rateb lotusb17"/>
                        <w:noProof/>
                        <w:sz w:val="28"/>
                        <w:szCs w:val="28"/>
                      </w:rPr>
                    </w:pPr>
                    <w:r>
                      <w:rPr>
                        <w:rFonts w:cs="Rateb lotusb17" w:hint="cs"/>
                        <w:sz w:val="28"/>
                        <w:szCs w:val="28"/>
                        <w:rtl/>
                      </w:rPr>
                      <w:t>ع</w:t>
                    </w:r>
                  </w:p>
                </w:txbxContent>
              </v:textbox>
            </v:shape>
            <v:shape id="_x0000_s1233" type="#_x0000_t202" style="position:absolute;left:9180;top:7560;width:330;height:510" filled="f" stroked="f">
              <v:textbox style="mso-next-textbox:#_x0000_s1233" inset="0,0,0,0">
                <w:txbxContent>
                  <w:p w:rsidR="00BE4519" w:rsidRPr="00C02422" w:rsidRDefault="00BE4519" w:rsidP="00834115">
                    <w:pPr>
                      <w:spacing w:line="360" w:lineRule="auto"/>
                      <w:jc w:val="center"/>
                      <w:rPr>
                        <w:rFonts w:cs="Rateb lotusb17"/>
                        <w:noProof/>
                        <w:sz w:val="28"/>
                        <w:szCs w:val="28"/>
                      </w:rPr>
                    </w:pPr>
                    <w:r>
                      <w:rPr>
                        <w:rFonts w:cs="Rateb lotusb17" w:hint="cs"/>
                        <w:sz w:val="28"/>
                        <w:szCs w:val="28"/>
                        <w:rtl/>
                      </w:rPr>
                      <w:t>ك</w:t>
                    </w:r>
                  </w:p>
                </w:txbxContent>
              </v:textbox>
            </v:shape>
            <v:shape id="_x0000_s1234" type="#_x0000_t202" style="position:absolute;left:3240;top:7380;width:330;height:510" filled="f" stroked="f">
              <v:textbox style="mso-next-textbox:#_x0000_s1234" inset="0,0,0,0">
                <w:txbxContent>
                  <w:p w:rsidR="00BE4519" w:rsidRPr="00C02422" w:rsidRDefault="00BE4519" w:rsidP="00834115">
                    <w:pPr>
                      <w:spacing w:line="360" w:lineRule="auto"/>
                      <w:jc w:val="center"/>
                      <w:rPr>
                        <w:rFonts w:cs="Rateb lotusb17"/>
                        <w:noProof/>
                        <w:sz w:val="28"/>
                        <w:szCs w:val="28"/>
                      </w:rPr>
                    </w:pPr>
                    <w:r>
                      <w:rPr>
                        <w:rFonts w:cs="Rateb lotusb17" w:hint="cs"/>
                        <w:sz w:val="28"/>
                        <w:szCs w:val="28"/>
                        <w:rtl/>
                      </w:rPr>
                      <w:t>ك</w:t>
                    </w:r>
                  </w:p>
                </w:txbxContent>
              </v:textbox>
            </v:shape>
            <v:shape id="_x0000_s1235" type="#_x0000_t202" style="position:absolute;left:2055;top:5775;width:330;height:510" filled="f" stroked="f">
              <v:textbox style="mso-next-textbox:#_x0000_s1235" inset="0,0,0,0">
                <w:txbxContent>
                  <w:p w:rsidR="00BE4519" w:rsidRPr="00C02422" w:rsidRDefault="00BE4519" w:rsidP="00834115">
                    <w:pPr>
                      <w:spacing w:line="360" w:lineRule="auto"/>
                      <w:jc w:val="center"/>
                      <w:rPr>
                        <w:rFonts w:cs="Rateb lotusb17"/>
                        <w:noProof/>
                        <w:sz w:val="28"/>
                        <w:szCs w:val="28"/>
                      </w:rPr>
                    </w:pPr>
                    <w:r>
                      <w:rPr>
                        <w:rFonts w:cs="Rateb lotusb17" w:hint="cs"/>
                        <w:sz w:val="28"/>
                        <w:szCs w:val="28"/>
                        <w:rtl/>
                      </w:rPr>
                      <w:t>ع</w:t>
                    </w:r>
                  </w:p>
                </w:txbxContent>
              </v:textbox>
            </v:shape>
            <v:shape id="_x0000_s1236" type="#_x0000_t202" style="position:absolute;left:5940;top:9015;width:330;height:330" filled="f" stroked="f">
              <v:textbox style="mso-next-textbox:#_x0000_s1236" inset="0,0,0,0">
                <w:txbxContent>
                  <w:p w:rsidR="00BE4519" w:rsidRPr="00C02422" w:rsidRDefault="00BE4519" w:rsidP="00834115">
                    <w:pPr>
                      <w:spacing w:line="360" w:lineRule="auto"/>
                      <w:jc w:val="center"/>
                      <w:rPr>
                        <w:rFonts w:cs="Rateb lotusb17"/>
                        <w:noProof/>
                        <w:sz w:val="28"/>
                        <w:szCs w:val="28"/>
                      </w:rPr>
                    </w:pPr>
                    <w:r>
                      <w:rPr>
                        <w:rFonts w:cs="Rateb lotusb17" w:hint="cs"/>
                        <w:sz w:val="28"/>
                        <w:szCs w:val="28"/>
                        <w:rtl/>
                      </w:rPr>
                      <w:t>ن</w:t>
                    </w:r>
                  </w:p>
                </w:txbxContent>
              </v:textbox>
            </v:shape>
            <w10:wrap anchorx="page"/>
          </v:group>
        </w:pict>
      </w: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Pr="00F1445B" w:rsidRDefault="00834115" w:rsidP="00834115">
      <w:pPr>
        <w:spacing w:before="120" w:line="230" w:lineRule="auto"/>
        <w:ind w:firstLine="454"/>
        <w:jc w:val="lowKashida"/>
        <w:rPr>
          <w:rFonts w:cs="Lotusbld"/>
          <w:szCs w:val="28"/>
          <w:rtl/>
        </w:rPr>
      </w:pPr>
    </w:p>
    <w:p w:rsidR="00834115" w:rsidRDefault="00834115" w:rsidP="00834115">
      <w:pPr>
        <w:spacing w:before="120" w:line="230" w:lineRule="auto"/>
        <w:ind w:firstLine="454"/>
        <w:jc w:val="lowKashida"/>
        <w:rPr>
          <w:rFonts w:cs="Lotusbld"/>
          <w:szCs w:val="28"/>
          <w:rtl/>
        </w:rPr>
      </w:pPr>
    </w:p>
    <w:p w:rsidR="00456A0D" w:rsidRPr="00F1445B" w:rsidRDefault="00456A0D" w:rsidP="00834115">
      <w:pPr>
        <w:spacing w:before="120" w:line="230" w:lineRule="auto"/>
        <w:ind w:firstLine="454"/>
        <w:jc w:val="lowKashida"/>
        <w:rPr>
          <w:rFonts w:cs="Lotusbld"/>
          <w:szCs w:val="28"/>
          <w:rtl/>
        </w:rPr>
      </w:pPr>
    </w:p>
    <w:p w:rsidR="00834115" w:rsidRPr="00F1445B" w:rsidRDefault="00834115" w:rsidP="00834115">
      <w:pPr>
        <w:spacing w:line="360" w:lineRule="auto"/>
        <w:jc w:val="lowKashida"/>
        <w:rPr>
          <w:rFonts w:cs="Lotusbld"/>
          <w:szCs w:val="28"/>
          <w:rtl/>
        </w:rPr>
      </w:pPr>
      <w:r w:rsidRPr="00F1445B">
        <w:rPr>
          <w:rFonts w:cs="Lotusbld" w:hint="cs"/>
          <w:szCs w:val="28"/>
          <w:rtl/>
        </w:rPr>
        <w:t xml:space="preserve">                                                      أحسن قدرة تحملية للدخل</w:t>
      </w:r>
    </w:p>
    <w:p w:rsidR="00834115" w:rsidRPr="00F1445B" w:rsidRDefault="00834115" w:rsidP="00FB5270">
      <w:pPr>
        <w:spacing w:before="120" w:line="216" w:lineRule="auto"/>
        <w:ind w:firstLine="454"/>
        <w:jc w:val="lowKashida"/>
        <w:rPr>
          <w:rFonts w:cs="Lotusbld"/>
          <w:szCs w:val="28"/>
          <w:rtl/>
        </w:rPr>
      </w:pPr>
      <w:r w:rsidRPr="00F1445B">
        <w:rPr>
          <w:rFonts w:cs="Lotusbld" w:hint="cs"/>
          <w:szCs w:val="28"/>
          <w:rtl/>
        </w:rPr>
        <w:t>يمثل الشكل البياني أعلاه كيفية الوصول إلى أحسن حصيلة ضريبية في ظل مستوى معين من المقدرة التحملية للدخل القومي حيث يمثل مسار المنحنى (ع ع) الحصيلة الضريبية بمستوى واحد في حين يمثل المنحنى (ك ك) تطور القدر التحملية للدخل القومي , وفي النقطة (أ) حيث يمس منحنى الحصيلة الضريبية أعلى مستوى من منحنى المقدرة التحملية للدخل تتحدد الحصيلة الضريبية المثلى والتي تقابل أحسن مقدرة تحمليه في النقطة (ن) هذا يعني ان المشرع الضريبي لو حاول زيادة الضرائب للوصول الى النقطة (ط) فان هذه النقطة تشير إلى إن الحصيلة الضريبية المستهدفة أعلى من مستوى المقدرة التحملية للدخل لذا فان المشرع الضريبي يضطر للعودة الى النقطة (أ) لضمان أحسن إيراد ضريبي وتعزيز المقدرة المالية للدولة</w:t>
      </w:r>
      <w:r w:rsidRPr="00F1445B">
        <w:rPr>
          <w:rFonts w:cs="Lotusbld" w:hint="cs"/>
          <w:szCs w:val="28"/>
          <w:vertAlign w:val="superscript"/>
          <w:rtl/>
        </w:rPr>
        <w:t>(</w:t>
      </w:r>
      <w:r w:rsidR="00FB5270">
        <w:rPr>
          <w:rFonts w:cs="Lotusbld" w:hint="cs"/>
          <w:szCs w:val="28"/>
          <w:vertAlign w:val="superscript"/>
          <w:rtl/>
        </w:rPr>
        <w:t>6</w:t>
      </w:r>
      <w:r w:rsidRPr="00F1445B">
        <w:rPr>
          <w:rFonts w:cs="Lotusbld" w:hint="cs"/>
          <w:szCs w:val="28"/>
          <w:vertAlign w:val="superscript"/>
          <w:rtl/>
        </w:rPr>
        <w:t>)</w:t>
      </w:r>
      <w:r w:rsidRPr="00F1445B">
        <w:rPr>
          <w:rFonts w:cs="Lotusbld" w:hint="cs"/>
          <w:szCs w:val="28"/>
          <w:rtl/>
        </w:rPr>
        <w:t>.</w:t>
      </w:r>
    </w:p>
    <w:p w:rsidR="00834115" w:rsidRPr="00F1445B" w:rsidRDefault="00834115" w:rsidP="00834115">
      <w:pPr>
        <w:spacing w:line="216" w:lineRule="auto"/>
        <w:jc w:val="lowKashida"/>
        <w:rPr>
          <w:rFonts w:cs="Lotusbld"/>
          <w:szCs w:val="28"/>
          <w:rtl/>
        </w:rPr>
      </w:pPr>
      <w:r w:rsidRPr="00F1445B">
        <w:rPr>
          <w:rFonts w:cs="Lotusbld" w:hint="cs"/>
          <w:b/>
          <w:bCs/>
          <w:szCs w:val="28"/>
          <w:rtl/>
        </w:rPr>
        <w:lastRenderedPageBreak/>
        <w:t>-المستوى الجزئي</w:t>
      </w:r>
      <w:r w:rsidRPr="00F1445B">
        <w:rPr>
          <w:rFonts w:cs="Lotusbld" w:hint="cs"/>
          <w:szCs w:val="28"/>
          <w:rtl/>
        </w:rPr>
        <w:t>: - اذا انتقلنا في التحليل  الى المستوى الجزئي فإن المشرع الضريبي يدرس عوامل مؤثرة في المقدرة التكليفية للدخل الفردي وهي:</w:t>
      </w:r>
    </w:p>
    <w:p w:rsidR="00834115" w:rsidRPr="00F1445B" w:rsidRDefault="00834115" w:rsidP="00A25743">
      <w:pPr>
        <w:numPr>
          <w:ilvl w:val="0"/>
          <w:numId w:val="14"/>
        </w:numPr>
        <w:spacing w:line="216" w:lineRule="auto"/>
        <w:ind w:left="714" w:hanging="357"/>
        <w:jc w:val="both"/>
        <w:rPr>
          <w:rFonts w:cs="Lotusbld"/>
          <w:szCs w:val="28"/>
          <w:rtl/>
        </w:rPr>
      </w:pPr>
      <w:r w:rsidRPr="00F1445B">
        <w:rPr>
          <w:rFonts w:cs="Lotusbld" w:hint="cs"/>
          <w:b/>
          <w:bCs/>
          <w:szCs w:val="28"/>
          <w:rtl/>
        </w:rPr>
        <w:t>طبيعة الدخل</w:t>
      </w:r>
      <w:r w:rsidRPr="00F1445B">
        <w:rPr>
          <w:rFonts w:cs="Lotusbld" w:hint="cs"/>
          <w:szCs w:val="28"/>
          <w:rtl/>
        </w:rPr>
        <w:t xml:space="preserve">: حيث انه كلما كانت الدخول الفردية تتمتع بالاستقرار والانتظام فان هذا مؤشر على ارتفاع المقدرة التكليفية للدخل الفردي إما اذا كانت هذه الدخول متذبذبة وغير مستقرة فان المشرع الضريبي يجد صعوبة في </w:t>
      </w:r>
      <w:r w:rsidRPr="00F1445B">
        <w:rPr>
          <w:rFonts w:cs="Lotusbld" w:hint="cs"/>
          <w:w w:val="90"/>
          <w:szCs w:val="28"/>
          <w:rtl/>
        </w:rPr>
        <w:t>تحديد نسبة الضريبة او توقع جباية حصيلة مرتفعة , هذا يعني أن الدخول المستقرة تتمتع بمقدرة تكليفية مرتفعة وهذا من شانه أن يعزز القدرة المالية للدولة.</w:t>
      </w:r>
    </w:p>
    <w:p w:rsidR="00834115" w:rsidRPr="00F1445B" w:rsidRDefault="00834115" w:rsidP="00A25743">
      <w:pPr>
        <w:numPr>
          <w:ilvl w:val="0"/>
          <w:numId w:val="14"/>
        </w:numPr>
        <w:spacing w:line="216" w:lineRule="auto"/>
        <w:ind w:left="714" w:hanging="357"/>
        <w:jc w:val="both"/>
        <w:rPr>
          <w:rFonts w:cs="Lotusbld"/>
          <w:szCs w:val="28"/>
          <w:rtl/>
        </w:rPr>
      </w:pPr>
      <w:r w:rsidRPr="00F1445B">
        <w:rPr>
          <w:rFonts w:cs="Lotusbld" w:hint="cs"/>
          <w:b/>
          <w:bCs/>
          <w:szCs w:val="28"/>
          <w:rtl/>
        </w:rPr>
        <w:t>طرق استخدام الدخل</w:t>
      </w:r>
      <w:r w:rsidRPr="00F1445B">
        <w:rPr>
          <w:rFonts w:cs="Lotusbld" w:hint="cs"/>
          <w:szCs w:val="28"/>
          <w:rtl/>
        </w:rPr>
        <w:t>:- أن الإفراد عادة ما يضعون سلم تفضيلات لإنفاق دخولهم مابين السلع الأساسية والسلع الكمالية ويعتمد ويعتمد هذا التوزيع على مستوى الدخول ودرجة الإشباع لدى الإفراد لهذا يحاول المشرع الضريبي ان لاتطال الضرائب مستوى الاستهلاك من السلع الأساسية ويحاول فرض ضرائب على الجزء المخصص لشراء السلع الكمالية , أي أن المقدرة المالية للدولة تكون أفضل عندما يرتفع مستوى إشباع الإفراد ويتحسن مستوى استهلاكهم لصالح السلع الكمالية.</w:t>
      </w:r>
    </w:p>
    <w:p w:rsidR="00834115" w:rsidRPr="00F1445B" w:rsidRDefault="00834115" w:rsidP="00456A0D">
      <w:pPr>
        <w:pStyle w:val="a2"/>
        <w:rPr>
          <w:rtl/>
        </w:rPr>
      </w:pPr>
      <w:r w:rsidRPr="00F1445B">
        <w:rPr>
          <w:rFonts w:hint="cs"/>
          <w:rtl/>
        </w:rPr>
        <w:t>المقدرة الاقتراضية للدولة:</w:t>
      </w:r>
    </w:p>
    <w:p w:rsidR="00834115" w:rsidRPr="00F1445B" w:rsidRDefault="00834115" w:rsidP="00834115">
      <w:pPr>
        <w:spacing w:line="216" w:lineRule="auto"/>
        <w:ind w:firstLine="454"/>
        <w:jc w:val="lowKashida"/>
        <w:rPr>
          <w:rFonts w:cs="Lotusbld"/>
          <w:szCs w:val="28"/>
          <w:rtl/>
        </w:rPr>
      </w:pPr>
      <w:r w:rsidRPr="00F1445B">
        <w:rPr>
          <w:rFonts w:cs="Lotusbld" w:hint="cs"/>
          <w:szCs w:val="28"/>
          <w:rtl/>
        </w:rPr>
        <w:t>ونعني بها قدرة الدولة في الحصول على الإيرادات المالية من الإفراد أو الشركات من خلال الاقتراض منهم بواسطة طرح السندات الحكومية للبيع. وتستطيع الدولة الوصول إلى أعلى قدرة اقتراضية بالاستناد إلى العوامل التالية:</w:t>
      </w:r>
    </w:p>
    <w:p w:rsidR="00834115" w:rsidRPr="00F1445B" w:rsidRDefault="00834115" w:rsidP="00834115">
      <w:pPr>
        <w:spacing w:line="216" w:lineRule="auto"/>
        <w:ind w:left="621" w:hanging="261"/>
        <w:jc w:val="lowKashida"/>
        <w:rPr>
          <w:rFonts w:cs="Lotusbld"/>
          <w:szCs w:val="28"/>
          <w:rtl/>
        </w:rPr>
      </w:pPr>
      <w:r w:rsidRPr="00F1445B">
        <w:rPr>
          <w:rFonts w:cs="Lotusbld" w:hint="cs"/>
          <w:b/>
          <w:bCs/>
          <w:szCs w:val="28"/>
          <w:rtl/>
        </w:rPr>
        <w:t>- حجم الادخار الفردي</w:t>
      </w:r>
      <w:r w:rsidRPr="00F1445B">
        <w:rPr>
          <w:rFonts w:cs="Lotusbld" w:hint="cs"/>
          <w:szCs w:val="28"/>
          <w:rtl/>
        </w:rPr>
        <w:t>:-  تزداد رغبة الإفراد في الإقبال على شراء السندات الحكومية المطروحة للتداول مع زيادة مستوى الادخا</w:t>
      </w:r>
      <w:r w:rsidRPr="00F1445B">
        <w:rPr>
          <w:rFonts w:cs="Lotusbld" w:hint="eastAsia"/>
          <w:szCs w:val="28"/>
          <w:rtl/>
        </w:rPr>
        <w:t>ر</w:t>
      </w:r>
      <w:r w:rsidRPr="00F1445B">
        <w:rPr>
          <w:rFonts w:cs="Lotusbld" w:hint="cs"/>
          <w:szCs w:val="28"/>
          <w:rtl/>
        </w:rPr>
        <w:t xml:space="preserve"> لديهم وهذا من شأنه رفع المقدرة المالية للدولة.</w:t>
      </w:r>
    </w:p>
    <w:p w:rsidR="00834115" w:rsidRPr="00F1445B" w:rsidRDefault="00834115" w:rsidP="00834115">
      <w:pPr>
        <w:spacing w:line="226" w:lineRule="auto"/>
        <w:ind w:left="621" w:hanging="261"/>
        <w:jc w:val="lowKashida"/>
        <w:rPr>
          <w:rFonts w:cs="Lotusbld"/>
          <w:szCs w:val="28"/>
          <w:rtl/>
        </w:rPr>
      </w:pPr>
      <w:r w:rsidRPr="00F1445B">
        <w:rPr>
          <w:rFonts w:cs="Lotusbld" w:hint="cs"/>
          <w:b/>
          <w:bCs/>
          <w:szCs w:val="28"/>
          <w:rtl/>
        </w:rPr>
        <w:t>- طرق توزيع الادخار ما بين القطاع الخاص والقطاع العام</w:t>
      </w:r>
      <w:r w:rsidRPr="00F1445B">
        <w:rPr>
          <w:rFonts w:cs="Lotusbld" w:hint="cs"/>
          <w:szCs w:val="28"/>
          <w:rtl/>
        </w:rPr>
        <w:t xml:space="preserve">:- برزت في الآونة الأخيرة ظاهرة طرح السندات الحكومية في الأسواق المالية (البورصات) وينافس هذه السندات سندات مطروحة من قبل شركات خاصة، ومن الطبيعي أن الأفراد يحاولون توجيه مدخراتهم للاستثمار في السندات ذات </w:t>
      </w:r>
      <w:r w:rsidRPr="00F1445B">
        <w:rPr>
          <w:rFonts w:cs="Lotusbld" w:hint="cs"/>
          <w:szCs w:val="28"/>
          <w:rtl/>
        </w:rPr>
        <w:lastRenderedPageBreak/>
        <w:t>الفائدة المرتفعة لذا يتعين على الحكومة الآخذ بعين الاعتبار معدل الفائدة الممنوحة على السندات الحكومية ومدى قدرتها في منافسة السندا</w:t>
      </w:r>
      <w:r w:rsidRPr="00F1445B">
        <w:rPr>
          <w:rFonts w:cs="Lotusbld" w:hint="eastAsia"/>
          <w:szCs w:val="28"/>
          <w:rtl/>
        </w:rPr>
        <w:t>ت</w:t>
      </w:r>
      <w:r w:rsidRPr="00F1445B">
        <w:rPr>
          <w:rFonts w:cs="Lotusbld" w:hint="cs"/>
          <w:szCs w:val="28"/>
          <w:rtl/>
        </w:rPr>
        <w:t xml:space="preserve"> الخاصة لان هذا من شأنه أن  يؤثر على المقدرة الاقتراضية للدولة وبالتالي على مقدرتها المالية.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على هذا الأساس ترسم الدولة حدود نفقاتها العامة في ظل دراسة هذه العوامل التي تمت الإشارة إليها ومع مراعاة الضوابط المؤثرة في السلوك  الانفاقي للدولة. </w:t>
      </w:r>
    </w:p>
    <w:p w:rsidR="00834115" w:rsidRPr="00F1445B" w:rsidRDefault="00834115" w:rsidP="00456A0D">
      <w:pPr>
        <w:pStyle w:val="1"/>
        <w:spacing w:before="240"/>
        <w:rPr>
          <w:rtl/>
        </w:rPr>
      </w:pPr>
      <w:r w:rsidRPr="00F1445B">
        <w:rPr>
          <w:rFonts w:hint="cs"/>
          <w:rtl/>
        </w:rPr>
        <w:t xml:space="preserve">رابعا- ظاهرة تزايد حجم النفقات العامة والأسباب المفسرة لها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تشكل ظاهرة الزيادة المتصاعدة في حجم النفقات العامة  من أكثر الظواهر  المالية المعروفة والشائعة في اقتصاديات المالية العامة في الدول كافة بغض النظر عن فلسفتها الاقتصادية والتنموية أو درجة تقدمها الاقتصادي وأن كانت هذه الزيادة في النفقات العامة تختلف شدة وطأتها من دولة إلى أخرى، وقد يكون لهيمنة الفلسفة الكينزية ودعمها لمنهج تدخل الدولة في النشاط الاقتصادي لفترة ما بعد الحرب العالمية الثانية في أوربا، وعقد الاستقلال والتنمية في ستينات القرن الماضي في الدول النامية هو السبب الرئيس لبداية بروز هذه الظاهرة.</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إذ أن خرق قاعدة التوازن المحاسبي للميزانية العامة أعطى الضوء الأخضر للتوسع في الإنفاق العام تحت حجة تبرير تحقيق واستهداف التوازن الاقتصادي على حساب التوازن المحاسبي للميزانية العامة.  إلى أن استفحلت هذه الظاهرة وخرجت عن السيطرة واصبح منحنى الانفاق العام يؤشر تصاعدا مزمنا بشكل يفوق دائما الإيرادات العامة ليؤكد عجزا مستديما في الميزانية العامة.</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ويمكن أن نلاحظ هذه الظاهرة بسهولة وذلك بالرجوع إلى بيانات النفقات العامة سواء كان للدول المتقدمة أو النامية والوضحة في الجدوال والإشكال التالية:.</w:t>
      </w:r>
    </w:p>
    <w:p w:rsidR="00EB0796" w:rsidRDefault="00EB0796">
      <w:pPr>
        <w:bidi w:val="0"/>
        <w:spacing w:after="200" w:line="276" w:lineRule="auto"/>
        <w:rPr>
          <w:rFonts w:cs="Lotusbld"/>
          <w:b/>
          <w:bCs/>
          <w:rtl/>
        </w:rPr>
      </w:pPr>
      <w:r>
        <w:rPr>
          <w:rFonts w:cs="Lotusbld"/>
          <w:b/>
          <w:bCs/>
          <w:rtl/>
        </w:rPr>
        <w:br w:type="page"/>
      </w:r>
    </w:p>
    <w:p w:rsidR="00834115" w:rsidRPr="00F1445B" w:rsidRDefault="00834115" w:rsidP="00834115">
      <w:pPr>
        <w:spacing w:before="240" w:line="226" w:lineRule="auto"/>
        <w:jc w:val="center"/>
        <w:rPr>
          <w:rFonts w:cs="Lotusbld"/>
          <w:b/>
          <w:bCs/>
          <w:rtl/>
        </w:rPr>
      </w:pPr>
      <w:r w:rsidRPr="00F1445B">
        <w:rPr>
          <w:rFonts w:cs="Lotusbld" w:hint="cs"/>
          <w:b/>
          <w:bCs/>
          <w:rtl/>
        </w:rPr>
        <w:lastRenderedPageBreak/>
        <w:t>جدول (1) تصاعد الإنفاق العام في المملكة المتحدة والولايات المتحدة</w:t>
      </w:r>
    </w:p>
    <w:p w:rsidR="00834115" w:rsidRPr="00F1445B" w:rsidRDefault="00834115" w:rsidP="00834115">
      <w:pPr>
        <w:spacing w:line="226" w:lineRule="auto"/>
        <w:jc w:val="center"/>
        <w:rPr>
          <w:rFonts w:cs="Lotusbld"/>
          <w:b/>
          <w:bCs/>
          <w:rtl/>
        </w:rPr>
      </w:pPr>
      <w:r w:rsidRPr="00F1445B">
        <w:rPr>
          <w:rFonts w:cs="Lotusbld" w:hint="cs"/>
          <w:b/>
          <w:bCs/>
          <w:rtl/>
        </w:rPr>
        <w:t>لسنوات مختارة  (مليار دولار)</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1865"/>
        <w:gridCol w:w="2476"/>
        <w:gridCol w:w="2445"/>
      </w:tblGrid>
      <w:tr w:rsidR="00834115" w:rsidRPr="00F1445B" w:rsidTr="005D6D77">
        <w:trPr>
          <w:jc w:val="center"/>
        </w:trPr>
        <w:tc>
          <w:tcPr>
            <w:tcW w:w="1865"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السنة</w:t>
            </w:r>
          </w:p>
        </w:tc>
        <w:tc>
          <w:tcPr>
            <w:tcW w:w="2476"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النفقات العامة في</w:t>
            </w:r>
          </w:p>
          <w:p w:rsidR="00834115" w:rsidRPr="00F1445B" w:rsidRDefault="00834115" w:rsidP="005D6D77">
            <w:pPr>
              <w:jc w:val="center"/>
              <w:rPr>
                <w:rFonts w:cs="Lotusbld"/>
                <w:b/>
                <w:bCs/>
                <w:rtl/>
              </w:rPr>
            </w:pPr>
            <w:r w:rsidRPr="00F1445B">
              <w:rPr>
                <w:rFonts w:cs="Lotusbld" w:hint="cs"/>
                <w:b/>
                <w:bCs/>
                <w:rtl/>
              </w:rPr>
              <w:t>المملكة المتحدة</w:t>
            </w:r>
          </w:p>
        </w:tc>
        <w:tc>
          <w:tcPr>
            <w:tcW w:w="2445"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النفقات العامة</w:t>
            </w:r>
          </w:p>
          <w:p w:rsidR="00834115" w:rsidRPr="00F1445B" w:rsidRDefault="00834115" w:rsidP="005D6D77">
            <w:pPr>
              <w:jc w:val="center"/>
              <w:rPr>
                <w:rFonts w:cs="Lotusbld"/>
                <w:b/>
                <w:bCs/>
                <w:rtl/>
              </w:rPr>
            </w:pPr>
            <w:r w:rsidRPr="00F1445B">
              <w:rPr>
                <w:rFonts w:cs="Lotusbld" w:hint="cs"/>
                <w:b/>
                <w:bCs/>
                <w:rtl/>
              </w:rPr>
              <w:t>في الولايات المتحدة</w:t>
            </w:r>
          </w:p>
        </w:tc>
      </w:tr>
      <w:tr w:rsidR="00834115" w:rsidRPr="00F1445B" w:rsidTr="005D6D77">
        <w:trPr>
          <w:jc w:val="center"/>
        </w:trPr>
        <w:tc>
          <w:tcPr>
            <w:tcW w:w="1865" w:type="dxa"/>
            <w:tcBorders>
              <w:top w:val="single" w:sz="18" w:space="0" w:color="auto"/>
            </w:tcBorders>
          </w:tcPr>
          <w:p w:rsidR="00834115" w:rsidRPr="00F1445B" w:rsidRDefault="00834115" w:rsidP="005D6D77">
            <w:pPr>
              <w:spacing w:before="120"/>
              <w:jc w:val="center"/>
              <w:rPr>
                <w:rFonts w:cs="Lotusbld"/>
                <w:rtl/>
              </w:rPr>
            </w:pPr>
            <w:r w:rsidRPr="00F1445B">
              <w:rPr>
                <w:rFonts w:cs="Lotusbld" w:hint="cs"/>
                <w:rtl/>
              </w:rPr>
              <w:t>1988</w:t>
            </w:r>
          </w:p>
          <w:p w:rsidR="00834115" w:rsidRPr="00F1445B" w:rsidRDefault="00834115" w:rsidP="005D6D77">
            <w:pPr>
              <w:spacing w:before="120"/>
              <w:jc w:val="center"/>
              <w:rPr>
                <w:rFonts w:cs="Lotusbld"/>
                <w:rtl/>
              </w:rPr>
            </w:pPr>
            <w:r w:rsidRPr="00F1445B">
              <w:rPr>
                <w:rFonts w:cs="Lotusbld" w:hint="cs"/>
                <w:rtl/>
              </w:rPr>
              <w:t xml:space="preserve">1989 </w:t>
            </w:r>
          </w:p>
          <w:p w:rsidR="00834115" w:rsidRPr="00F1445B" w:rsidRDefault="00834115" w:rsidP="005D6D77">
            <w:pPr>
              <w:spacing w:before="120"/>
              <w:jc w:val="center"/>
              <w:rPr>
                <w:rFonts w:cs="Lotusbld"/>
                <w:rtl/>
              </w:rPr>
            </w:pPr>
            <w:r w:rsidRPr="00F1445B">
              <w:rPr>
                <w:rFonts w:cs="Lotusbld" w:hint="cs"/>
                <w:rtl/>
              </w:rPr>
              <w:t xml:space="preserve">1990 </w:t>
            </w:r>
          </w:p>
          <w:p w:rsidR="00834115" w:rsidRPr="00F1445B" w:rsidRDefault="00834115" w:rsidP="005D6D77">
            <w:pPr>
              <w:spacing w:before="120"/>
              <w:jc w:val="center"/>
              <w:rPr>
                <w:rFonts w:cs="Lotusbld"/>
                <w:rtl/>
              </w:rPr>
            </w:pPr>
            <w:r w:rsidRPr="00F1445B">
              <w:rPr>
                <w:rFonts w:cs="Lotusbld" w:hint="cs"/>
                <w:rtl/>
              </w:rPr>
              <w:t>1991</w:t>
            </w:r>
          </w:p>
          <w:p w:rsidR="00834115" w:rsidRPr="00F1445B" w:rsidRDefault="00834115" w:rsidP="005D6D77">
            <w:pPr>
              <w:spacing w:before="120"/>
              <w:jc w:val="center"/>
              <w:rPr>
                <w:rFonts w:cs="Lotusbld"/>
                <w:rtl/>
              </w:rPr>
            </w:pPr>
            <w:r w:rsidRPr="00F1445B">
              <w:rPr>
                <w:rFonts w:cs="Lotusbld" w:hint="cs"/>
                <w:rtl/>
              </w:rPr>
              <w:t xml:space="preserve">1992 </w:t>
            </w:r>
          </w:p>
          <w:p w:rsidR="00834115" w:rsidRPr="00F1445B" w:rsidRDefault="00834115" w:rsidP="005D6D77">
            <w:pPr>
              <w:spacing w:before="120"/>
              <w:jc w:val="center"/>
              <w:rPr>
                <w:rFonts w:cs="Lotusbld"/>
                <w:rtl/>
              </w:rPr>
            </w:pPr>
            <w:r w:rsidRPr="00F1445B">
              <w:rPr>
                <w:rFonts w:cs="Lotusbld" w:hint="cs"/>
                <w:rtl/>
              </w:rPr>
              <w:t>1993</w:t>
            </w:r>
          </w:p>
        </w:tc>
        <w:tc>
          <w:tcPr>
            <w:tcW w:w="2476" w:type="dxa"/>
            <w:tcBorders>
              <w:top w:val="single" w:sz="18" w:space="0" w:color="auto"/>
            </w:tcBorders>
          </w:tcPr>
          <w:p w:rsidR="00834115" w:rsidRPr="00F1445B" w:rsidRDefault="00834115" w:rsidP="005D6D77">
            <w:pPr>
              <w:spacing w:before="120"/>
              <w:jc w:val="center"/>
              <w:rPr>
                <w:rFonts w:cs="Lotusbld"/>
                <w:rtl/>
              </w:rPr>
            </w:pPr>
            <w:r w:rsidRPr="00F1445B">
              <w:rPr>
                <w:rFonts w:cs="Lotusbld" w:hint="cs"/>
                <w:rtl/>
              </w:rPr>
              <w:t xml:space="preserve">162.909 </w:t>
            </w:r>
          </w:p>
          <w:p w:rsidR="00834115" w:rsidRPr="00F1445B" w:rsidRDefault="00834115" w:rsidP="005D6D77">
            <w:pPr>
              <w:spacing w:before="120"/>
              <w:jc w:val="center"/>
              <w:rPr>
                <w:rFonts w:cs="Lotusbld"/>
                <w:rtl/>
              </w:rPr>
            </w:pPr>
            <w:r w:rsidRPr="00F1445B">
              <w:rPr>
                <w:rFonts w:cs="Lotusbld" w:hint="cs"/>
                <w:rtl/>
              </w:rPr>
              <w:t xml:space="preserve">174.578 </w:t>
            </w:r>
          </w:p>
          <w:p w:rsidR="00834115" w:rsidRPr="00F1445B" w:rsidRDefault="00834115" w:rsidP="005D6D77">
            <w:pPr>
              <w:spacing w:before="120"/>
              <w:jc w:val="center"/>
              <w:rPr>
                <w:rFonts w:cs="Lotusbld"/>
                <w:rtl/>
              </w:rPr>
            </w:pPr>
            <w:r w:rsidRPr="00F1445B">
              <w:rPr>
                <w:rFonts w:cs="Lotusbld" w:hint="cs"/>
                <w:rtl/>
              </w:rPr>
              <w:t xml:space="preserve">207.442 </w:t>
            </w:r>
          </w:p>
          <w:p w:rsidR="00834115" w:rsidRPr="00F1445B" w:rsidRDefault="00834115" w:rsidP="005D6D77">
            <w:pPr>
              <w:spacing w:before="120"/>
              <w:jc w:val="center"/>
              <w:rPr>
                <w:rFonts w:cs="Lotusbld"/>
                <w:rtl/>
              </w:rPr>
            </w:pPr>
            <w:r w:rsidRPr="00F1445B">
              <w:rPr>
                <w:rFonts w:cs="Lotusbld" w:hint="cs"/>
                <w:rtl/>
              </w:rPr>
              <w:t xml:space="preserve">229.150 </w:t>
            </w:r>
          </w:p>
          <w:p w:rsidR="00834115" w:rsidRPr="00F1445B" w:rsidRDefault="00834115" w:rsidP="005D6D77">
            <w:pPr>
              <w:spacing w:before="120"/>
              <w:jc w:val="center"/>
              <w:rPr>
                <w:rFonts w:cs="Lotusbld"/>
                <w:rtl/>
              </w:rPr>
            </w:pPr>
            <w:r w:rsidRPr="00F1445B">
              <w:rPr>
                <w:rFonts w:cs="Lotusbld" w:hint="cs"/>
                <w:rtl/>
              </w:rPr>
              <w:t xml:space="preserve">257.887 </w:t>
            </w:r>
          </w:p>
          <w:p w:rsidR="00834115" w:rsidRPr="00F1445B" w:rsidRDefault="00834115" w:rsidP="005D6D77">
            <w:pPr>
              <w:spacing w:before="120"/>
              <w:jc w:val="center"/>
              <w:rPr>
                <w:rFonts w:cs="Lotusbld"/>
                <w:rtl/>
              </w:rPr>
            </w:pPr>
            <w:r w:rsidRPr="00F1445B">
              <w:rPr>
                <w:rFonts w:cs="Lotusbld" w:hint="cs"/>
                <w:rtl/>
              </w:rPr>
              <w:t xml:space="preserve">267.882 </w:t>
            </w:r>
          </w:p>
        </w:tc>
        <w:tc>
          <w:tcPr>
            <w:tcW w:w="2445" w:type="dxa"/>
            <w:tcBorders>
              <w:top w:val="single" w:sz="18" w:space="0" w:color="auto"/>
            </w:tcBorders>
          </w:tcPr>
          <w:p w:rsidR="00834115" w:rsidRPr="00F1445B" w:rsidRDefault="00834115" w:rsidP="005D6D77">
            <w:pPr>
              <w:spacing w:before="120"/>
              <w:jc w:val="center"/>
              <w:rPr>
                <w:rFonts w:cs="Lotusbld"/>
                <w:rtl/>
              </w:rPr>
            </w:pPr>
            <w:r w:rsidRPr="00F1445B">
              <w:rPr>
                <w:rFonts w:cs="Lotusbld" w:hint="cs"/>
                <w:rtl/>
              </w:rPr>
              <w:t xml:space="preserve">1118.8 </w:t>
            </w:r>
          </w:p>
          <w:p w:rsidR="00834115" w:rsidRPr="00F1445B" w:rsidRDefault="00834115" w:rsidP="005D6D77">
            <w:pPr>
              <w:spacing w:before="120"/>
              <w:jc w:val="center"/>
              <w:rPr>
                <w:rFonts w:cs="Lotusbld"/>
                <w:rtl/>
              </w:rPr>
            </w:pPr>
            <w:r w:rsidRPr="00F1445B">
              <w:rPr>
                <w:rFonts w:cs="Lotusbld" w:hint="cs"/>
                <w:rtl/>
              </w:rPr>
              <w:t xml:space="preserve">1194.6 </w:t>
            </w:r>
          </w:p>
          <w:p w:rsidR="00834115" w:rsidRPr="00F1445B" w:rsidRDefault="00834115" w:rsidP="005D6D77">
            <w:pPr>
              <w:spacing w:before="120"/>
              <w:jc w:val="center"/>
              <w:rPr>
                <w:rFonts w:cs="Lotusbld"/>
                <w:rtl/>
              </w:rPr>
            </w:pPr>
            <w:r w:rsidRPr="00F1445B">
              <w:rPr>
                <w:rFonts w:cs="Lotusbld" w:hint="cs"/>
                <w:rtl/>
              </w:rPr>
              <w:t xml:space="preserve">1304.5 </w:t>
            </w:r>
          </w:p>
          <w:p w:rsidR="00834115" w:rsidRPr="00F1445B" w:rsidRDefault="00834115" w:rsidP="005D6D77">
            <w:pPr>
              <w:spacing w:before="120"/>
              <w:jc w:val="center"/>
              <w:rPr>
                <w:rFonts w:cs="Lotusbld"/>
                <w:rtl/>
              </w:rPr>
            </w:pPr>
            <w:r w:rsidRPr="00F1445B">
              <w:rPr>
                <w:rFonts w:cs="Lotusbld" w:hint="cs"/>
                <w:rtl/>
              </w:rPr>
              <w:t xml:space="preserve">1429.1 </w:t>
            </w:r>
          </w:p>
          <w:p w:rsidR="00834115" w:rsidRPr="00F1445B" w:rsidRDefault="00834115" w:rsidP="005D6D77">
            <w:pPr>
              <w:spacing w:before="120"/>
              <w:jc w:val="center"/>
              <w:rPr>
                <w:rFonts w:cs="Lotusbld"/>
                <w:rtl/>
              </w:rPr>
            </w:pPr>
            <w:r w:rsidRPr="00F1445B">
              <w:rPr>
                <w:rFonts w:cs="Lotusbld" w:hint="cs"/>
                <w:rtl/>
              </w:rPr>
              <w:t xml:space="preserve">1444.2 </w:t>
            </w:r>
          </w:p>
          <w:p w:rsidR="00834115" w:rsidRPr="00F1445B" w:rsidRDefault="00834115" w:rsidP="005D6D77">
            <w:pPr>
              <w:spacing w:before="120"/>
              <w:jc w:val="center"/>
              <w:rPr>
                <w:rFonts w:cs="Lotusbld"/>
                <w:rtl/>
              </w:rPr>
            </w:pPr>
            <w:r w:rsidRPr="00F1445B">
              <w:rPr>
                <w:rFonts w:cs="Lotusbld" w:hint="cs"/>
                <w:rtl/>
              </w:rPr>
              <w:t xml:space="preserve">14914 </w:t>
            </w:r>
          </w:p>
        </w:tc>
      </w:tr>
    </w:tbl>
    <w:p w:rsidR="00834115" w:rsidRPr="00F1445B" w:rsidRDefault="00834115" w:rsidP="00834115">
      <w:pPr>
        <w:bidi w:val="0"/>
        <w:spacing w:before="240" w:line="226" w:lineRule="auto"/>
        <w:jc w:val="lowKashida"/>
        <w:rPr>
          <w:rFonts w:cs="Lotusbld"/>
        </w:rPr>
      </w:pPr>
      <w:r w:rsidRPr="00F1445B">
        <w:rPr>
          <w:rFonts w:cs="Lotusbld"/>
        </w:rPr>
        <w:t>SOURCE. International monetary fund , international Financal statistic, January 1996 Wahington ,1996,pp.598-604.</w:t>
      </w:r>
    </w:p>
    <w:p w:rsidR="00834115" w:rsidRPr="00F1445B" w:rsidRDefault="00834115" w:rsidP="00834115">
      <w:pPr>
        <w:bidi w:val="0"/>
        <w:spacing w:line="226" w:lineRule="auto"/>
        <w:jc w:val="lowKashida"/>
        <w:rPr>
          <w:rFonts w:cs="Lotusbld"/>
          <w:szCs w:val="28"/>
        </w:rPr>
      </w:pPr>
    </w:p>
    <w:p w:rsidR="00834115" w:rsidRPr="00F1445B" w:rsidRDefault="00834115" w:rsidP="00834115">
      <w:pPr>
        <w:spacing w:line="226" w:lineRule="auto"/>
        <w:jc w:val="lowKashida"/>
        <w:rPr>
          <w:rFonts w:cs="Lotusbld"/>
          <w:szCs w:val="28"/>
          <w:rtl/>
        </w:rPr>
      </w:pPr>
      <w:r w:rsidRPr="00F1445B">
        <w:rPr>
          <w:rFonts w:cs="Lotusbld" w:hint="cs"/>
          <w:szCs w:val="28"/>
          <w:rtl/>
        </w:rPr>
        <w:t xml:space="preserve">ويلاحظ هذا أيضا  بالنسبة للبلدان العربية مجتمعة </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1404"/>
        <w:gridCol w:w="2309"/>
        <w:gridCol w:w="3244"/>
      </w:tblGrid>
      <w:tr w:rsidR="00834115" w:rsidRPr="00F1445B" w:rsidTr="005D6D77">
        <w:trPr>
          <w:jc w:val="center"/>
        </w:trPr>
        <w:tc>
          <w:tcPr>
            <w:tcW w:w="1404"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السنوات</w:t>
            </w:r>
          </w:p>
        </w:tc>
        <w:tc>
          <w:tcPr>
            <w:tcW w:w="2309"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اجمالي النفقات العامة</w:t>
            </w:r>
          </w:p>
          <w:p w:rsidR="00834115" w:rsidRPr="00F1445B" w:rsidRDefault="00834115" w:rsidP="005D6D77">
            <w:pPr>
              <w:jc w:val="center"/>
              <w:rPr>
                <w:rFonts w:cs="Lotusbld"/>
                <w:b/>
                <w:bCs/>
                <w:rtl/>
              </w:rPr>
            </w:pPr>
            <w:r w:rsidRPr="00F1445B">
              <w:rPr>
                <w:rFonts w:cs="Lotusbld" w:hint="cs"/>
                <w:b/>
                <w:bCs/>
                <w:rtl/>
              </w:rPr>
              <w:t>(مليون دولار)</w:t>
            </w:r>
          </w:p>
        </w:tc>
        <w:tc>
          <w:tcPr>
            <w:tcW w:w="3244"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نسبة النفقات العامة من إجمالي الناتج القومي الإجمالي  %</w:t>
            </w:r>
          </w:p>
        </w:tc>
      </w:tr>
      <w:tr w:rsidR="00834115" w:rsidRPr="00F1445B" w:rsidTr="005D6D77">
        <w:trPr>
          <w:jc w:val="center"/>
        </w:trPr>
        <w:tc>
          <w:tcPr>
            <w:tcW w:w="1404" w:type="dxa"/>
            <w:tcBorders>
              <w:top w:val="single" w:sz="18" w:space="0" w:color="auto"/>
            </w:tcBorders>
          </w:tcPr>
          <w:p w:rsidR="00834115" w:rsidRPr="00F1445B" w:rsidRDefault="00834115" w:rsidP="005D6D77">
            <w:pPr>
              <w:spacing w:before="60"/>
              <w:jc w:val="center"/>
              <w:rPr>
                <w:rFonts w:cs="Lotusbld"/>
                <w:rtl/>
              </w:rPr>
            </w:pPr>
            <w:r w:rsidRPr="00F1445B">
              <w:rPr>
                <w:rFonts w:cs="Lotusbld" w:hint="cs"/>
                <w:rtl/>
              </w:rPr>
              <w:t>1994</w:t>
            </w:r>
          </w:p>
          <w:p w:rsidR="00834115" w:rsidRPr="00F1445B" w:rsidRDefault="00834115" w:rsidP="005D6D77">
            <w:pPr>
              <w:spacing w:before="60"/>
              <w:jc w:val="center"/>
              <w:rPr>
                <w:rFonts w:cs="Lotusbld"/>
                <w:rtl/>
              </w:rPr>
            </w:pPr>
            <w:r w:rsidRPr="00F1445B">
              <w:rPr>
                <w:rFonts w:cs="Lotusbld" w:hint="cs"/>
                <w:rtl/>
              </w:rPr>
              <w:t>1995</w:t>
            </w:r>
          </w:p>
          <w:p w:rsidR="00834115" w:rsidRPr="00F1445B" w:rsidRDefault="00834115" w:rsidP="005D6D77">
            <w:pPr>
              <w:spacing w:before="60"/>
              <w:jc w:val="center"/>
              <w:rPr>
                <w:rFonts w:cs="Lotusbld"/>
                <w:rtl/>
              </w:rPr>
            </w:pPr>
            <w:r w:rsidRPr="00F1445B">
              <w:rPr>
                <w:rFonts w:cs="Lotusbld" w:hint="cs"/>
                <w:rtl/>
              </w:rPr>
              <w:t>1996</w:t>
            </w:r>
          </w:p>
          <w:p w:rsidR="00834115" w:rsidRPr="00F1445B" w:rsidRDefault="00834115" w:rsidP="005D6D77">
            <w:pPr>
              <w:spacing w:before="60"/>
              <w:jc w:val="center"/>
              <w:rPr>
                <w:rFonts w:cs="Lotusbld"/>
                <w:rtl/>
              </w:rPr>
            </w:pPr>
            <w:r w:rsidRPr="00F1445B">
              <w:rPr>
                <w:rFonts w:cs="Lotusbld" w:hint="cs"/>
                <w:rtl/>
              </w:rPr>
              <w:t>1997</w:t>
            </w:r>
          </w:p>
          <w:p w:rsidR="00834115" w:rsidRPr="00F1445B" w:rsidRDefault="00834115" w:rsidP="005D6D77">
            <w:pPr>
              <w:spacing w:before="60"/>
              <w:jc w:val="center"/>
              <w:rPr>
                <w:rFonts w:cs="Lotusbld"/>
                <w:rtl/>
              </w:rPr>
            </w:pPr>
            <w:r w:rsidRPr="00F1445B">
              <w:rPr>
                <w:rFonts w:cs="Lotusbld" w:hint="cs"/>
                <w:rtl/>
              </w:rPr>
              <w:t>1998</w:t>
            </w:r>
          </w:p>
          <w:p w:rsidR="00834115" w:rsidRPr="00F1445B" w:rsidRDefault="00834115" w:rsidP="005D6D77">
            <w:pPr>
              <w:spacing w:before="60"/>
              <w:jc w:val="center"/>
              <w:rPr>
                <w:rFonts w:cs="Lotusbld"/>
                <w:rtl/>
              </w:rPr>
            </w:pPr>
            <w:r w:rsidRPr="00F1445B">
              <w:rPr>
                <w:rFonts w:cs="Lotusbld" w:hint="cs"/>
                <w:rtl/>
              </w:rPr>
              <w:t>1999</w:t>
            </w:r>
          </w:p>
          <w:p w:rsidR="00834115" w:rsidRPr="00F1445B" w:rsidRDefault="00834115" w:rsidP="005D6D77">
            <w:pPr>
              <w:spacing w:before="60"/>
              <w:rPr>
                <w:rFonts w:cs="Lotusbld"/>
                <w:rtl/>
              </w:rPr>
            </w:pPr>
            <w:r w:rsidRPr="00F1445B">
              <w:rPr>
                <w:rFonts w:cs="Lotusbld" w:hint="cs"/>
                <w:rtl/>
              </w:rPr>
              <w:t xml:space="preserve">       2000 </w:t>
            </w:r>
          </w:p>
          <w:p w:rsidR="00834115" w:rsidRPr="00F1445B" w:rsidRDefault="00834115" w:rsidP="005D6D77">
            <w:pPr>
              <w:spacing w:before="60"/>
              <w:jc w:val="center"/>
              <w:rPr>
                <w:rFonts w:cs="Lotusbld"/>
                <w:rtl/>
              </w:rPr>
            </w:pPr>
            <w:r w:rsidRPr="00F1445B">
              <w:rPr>
                <w:rFonts w:cs="Lotusbld" w:hint="cs"/>
                <w:rtl/>
              </w:rPr>
              <w:t xml:space="preserve">2001 </w:t>
            </w:r>
          </w:p>
        </w:tc>
        <w:tc>
          <w:tcPr>
            <w:tcW w:w="2309" w:type="dxa"/>
            <w:tcBorders>
              <w:top w:val="single" w:sz="18" w:space="0" w:color="auto"/>
            </w:tcBorders>
          </w:tcPr>
          <w:p w:rsidR="00834115" w:rsidRPr="00F1445B" w:rsidRDefault="00834115" w:rsidP="005D6D77">
            <w:pPr>
              <w:spacing w:before="60"/>
              <w:jc w:val="center"/>
              <w:rPr>
                <w:rFonts w:cs="Lotusbld"/>
                <w:rtl/>
              </w:rPr>
            </w:pPr>
            <w:r w:rsidRPr="00F1445B">
              <w:rPr>
                <w:rFonts w:cs="Lotusbld" w:hint="cs"/>
                <w:rtl/>
              </w:rPr>
              <w:t xml:space="preserve">150.810 </w:t>
            </w:r>
          </w:p>
          <w:p w:rsidR="00834115" w:rsidRPr="00F1445B" w:rsidRDefault="00834115" w:rsidP="005D6D77">
            <w:pPr>
              <w:spacing w:before="60"/>
              <w:jc w:val="center"/>
              <w:rPr>
                <w:rFonts w:cs="Lotusbld"/>
                <w:rtl/>
              </w:rPr>
            </w:pPr>
            <w:r w:rsidRPr="00F1445B">
              <w:rPr>
                <w:rFonts w:cs="Lotusbld" w:hint="cs"/>
                <w:rtl/>
              </w:rPr>
              <w:t xml:space="preserve">161.796 </w:t>
            </w:r>
          </w:p>
          <w:p w:rsidR="00834115" w:rsidRPr="00F1445B" w:rsidRDefault="00834115" w:rsidP="005D6D77">
            <w:pPr>
              <w:spacing w:before="60"/>
              <w:jc w:val="center"/>
              <w:rPr>
                <w:rFonts w:cs="Lotusbld"/>
                <w:rtl/>
              </w:rPr>
            </w:pPr>
            <w:r w:rsidRPr="00F1445B">
              <w:rPr>
                <w:rFonts w:cs="Lotusbld" w:hint="cs"/>
                <w:rtl/>
              </w:rPr>
              <w:t xml:space="preserve">175.849 </w:t>
            </w:r>
          </w:p>
          <w:p w:rsidR="00834115" w:rsidRPr="00F1445B" w:rsidRDefault="00834115" w:rsidP="005D6D77">
            <w:pPr>
              <w:spacing w:before="60"/>
              <w:jc w:val="center"/>
              <w:rPr>
                <w:rFonts w:cs="Lotusbld"/>
                <w:rtl/>
              </w:rPr>
            </w:pPr>
            <w:r w:rsidRPr="00F1445B">
              <w:rPr>
                <w:rFonts w:cs="Lotusbld" w:hint="cs"/>
                <w:rtl/>
              </w:rPr>
              <w:t xml:space="preserve">184.043 </w:t>
            </w:r>
          </w:p>
          <w:p w:rsidR="00834115" w:rsidRPr="00F1445B" w:rsidRDefault="00834115" w:rsidP="005D6D77">
            <w:pPr>
              <w:spacing w:before="60"/>
              <w:jc w:val="center"/>
              <w:rPr>
                <w:rFonts w:cs="Lotusbld"/>
                <w:rtl/>
              </w:rPr>
            </w:pPr>
            <w:r w:rsidRPr="00F1445B">
              <w:rPr>
                <w:rFonts w:cs="Lotusbld" w:hint="cs"/>
                <w:rtl/>
              </w:rPr>
              <w:t xml:space="preserve">177.357 </w:t>
            </w:r>
          </w:p>
          <w:p w:rsidR="00834115" w:rsidRPr="00F1445B" w:rsidRDefault="00834115" w:rsidP="005D6D77">
            <w:pPr>
              <w:spacing w:before="60"/>
              <w:jc w:val="center"/>
              <w:rPr>
                <w:rFonts w:cs="Lotusbld"/>
                <w:rtl/>
              </w:rPr>
            </w:pPr>
            <w:r w:rsidRPr="00F1445B">
              <w:rPr>
                <w:rFonts w:cs="Lotusbld" w:hint="cs"/>
                <w:rtl/>
              </w:rPr>
              <w:t xml:space="preserve">178.787 </w:t>
            </w:r>
          </w:p>
          <w:p w:rsidR="00834115" w:rsidRPr="00F1445B" w:rsidRDefault="00834115" w:rsidP="005D6D77">
            <w:pPr>
              <w:spacing w:before="60"/>
              <w:jc w:val="center"/>
              <w:rPr>
                <w:rFonts w:cs="Lotusbld"/>
                <w:rtl/>
              </w:rPr>
            </w:pPr>
            <w:r w:rsidRPr="00F1445B">
              <w:rPr>
                <w:rFonts w:cs="Lotusbld" w:hint="cs"/>
                <w:rtl/>
              </w:rPr>
              <w:t xml:space="preserve">198.488 </w:t>
            </w:r>
          </w:p>
          <w:p w:rsidR="00834115" w:rsidRPr="00F1445B" w:rsidRDefault="00834115" w:rsidP="005D6D77">
            <w:pPr>
              <w:spacing w:before="60"/>
              <w:jc w:val="center"/>
              <w:rPr>
                <w:rFonts w:cs="Lotusbld"/>
                <w:rtl/>
              </w:rPr>
            </w:pPr>
            <w:r w:rsidRPr="00F1445B">
              <w:rPr>
                <w:rFonts w:cs="Lotusbld" w:hint="cs"/>
                <w:rtl/>
              </w:rPr>
              <w:t>209.044</w:t>
            </w:r>
          </w:p>
        </w:tc>
        <w:tc>
          <w:tcPr>
            <w:tcW w:w="3244" w:type="dxa"/>
            <w:tcBorders>
              <w:top w:val="single" w:sz="18" w:space="0" w:color="auto"/>
            </w:tcBorders>
          </w:tcPr>
          <w:p w:rsidR="00834115" w:rsidRPr="00F1445B" w:rsidRDefault="00834115" w:rsidP="005D6D77">
            <w:pPr>
              <w:spacing w:before="60"/>
              <w:jc w:val="center"/>
              <w:rPr>
                <w:rFonts w:cs="Lotusbld"/>
                <w:rtl/>
              </w:rPr>
            </w:pPr>
            <w:r w:rsidRPr="00F1445B">
              <w:rPr>
                <w:rFonts w:cs="Lotusbld" w:hint="cs"/>
                <w:rtl/>
              </w:rPr>
              <w:t xml:space="preserve">36.18 </w:t>
            </w:r>
          </w:p>
          <w:p w:rsidR="00834115" w:rsidRPr="00F1445B" w:rsidRDefault="00834115" w:rsidP="005D6D77">
            <w:pPr>
              <w:spacing w:before="60"/>
              <w:jc w:val="center"/>
              <w:rPr>
                <w:rFonts w:cs="Lotusbld"/>
                <w:rtl/>
              </w:rPr>
            </w:pPr>
            <w:r w:rsidRPr="00F1445B">
              <w:rPr>
                <w:rFonts w:cs="Lotusbld" w:hint="cs"/>
                <w:rtl/>
              </w:rPr>
              <w:t xml:space="preserve">35.51 </w:t>
            </w:r>
          </w:p>
          <w:p w:rsidR="00834115" w:rsidRPr="00F1445B" w:rsidRDefault="00834115" w:rsidP="005D6D77">
            <w:pPr>
              <w:spacing w:before="60"/>
              <w:jc w:val="center"/>
              <w:rPr>
                <w:rFonts w:cs="Lotusbld"/>
                <w:rtl/>
              </w:rPr>
            </w:pPr>
            <w:r w:rsidRPr="00F1445B">
              <w:rPr>
                <w:rFonts w:cs="Lotusbld" w:hint="cs"/>
                <w:rtl/>
              </w:rPr>
              <w:t xml:space="preserve">34.80 </w:t>
            </w:r>
          </w:p>
          <w:p w:rsidR="00834115" w:rsidRPr="00F1445B" w:rsidRDefault="00834115" w:rsidP="005D6D77">
            <w:pPr>
              <w:spacing w:before="60"/>
              <w:jc w:val="center"/>
              <w:rPr>
                <w:rFonts w:cs="Lotusbld"/>
                <w:rtl/>
              </w:rPr>
            </w:pPr>
            <w:r w:rsidRPr="00F1445B">
              <w:rPr>
                <w:rFonts w:cs="Lotusbld" w:hint="cs"/>
                <w:rtl/>
              </w:rPr>
              <w:t xml:space="preserve">34.90 </w:t>
            </w:r>
          </w:p>
          <w:p w:rsidR="00834115" w:rsidRPr="00F1445B" w:rsidRDefault="00834115" w:rsidP="005D6D77">
            <w:pPr>
              <w:spacing w:before="60"/>
              <w:jc w:val="center"/>
              <w:rPr>
                <w:rFonts w:cs="Lotusbld"/>
                <w:rtl/>
              </w:rPr>
            </w:pPr>
            <w:r w:rsidRPr="00F1445B">
              <w:rPr>
                <w:rFonts w:cs="Lotusbld" w:hint="cs"/>
                <w:rtl/>
              </w:rPr>
              <w:t xml:space="preserve">34.91 </w:t>
            </w:r>
          </w:p>
          <w:p w:rsidR="00834115" w:rsidRPr="00F1445B" w:rsidRDefault="00834115" w:rsidP="005D6D77">
            <w:pPr>
              <w:spacing w:before="60"/>
              <w:jc w:val="center"/>
              <w:rPr>
                <w:rFonts w:cs="Lotusbld"/>
                <w:rtl/>
              </w:rPr>
            </w:pPr>
            <w:r w:rsidRPr="00F1445B">
              <w:rPr>
                <w:rFonts w:cs="Lotusbld" w:hint="cs"/>
                <w:rtl/>
              </w:rPr>
              <w:t xml:space="preserve">33.08 </w:t>
            </w:r>
          </w:p>
          <w:p w:rsidR="00834115" w:rsidRPr="00F1445B" w:rsidRDefault="00834115" w:rsidP="005D6D77">
            <w:pPr>
              <w:spacing w:before="60"/>
              <w:jc w:val="center"/>
              <w:rPr>
                <w:rFonts w:cs="Lotusbld"/>
                <w:rtl/>
              </w:rPr>
            </w:pPr>
            <w:r w:rsidRPr="00F1445B">
              <w:rPr>
                <w:rFonts w:cs="Lotusbld" w:hint="cs"/>
                <w:rtl/>
              </w:rPr>
              <w:t xml:space="preserve">31.63 </w:t>
            </w:r>
          </w:p>
          <w:p w:rsidR="00834115" w:rsidRPr="00F1445B" w:rsidRDefault="00834115" w:rsidP="005D6D77">
            <w:pPr>
              <w:spacing w:before="60"/>
              <w:jc w:val="center"/>
              <w:rPr>
                <w:rFonts w:cs="Lotusbld"/>
                <w:rtl/>
              </w:rPr>
            </w:pPr>
            <w:r w:rsidRPr="00F1445B">
              <w:rPr>
                <w:rFonts w:cs="Lotusbld" w:hint="cs"/>
                <w:rtl/>
              </w:rPr>
              <w:t xml:space="preserve">33.13 </w:t>
            </w:r>
          </w:p>
        </w:tc>
      </w:tr>
    </w:tbl>
    <w:p w:rsidR="00834115" w:rsidRPr="00F1445B" w:rsidRDefault="00834115" w:rsidP="00834115">
      <w:pPr>
        <w:spacing w:line="226" w:lineRule="auto"/>
        <w:jc w:val="center"/>
        <w:rPr>
          <w:rFonts w:cs="Lotusbld"/>
          <w:szCs w:val="28"/>
          <w:rtl/>
        </w:rPr>
      </w:pPr>
      <w:r>
        <w:rPr>
          <w:rFonts w:cs="Lotusbld"/>
          <w:noProof/>
          <w:szCs w:val="28"/>
        </w:rPr>
        <w:lastRenderedPageBreak/>
        <w:drawing>
          <wp:inline distT="0" distB="0" distL="0" distR="0">
            <wp:extent cx="4406900" cy="2616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4406900" cy="2616835"/>
                    </a:xfrm>
                    <a:prstGeom prst="rect">
                      <a:avLst/>
                    </a:prstGeom>
                    <a:noFill/>
                    <a:ln w="9525">
                      <a:noFill/>
                      <a:miter lim="800000"/>
                      <a:headEnd/>
                      <a:tailEnd/>
                    </a:ln>
                  </pic:spPr>
                </pic:pic>
              </a:graphicData>
            </a:graphic>
          </wp:inline>
        </w:drawing>
      </w:r>
    </w:p>
    <w:p w:rsidR="00834115" w:rsidRPr="00F1445B" w:rsidRDefault="00834115" w:rsidP="00834115">
      <w:pPr>
        <w:spacing w:line="226" w:lineRule="auto"/>
        <w:jc w:val="center"/>
        <w:rPr>
          <w:rFonts w:cs="Lotusbld"/>
          <w:b/>
          <w:bCs/>
          <w:szCs w:val="28"/>
          <w:rtl/>
        </w:rPr>
      </w:pPr>
    </w:p>
    <w:p w:rsidR="00834115" w:rsidRPr="00F1445B" w:rsidRDefault="00834115" w:rsidP="00834115">
      <w:pPr>
        <w:spacing w:line="226" w:lineRule="auto"/>
        <w:jc w:val="center"/>
        <w:rPr>
          <w:rFonts w:cs="Lotusbld"/>
          <w:szCs w:val="28"/>
          <w:rtl/>
        </w:rPr>
      </w:pPr>
      <w:r>
        <w:rPr>
          <w:rFonts w:cs="Lotusbld"/>
          <w:noProof/>
          <w:szCs w:val="28"/>
        </w:rPr>
        <w:drawing>
          <wp:inline distT="0" distB="0" distL="0" distR="0">
            <wp:extent cx="4396740" cy="26073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srcRect/>
                    <a:stretch>
                      <a:fillRect/>
                    </a:stretch>
                  </pic:blipFill>
                  <pic:spPr bwMode="auto">
                    <a:xfrm>
                      <a:off x="0" y="0"/>
                      <a:ext cx="4396740" cy="2607310"/>
                    </a:xfrm>
                    <a:prstGeom prst="rect">
                      <a:avLst/>
                    </a:prstGeom>
                    <a:noFill/>
                    <a:ln w="9525">
                      <a:noFill/>
                      <a:miter lim="800000"/>
                      <a:headEnd/>
                      <a:tailEnd/>
                    </a:ln>
                  </pic:spPr>
                </pic:pic>
              </a:graphicData>
            </a:graphic>
          </wp:inline>
        </w:drawing>
      </w:r>
    </w:p>
    <w:p w:rsidR="00834115" w:rsidRPr="00F1445B" w:rsidRDefault="00834115" w:rsidP="00456A0D">
      <w:pPr>
        <w:pStyle w:val="a2"/>
        <w:rPr>
          <w:rtl/>
        </w:rPr>
      </w:pPr>
      <w:r w:rsidRPr="00F1445B">
        <w:rPr>
          <w:rFonts w:hint="cs"/>
          <w:rtl/>
        </w:rPr>
        <w:t>المصدر: التقرير العربي الموحد، اصدارات صندوق النقد العربي , ابو ظبي 2002.</w:t>
      </w:r>
    </w:p>
    <w:p w:rsidR="00834115" w:rsidRPr="00F1445B" w:rsidRDefault="00834115" w:rsidP="005D6D77">
      <w:pPr>
        <w:spacing w:before="240" w:line="226" w:lineRule="auto"/>
        <w:ind w:firstLine="454"/>
        <w:jc w:val="both"/>
        <w:rPr>
          <w:rFonts w:cs="Lotusbld"/>
          <w:szCs w:val="28"/>
          <w:rtl/>
        </w:rPr>
      </w:pPr>
      <w:r w:rsidRPr="00F1445B">
        <w:rPr>
          <w:rFonts w:cs="Lotusbld" w:hint="cs"/>
          <w:szCs w:val="28"/>
          <w:rtl/>
        </w:rPr>
        <w:t>وتتداخل العوامل المسببة في إحداث زيادة في النفقات العامة حسب نوع وطبيعة هذه الزيادة سواء كانت زيادة ظاهرية أو زيادة حقيقية.</w:t>
      </w:r>
    </w:p>
    <w:p w:rsidR="00834115" w:rsidRPr="00F1445B" w:rsidRDefault="00834115" w:rsidP="005D6D77">
      <w:pPr>
        <w:spacing w:before="120" w:line="226" w:lineRule="auto"/>
        <w:ind w:firstLine="454"/>
        <w:jc w:val="both"/>
        <w:rPr>
          <w:rFonts w:cs="Lotusbld"/>
          <w:szCs w:val="28"/>
          <w:rtl/>
        </w:rPr>
      </w:pPr>
      <w:r w:rsidRPr="00F1445B">
        <w:rPr>
          <w:rFonts w:cs="Lotusbld" w:hint="cs"/>
          <w:szCs w:val="28"/>
          <w:rtl/>
        </w:rPr>
        <w:lastRenderedPageBreak/>
        <w:t xml:space="preserve">أي إننا لا يمكن أن نقبل الأرقام المتعلقة في النفقات العامة كما هي  لأنها قد لا تكشف عن حقيقة هذه الزيادة فقد تكون هذه الزيادة أقل من الحقيقة وأن هناك عوامل عديدة أصبغت عليها زيادة قادت إلى تضخمها ظاهريا لذلك المسألة تستدعي تحليل نوعية وأسباب هذه الزيادة وهذا يحتاج التمييز بين ما يعرف بالزيادة الظاهرية للنفقات العامة والزيادة الحقيقية. </w:t>
      </w:r>
    </w:p>
    <w:p w:rsidR="00834115" w:rsidRPr="00456A0D" w:rsidRDefault="00834115" w:rsidP="00456A0D">
      <w:pPr>
        <w:pStyle w:val="10"/>
      </w:pPr>
      <w:r w:rsidRPr="00456A0D">
        <w:rPr>
          <w:rFonts w:hint="cs"/>
          <w:rtl/>
        </w:rPr>
        <w:t xml:space="preserve">الزيادة الظاهرية والزيادة الحقيقية للنفقات العامة:- </w:t>
      </w:r>
    </w:p>
    <w:p w:rsidR="00834115" w:rsidRPr="00F1445B" w:rsidRDefault="00834115" w:rsidP="005D6D77">
      <w:pPr>
        <w:spacing w:before="120" w:line="226" w:lineRule="auto"/>
        <w:ind w:firstLine="454"/>
        <w:jc w:val="both"/>
        <w:rPr>
          <w:rFonts w:cs="Lotusbld"/>
          <w:szCs w:val="28"/>
          <w:rtl/>
        </w:rPr>
      </w:pPr>
      <w:r w:rsidRPr="00F1445B">
        <w:rPr>
          <w:rFonts w:cs="Lotusbld" w:hint="cs"/>
          <w:szCs w:val="28"/>
          <w:rtl/>
        </w:rPr>
        <w:t>تعرف الزيادة الظاهرية للنفقات العامة بأنها  زيادة الأرقام المعبرة عن النفقات العامة دون ان يقابلها زيادة في نصيب الفرد من كمية السلع والخدمات المستهلكة لا شباع حاجاته العامة، أي ان هذه الزيادة لا تؤدي إلى زيادة حجم  الخدمات المقدمة من قبل الدولة وهذا يعني انها لاتؤدي الى زيادة نصيب الفرد من هذه الخدمات، ويلاحظ في ظل هذا لنوع من الزيادة ان بيانات النفقات العامة للبلد في تصاعد في حين ان هناك توقف او تراجع في مستوى الخدمات الصحية او التعليمية او الاجتماعية التي يتناولها الفرد.</w:t>
      </w:r>
    </w:p>
    <w:p w:rsidR="00456A0D" w:rsidRDefault="00834115" w:rsidP="005D6D77">
      <w:pPr>
        <w:spacing w:before="120" w:line="226" w:lineRule="auto"/>
        <w:ind w:firstLine="454"/>
        <w:jc w:val="both"/>
        <w:rPr>
          <w:rFonts w:cs="Lotusbld"/>
          <w:noProof/>
          <w:szCs w:val="28"/>
          <w:rtl/>
        </w:rPr>
      </w:pPr>
      <w:r w:rsidRPr="00F1445B">
        <w:rPr>
          <w:rFonts w:cs="Lotusbld" w:hint="cs"/>
          <w:szCs w:val="28"/>
          <w:rtl/>
        </w:rPr>
        <w:t>أما الزيادة الحقيقية للنفقات العامة فهي تعبر عن زيادة النفقات العامة المصحوبة بزيادة فعلية فيما يحصل عليه الفرد من استهلاك للخدمات العامة المقدمة له أي زيادة نصيب الفرد من النفقات العامة وتحسن ملحوظ في مستوى الخدمات المقدمة له وهذا النوع من الزيادة هو المعبر الحقيقي عن كفاءة الإنفاق العام وأداء السلطة التنفيذي</w:t>
      </w:r>
      <w:r w:rsidRPr="00F1445B">
        <w:rPr>
          <w:rFonts w:cs="Lotusbld" w:hint="eastAsia"/>
          <w:szCs w:val="28"/>
          <w:rtl/>
        </w:rPr>
        <w:t>ة</w:t>
      </w:r>
      <w:r w:rsidRPr="00F1445B">
        <w:rPr>
          <w:rFonts w:cs="Lotusbld" w:hint="cs"/>
          <w:szCs w:val="28"/>
          <w:vertAlign w:val="superscript"/>
          <w:rtl/>
        </w:rPr>
        <w:t>(**)</w:t>
      </w:r>
      <w:r w:rsidRPr="00F1445B">
        <w:rPr>
          <w:rFonts w:cs="Lotusbld" w:hint="cs"/>
          <w:szCs w:val="28"/>
          <w:rtl/>
        </w:rPr>
        <w:t>. ولكل نوع من أنواع هذه الزيادة تتداخل فيما بعضها لتؤدي إلى زيادة في النفقات العامة ولكننا ولإغراض أكاديمية سنحاول تصنيف الأسباب المولدة  لزيادة النفقات العامة سواء كانت زيادة ظاهرية أم حقيقية.</w:t>
      </w:r>
    </w:p>
    <w:p w:rsidR="00834115" w:rsidRPr="00F1445B" w:rsidRDefault="00456A0D" w:rsidP="005D6D77">
      <w:pPr>
        <w:spacing w:before="120" w:line="226" w:lineRule="auto"/>
        <w:ind w:firstLine="84"/>
        <w:jc w:val="both"/>
        <w:rPr>
          <w:rFonts w:cs="Lotusbld"/>
          <w:szCs w:val="28"/>
          <w:rtl/>
        </w:rPr>
      </w:pPr>
      <w:r>
        <w:rPr>
          <w:rFonts w:cs="Lotusbld"/>
          <w:noProof/>
          <w:szCs w:val="28"/>
        </w:rPr>
        <w:lastRenderedPageBreak/>
        <w:drawing>
          <wp:inline distT="0" distB="0" distL="0" distR="0">
            <wp:extent cx="4323667" cy="3956538"/>
            <wp:effectExtent l="19050" t="0" r="57833" b="0"/>
            <wp:docPr id="1" name="Organization Chart 1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E77B9" w:rsidRDefault="001E77B9" w:rsidP="005D6D77">
      <w:pPr>
        <w:pStyle w:val="a"/>
        <w:numPr>
          <w:ilvl w:val="0"/>
          <w:numId w:val="0"/>
        </w:numPr>
        <w:ind w:left="206"/>
        <w:rPr>
          <w:rtl/>
        </w:rPr>
      </w:pPr>
    </w:p>
    <w:p w:rsidR="00834115" w:rsidRPr="00F1445B" w:rsidRDefault="00834115" w:rsidP="005D6D77">
      <w:pPr>
        <w:pStyle w:val="a"/>
        <w:numPr>
          <w:ilvl w:val="0"/>
          <w:numId w:val="0"/>
        </w:numPr>
        <w:ind w:left="206"/>
        <w:rPr>
          <w:rtl/>
        </w:rPr>
      </w:pPr>
      <w:r w:rsidRPr="00F1445B">
        <w:rPr>
          <w:rFonts w:hint="cs"/>
          <w:rtl/>
        </w:rPr>
        <w:t>1-الأسباب الظاهرية لزيادة النفقات:</w:t>
      </w:r>
    </w:p>
    <w:p w:rsidR="00834115" w:rsidRPr="00F1445B" w:rsidRDefault="00834115" w:rsidP="00FB5270">
      <w:pPr>
        <w:tabs>
          <w:tab w:val="left" w:pos="7766"/>
        </w:tabs>
        <w:spacing w:before="120" w:line="226" w:lineRule="auto"/>
        <w:ind w:firstLine="454"/>
        <w:jc w:val="both"/>
        <w:rPr>
          <w:rFonts w:cs="Lotusbld"/>
          <w:szCs w:val="28"/>
          <w:rtl/>
        </w:rPr>
      </w:pPr>
      <w:r w:rsidRPr="005D6D77">
        <w:rPr>
          <w:rStyle w:val="Char1"/>
          <w:rFonts w:hint="cs"/>
          <w:rtl/>
        </w:rPr>
        <w:t>أ - تغيير قيمة النقود:</w:t>
      </w:r>
      <w:r w:rsidRPr="00F1445B">
        <w:rPr>
          <w:rFonts w:cs="Lotusbld" w:hint="cs"/>
          <w:szCs w:val="28"/>
          <w:rtl/>
        </w:rPr>
        <w:t xml:space="preserve"> يعد انخفاض قيمة سمة تشترك فيها الاقتصاديا</w:t>
      </w:r>
      <w:r w:rsidRPr="00F1445B">
        <w:rPr>
          <w:rFonts w:cs="Lotusbld" w:hint="eastAsia"/>
          <w:szCs w:val="28"/>
          <w:rtl/>
        </w:rPr>
        <w:t>ت</w:t>
      </w:r>
      <w:r w:rsidRPr="00F1445B">
        <w:rPr>
          <w:rFonts w:cs="Lotusbld" w:hint="cs"/>
          <w:szCs w:val="28"/>
          <w:rtl/>
        </w:rPr>
        <w:t xml:space="preserve"> كافة منذ خروجها من قاعدة الصرف بالذهب، مما حدى بالبعض الى القول بأنها ظاهرة لصيقة بالحياة الاقتصادية. وترجع انخفاض القوة الشرائية للنقود الى ظاهرة التضخم، والتي تتمثل بالارتفاع في المستوى العام للأسعار والذي ينجم عنه زيادة الوحدات النقدية المدفوعة نظير الحصول على كمية من السلع والخدمات والتي كان من الممكن الحصول عليها بمقدار أقل من الوحدات النقدية في فترة سابقة، أي قبل الارتفاع الحاصل في الأسعار</w:t>
      </w:r>
      <w:r w:rsidRPr="00F1445B">
        <w:rPr>
          <w:rFonts w:cs="Lotusbld" w:hint="cs"/>
          <w:szCs w:val="28"/>
          <w:vertAlign w:val="superscript"/>
          <w:rtl/>
        </w:rPr>
        <w:t>(</w:t>
      </w:r>
      <w:r w:rsidR="00FB5270">
        <w:rPr>
          <w:rFonts w:cs="Lotusbld" w:hint="cs"/>
          <w:szCs w:val="28"/>
          <w:vertAlign w:val="superscript"/>
          <w:rtl/>
        </w:rPr>
        <w:t>7</w:t>
      </w:r>
      <w:r w:rsidRPr="00F1445B">
        <w:rPr>
          <w:rFonts w:cs="Lotusbld" w:hint="cs"/>
          <w:szCs w:val="28"/>
          <w:vertAlign w:val="superscript"/>
          <w:rtl/>
        </w:rPr>
        <w:t>)</w:t>
      </w:r>
      <w:r w:rsidRPr="00F1445B">
        <w:rPr>
          <w:rFonts w:cs="Lotusbld" w:hint="cs"/>
          <w:szCs w:val="28"/>
          <w:rtl/>
        </w:rPr>
        <w:t xml:space="preserve"> ومن هنا تنشأ العلاقة الطردية بين الأسعار والنفقات العامة، </w:t>
      </w:r>
      <w:r w:rsidRPr="00F1445B">
        <w:rPr>
          <w:rFonts w:cs="Lotusbld" w:hint="cs"/>
          <w:szCs w:val="28"/>
          <w:rtl/>
        </w:rPr>
        <w:lastRenderedPageBreak/>
        <w:t>فإرتفاع الأسعار يستدعي المزيد من الإنفاق العام للحصول على القدر نفسه من السلع والخدمات. ويعني ذلك ان انخفاض قيمة النقود تقود الى زيادة النفقا</w:t>
      </w:r>
      <w:r w:rsidRPr="00F1445B">
        <w:rPr>
          <w:rFonts w:cs="Lotusbld" w:hint="eastAsia"/>
          <w:szCs w:val="28"/>
          <w:rtl/>
        </w:rPr>
        <w:t>ت</w:t>
      </w:r>
      <w:r w:rsidRPr="00F1445B">
        <w:rPr>
          <w:rFonts w:cs="Lotusbld" w:hint="cs"/>
          <w:szCs w:val="28"/>
          <w:rtl/>
        </w:rPr>
        <w:t xml:space="preserve"> العامة زيادة ظاهرية في جزء منها، وأن هذا الجزء يتوقف على حجم هذا الانخفاض، ويعني ذلك ان الزيادة في النفقات العامة ترجع إلى ارتفاع الأسعار لا الى زيادة كمية السلع والخدمات التي اشترتها أو أنتجتها النفقات العامة، لذا يجب ولمقارنة النفقات العامة في فترات مختلفة وخاصة إذا كانت هذه الفترات متباعدة، أن نقوم بتعديل هذه الأرقام، بما يستبعد التغيرات التي طرأت على القوة الشرائية للنقود، ويكون ذلك من خلال استخدام الأرقام القياسية لمستوى الأسعار. ويمكن الرجوع الى المعادلة التالية لاستخراج الزيادة الحقيقية في النفقات العامة باستبعاد الزيادة الظاهرية العائدة الى الزيادة في مستوى الأسعار</w:t>
      </w:r>
      <w:r w:rsidRPr="00F1445B">
        <w:rPr>
          <w:rFonts w:cs="Lotusbld" w:hint="cs"/>
          <w:szCs w:val="28"/>
          <w:vertAlign w:val="superscript"/>
          <w:rtl/>
        </w:rPr>
        <w:t>(</w:t>
      </w:r>
      <w:r w:rsidR="00FB5270">
        <w:rPr>
          <w:rFonts w:cs="Lotusbld" w:hint="cs"/>
          <w:szCs w:val="28"/>
          <w:vertAlign w:val="superscript"/>
          <w:rtl/>
        </w:rPr>
        <w:t>8</w:t>
      </w:r>
      <w:r w:rsidRPr="00F1445B">
        <w:rPr>
          <w:rFonts w:cs="Lotusbld" w:hint="cs"/>
          <w:szCs w:val="28"/>
          <w:vertAlign w:val="superscript"/>
          <w:rtl/>
        </w:rPr>
        <w:t>)</w:t>
      </w:r>
      <w:r w:rsidRPr="00F1445B">
        <w:rPr>
          <w:rFonts w:cs="Lotusbld" w:hint="cs"/>
          <w:szCs w:val="28"/>
          <w:rtl/>
        </w:rPr>
        <w:t>.</w:t>
      </w:r>
    </w:p>
    <w:tbl>
      <w:tblPr>
        <w:tblStyle w:val="TableGrid"/>
        <w:bidiVisual/>
        <w:tblW w:w="7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307"/>
        <w:gridCol w:w="3082"/>
        <w:gridCol w:w="906"/>
      </w:tblGrid>
      <w:tr w:rsidR="00834115" w:rsidRPr="00F1445B" w:rsidTr="005D6D77">
        <w:tc>
          <w:tcPr>
            <w:tcW w:w="3307" w:type="dxa"/>
            <w:vMerge w:val="restart"/>
            <w:vAlign w:val="center"/>
          </w:tcPr>
          <w:p w:rsidR="00834115" w:rsidRPr="00F1445B" w:rsidRDefault="00834115" w:rsidP="005D6D77">
            <w:pPr>
              <w:tabs>
                <w:tab w:val="left" w:pos="7766"/>
              </w:tabs>
              <w:spacing w:line="226" w:lineRule="auto"/>
              <w:rPr>
                <w:rFonts w:cs="Lotusbld"/>
                <w:szCs w:val="28"/>
                <w:rtl/>
              </w:rPr>
            </w:pPr>
            <w:r w:rsidRPr="00F1445B">
              <w:rPr>
                <w:rFonts w:cs="Lotusbld" w:hint="cs"/>
                <w:szCs w:val="28"/>
                <w:rtl/>
              </w:rPr>
              <w:t xml:space="preserve">الزيادة الحقيقية في النفقات العامة = </w:t>
            </w:r>
          </w:p>
        </w:tc>
        <w:tc>
          <w:tcPr>
            <w:tcW w:w="3082" w:type="dxa"/>
            <w:tcBorders>
              <w:bottom w:val="single" w:sz="4" w:space="0" w:color="auto"/>
            </w:tcBorders>
          </w:tcPr>
          <w:p w:rsidR="00834115" w:rsidRPr="00F1445B" w:rsidRDefault="00834115" w:rsidP="005D6D77">
            <w:pPr>
              <w:tabs>
                <w:tab w:val="left" w:pos="7766"/>
              </w:tabs>
              <w:spacing w:line="226" w:lineRule="auto"/>
              <w:jc w:val="center"/>
              <w:rPr>
                <w:rFonts w:cs="Lotusbld"/>
                <w:szCs w:val="28"/>
                <w:rtl/>
              </w:rPr>
            </w:pPr>
            <w:r w:rsidRPr="00F1445B">
              <w:rPr>
                <w:rFonts w:cs="Lotusbld" w:hint="cs"/>
                <w:szCs w:val="28"/>
                <w:rtl/>
              </w:rPr>
              <w:t>النفقات العامة بالاسعار الجارية</w:t>
            </w:r>
          </w:p>
        </w:tc>
        <w:tc>
          <w:tcPr>
            <w:tcW w:w="906" w:type="dxa"/>
            <w:vMerge w:val="restart"/>
            <w:vAlign w:val="center"/>
          </w:tcPr>
          <w:p w:rsidR="00834115" w:rsidRPr="00F1445B" w:rsidRDefault="00834115" w:rsidP="005D6D77">
            <w:pPr>
              <w:tabs>
                <w:tab w:val="left" w:pos="7766"/>
              </w:tabs>
              <w:spacing w:line="226" w:lineRule="auto"/>
              <w:rPr>
                <w:rFonts w:cs="Lotusbld"/>
                <w:szCs w:val="28"/>
                <w:rtl/>
              </w:rPr>
            </w:pPr>
            <w:r w:rsidRPr="00F1445B">
              <w:rPr>
                <w:rFonts w:cs="Lotusbld"/>
                <w:szCs w:val="28"/>
                <w:rtl/>
              </w:rPr>
              <w:t>×</w:t>
            </w:r>
            <w:r w:rsidRPr="00F1445B">
              <w:rPr>
                <w:rFonts w:cs="Lotusbld" w:hint="cs"/>
                <w:szCs w:val="28"/>
                <w:rtl/>
              </w:rPr>
              <w:t xml:space="preserve"> 100</w:t>
            </w:r>
          </w:p>
        </w:tc>
      </w:tr>
      <w:tr w:rsidR="00834115" w:rsidRPr="00F1445B" w:rsidTr="005D6D77">
        <w:tc>
          <w:tcPr>
            <w:tcW w:w="3307" w:type="dxa"/>
            <w:vMerge/>
          </w:tcPr>
          <w:p w:rsidR="00834115" w:rsidRPr="00F1445B" w:rsidRDefault="00834115" w:rsidP="005D6D77">
            <w:pPr>
              <w:tabs>
                <w:tab w:val="left" w:pos="7766"/>
              </w:tabs>
              <w:spacing w:line="226" w:lineRule="auto"/>
              <w:jc w:val="lowKashida"/>
              <w:rPr>
                <w:rFonts w:cs="Lotusbld"/>
                <w:szCs w:val="28"/>
                <w:rtl/>
              </w:rPr>
            </w:pPr>
          </w:p>
        </w:tc>
        <w:tc>
          <w:tcPr>
            <w:tcW w:w="3082" w:type="dxa"/>
            <w:tcBorders>
              <w:top w:val="single" w:sz="4" w:space="0" w:color="auto"/>
            </w:tcBorders>
          </w:tcPr>
          <w:p w:rsidR="00834115" w:rsidRPr="00F1445B" w:rsidRDefault="00834115" w:rsidP="005D6D77">
            <w:pPr>
              <w:tabs>
                <w:tab w:val="left" w:pos="7766"/>
              </w:tabs>
              <w:spacing w:line="226" w:lineRule="auto"/>
              <w:jc w:val="center"/>
              <w:rPr>
                <w:rFonts w:cs="Lotusbld"/>
                <w:szCs w:val="28"/>
                <w:rtl/>
              </w:rPr>
            </w:pPr>
            <w:r w:rsidRPr="00F1445B">
              <w:rPr>
                <w:rFonts w:cs="Lotusbld" w:hint="cs"/>
                <w:szCs w:val="28"/>
                <w:rtl/>
              </w:rPr>
              <w:t>المستوى العام للأسعار</w:t>
            </w:r>
          </w:p>
        </w:tc>
        <w:tc>
          <w:tcPr>
            <w:tcW w:w="906" w:type="dxa"/>
            <w:vMerge/>
          </w:tcPr>
          <w:p w:rsidR="00834115" w:rsidRPr="00F1445B" w:rsidRDefault="00834115" w:rsidP="005D6D77">
            <w:pPr>
              <w:tabs>
                <w:tab w:val="left" w:pos="7766"/>
              </w:tabs>
              <w:spacing w:line="226" w:lineRule="auto"/>
              <w:jc w:val="lowKashida"/>
              <w:rPr>
                <w:rFonts w:cs="Lotusbld"/>
                <w:szCs w:val="28"/>
                <w:rtl/>
              </w:rPr>
            </w:pPr>
          </w:p>
        </w:tc>
      </w:tr>
    </w:tbl>
    <w:p w:rsidR="00834115" w:rsidRPr="00F1445B" w:rsidRDefault="00834115" w:rsidP="005D6D77">
      <w:pPr>
        <w:pStyle w:val="a"/>
        <w:numPr>
          <w:ilvl w:val="0"/>
          <w:numId w:val="0"/>
        </w:numPr>
        <w:ind w:left="206"/>
        <w:rPr>
          <w:rtl/>
        </w:rPr>
      </w:pPr>
      <w:r w:rsidRPr="00F1445B">
        <w:rPr>
          <w:rFonts w:hint="cs"/>
          <w:rtl/>
        </w:rPr>
        <w:t xml:space="preserve">ب- تغيير قواعد الفن المالي:  </w:t>
      </w:r>
    </w:p>
    <w:p w:rsidR="00834115" w:rsidRPr="00F1445B" w:rsidRDefault="00834115" w:rsidP="00834115">
      <w:pPr>
        <w:tabs>
          <w:tab w:val="left" w:pos="7766"/>
        </w:tabs>
        <w:spacing w:before="120" w:line="226" w:lineRule="auto"/>
        <w:ind w:firstLine="454"/>
        <w:jc w:val="lowKashida"/>
        <w:rPr>
          <w:rFonts w:cs="Lotusbld"/>
          <w:szCs w:val="28"/>
          <w:rtl/>
        </w:rPr>
      </w:pPr>
      <w:r w:rsidRPr="00F1445B">
        <w:rPr>
          <w:rFonts w:cs="Lotusbld" w:hint="cs"/>
          <w:szCs w:val="28"/>
          <w:rtl/>
        </w:rPr>
        <w:t>يقود تغير القواعد الفنية في إعداد الحسابات العامة أحيانا إلى زيادة ظاهرية "غير حقيقية "في النفقات العامة للدولة، ومن ثم تستدعي المسألة عند القيام بالمقارنات أو إجراء دراسات حول تلك الفترة خلال فترة زمنية معينة التأكد من أن تلك القواعد التي اتبعت في إعداد الموازنات العامة بقيت ثابتة.</w:t>
      </w:r>
    </w:p>
    <w:p w:rsidR="00834115" w:rsidRPr="00F1445B" w:rsidRDefault="00834115" w:rsidP="00FB5270">
      <w:pPr>
        <w:tabs>
          <w:tab w:val="left" w:pos="7766"/>
        </w:tabs>
        <w:spacing w:before="120" w:line="226" w:lineRule="auto"/>
        <w:ind w:firstLine="454"/>
        <w:jc w:val="lowKashida"/>
        <w:rPr>
          <w:rFonts w:cs="Lotusbld"/>
          <w:szCs w:val="28"/>
          <w:rtl/>
        </w:rPr>
      </w:pPr>
      <w:r w:rsidRPr="00F1445B">
        <w:rPr>
          <w:rFonts w:cs="Lotusbld" w:hint="cs"/>
          <w:szCs w:val="28"/>
          <w:rtl/>
        </w:rPr>
        <w:t>فعلى سبيل الإبانة، فقد قاد التغيير في تلك القواعد من الموازنة الصافية إلى الموازنة الإجمالية إلى تضخم النفقات العامة في الموازنات العامة للدولة , ذلك لأن الموازنة الصافية تستند على أساس حق المؤسسة في إجراء المقاصة بين ما تحصل عليه من إيراد  وما قامت به من إنفاق، ومن ثم لا ترد في موازناتها إلا مبالغ صافية ويعني هذا عدم ظهور نفقات الدولة وإيراداتها كاملة في الموازنة العامة  ومن ثم تظهر النفقات بأقل من حجمها الحقيقي</w:t>
      </w:r>
      <w:r w:rsidRPr="00F1445B">
        <w:rPr>
          <w:rFonts w:cs="Lotusbld" w:hint="cs"/>
          <w:szCs w:val="28"/>
          <w:vertAlign w:val="superscript"/>
          <w:rtl/>
        </w:rPr>
        <w:t>(</w:t>
      </w:r>
      <w:r w:rsidR="00FB5270">
        <w:rPr>
          <w:rFonts w:cs="Lotusbld" w:hint="cs"/>
          <w:szCs w:val="28"/>
          <w:vertAlign w:val="superscript"/>
          <w:rtl/>
        </w:rPr>
        <w:t>9</w:t>
      </w:r>
      <w:r w:rsidRPr="00F1445B">
        <w:rPr>
          <w:rFonts w:cs="Lotusbld" w:hint="cs"/>
          <w:szCs w:val="28"/>
          <w:vertAlign w:val="superscript"/>
          <w:rtl/>
        </w:rPr>
        <w:t>)</w:t>
      </w:r>
      <w:r w:rsidRPr="00F1445B">
        <w:rPr>
          <w:rFonts w:cs="Lotusbld" w:hint="cs"/>
          <w:szCs w:val="28"/>
          <w:rtl/>
        </w:rPr>
        <w:t>.</w:t>
      </w:r>
    </w:p>
    <w:p w:rsidR="00834115" w:rsidRPr="00F1445B" w:rsidRDefault="00834115" w:rsidP="00FB5270">
      <w:pPr>
        <w:tabs>
          <w:tab w:val="left" w:pos="7766"/>
        </w:tabs>
        <w:spacing w:before="120" w:line="226" w:lineRule="auto"/>
        <w:ind w:firstLine="454"/>
        <w:jc w:val="lowKashida"/>
        <w:rPr>
          <w:rFonts w:cs="Lotusbld"/>
          <w:szCs w:val="28"/>
          <w:rtl/>
        </w:rPr>
      </w:pPr>
      <w:r w:rsidRPr="00F1445B">
        <w:rPr>
          <w:rFonts w:cs="Lotusbld" w:hint="cs"/>
          <w:szCs w:val="28"/>
          <w:rtl/>
        </w:rPr>
        <w:lastRenderedPageBreak/>
        <w:t>إما الموازنة الإجمالية، فتركز على أساس درج النفقات والإيرادات كافة في الموازنة العامة، من دون إجراء أي مقاصة بين الكميتين، ولذلك فإن انتقال الدول في تنظيم حساباتها المالية من نظام الموازنة الصافية إلى نظام الموازنة الإجمالية في الوقت الحالي قاد إلى ظهور النفقات العامة بصورة أرقام متضخمة،وقد كان ذلك تطبيقا لقاعدة عمومية الميزانية العامة الذي يتضمن شمول الرقابة على النفقات ككل</w:t>
      </w:r>
      <w:r w:rsidRPr="00F1445B">
        <w:rPr>
          <w:rFonts w:cs="Lotusbld" w:hint="cs"/>
          <w:szCs w:val="28"/>
          <w:vertAlign w:val="superscript"/>
          <w:rtl/>
        </w:rPr>
        <w:t>(</w:t>
      </w:r>
      <w:r w:rsidR="00FB5270">
        <w:rPr>
          <w:rFonts w:cs="Lotusbld" w:hint="cs"/>
          <w:szCs w:val="28"/>
          <w:vertAlign w:val="superscript"/>
          <w:rtl/>
        </w:rPr>
        <w:t>10</w:t>
      </w:r>
      <w:r w:rsidRPr="00F1445B">
        <w:rPr>
          <w:rFonts w:cs="Lotusbld" w:hint="cs"/>
          <w:szCs w:val="28"/>
          <w:vertAlign w:val="superscript"/>
          <w:rtl/>
        </w:rPr>
        <w:t>)</w:t>
      </w:r>
      <w:r w:rsidRPr="00F1445B">
        <w:rPr>
          <w:rFonts w:cs="Lotusbld" w:hint="cs"/>
          <w:szCs w:val="28"/>
          <w:rtl/>
        </w:rPr>
        <w:t>.</w:t>
      </w:r>
    </w:p>
    <w:p w:rsidR="00834115" w:rsidRPr="00F1445B" w:rsidRDefault="00834115" w:rsidP="00834115">
      <w:pPr>
        <w:tabs>
          <w:tab w:val="left" w:pos="7766"/>
        </w:tabs>
        <w:spacing w:before="120" w:line="226" w:lineRule="auto"/>
        <w:ind w:firstLine="454"/>
        <w:jc w:val="lowKashida"/>
        <w:rPr>
          <w:rFonts w:cs="Lotusbld"/>
          <w:szCs w:val="28"/>
          <w:rtl/>
        </w:rPr>
      </w:pPr>
      <w:r w:rsidRPr="00F1445B">
        <w:rPr>
          <w:rFonts w:cs="Lotusbld" w:hint="cs"/>
          <w:szCs w:val="28"/>
          <w:rtl/>
        </w:rPr>
        <w:t xml:space="preserve">وفي الواقع أن تغيير القواعد المالية في إعداد الموازنة العامة، يمكن اعتباره سببا من أسباب الزيادة الظاهرية المؤقتة وليس المستديمة، حيث تظهر تلك الزيادة في حسابات السنة المالية التي تأتي بعد تغيير تلك الأسباب بشكل مباشر وعليه، فهو لايتكرر ولا يستمر لأعوام أخرى.  </w:t>
      </w:r>
    </w:p>
    <w:p w:rsidR="00834115" w:rsidRPr="00F1445B" w:rsidRDefault="00834115" w:rsidP="005D6D77">
      <w:pPr>
        <w:pStyle w:val="a"/>
        <w:numPr>
          <w:ilvl w:val="0"/>
          <w:numId w:val="0"/>
        </w:numPr>
        <w:ind w:left="206"/>
        <w:rPr>
          <w:rtl/>
        </w:rPr>
      </w:pPr>
      <w:r w:rsidRPr="00F1445B">
        <w:rPr>
          <w:rFonts w:hint="cs"/>
          <w:rtl/>
        </w:rPr>
        <w:t xml:space="preserve">جـ- اتساع إقليم الدولة وزيادة عدد السكان </w:t>
      </w:r>
    </w:p>
    <w:p w:rsidR="00834115" w:rsidRPr="00F1445B" w:rsidRDefault="00834115" w:rsidP="00834115">
      <w:pPr>
        <w:tabs>
          <w:tab w:val="left" w:pos="7766"/>
        </w:tabs>
        <w:spacing w:before="120" w:line="226" w:lineRule="auto"/>
        <w:ind w:firstLine="454"/>
        <w:jc w:val="lowKashida"/>
        <w:rPr>
          <w:rFonts w:cs="Lotusbld"/>
          <w:w w:val="96"/>
          <w:szCs w:val="28"/>
          <w:rtl/>
        </w:rPr>
      </w:pPr>
      <w:r w:rsidRPr="00F1445B">
        <w:rPr>
          <w:rFonts w:cs="Lotusbld" w:hint="cs"/>
          <w:w w:val="96"/>
          <w:szCs w:val="28"/>
          <w:rtl/>
        </w:rPr>
        <w:t>تقود زيادة مساحة الأرض التي تبسط الدولة عليها سلطاتها الحكومية وكذلك زيادة عدد السكان الى تحقيق زيادة ظاهرية في النفقات العامة تبرزها عدم زيادة نصيب الفرد من هذه النفقات. رغم ازدياد أرقامها، ومن الأمثلة على تلك  الزيادة التي حققتها ارقام الميزانية العامة في الجمهورية العربية اليمنية بعد قيام الوحدة بين شطري اليمن عام 1990، فقد كانت في حقيقتها تجميع لميزانية كل من القطرين قبل وحدتهما.</w:t>
      </w:r>
    </w:p>
    <w:p w:rsidR="00834115" w:rsidRPr="00F1445B" w:rsidRDefault="00834115" w:rsidP="00FB5270">
      <w:pPr>
        <w:tabs>
          <w:tab w:val="left" w:pos="7766"/>
        </w:tabs>
        <w:spacing w:before="120" w:line="226" w:lineRule="auto"/>
        <w:ind w:firstLine="454"/>
        <w:jc w:val="lowKashida"/>
        <w:rPr>
          <w:rFonts w:cs="Lotusbld"/>
          <w:szCs w:val="28"/>
          <w:rtl/>
        </w:rPr>
      </w:pPr>
      <w:r w:rsidRPr="00F1445B">
        <w:rPr>
          <w:rFonts w:cs="Lotusbld" w:hint="cs"/>
          <w:szCs w:val="28"/>
          <w:rtl/>
        </w:rPr>
        <w:t>ويمكن القول بأن الزيادة في النفقات العامة لا تتأثر نتيجة الزيادة المطلقة في حجم السكان فقط، بل بالتغييرات في هيكل السكان، فإرتفاع عدد الأطفال في سن التعليم يقود إلى زيادة في الانفاق العام على التعليم لمواجهة تلك الزيادة الحاصلة في نسبة عدد الأطفال الى إجمالي السكان. كما أن زيادة عدد كبار السن يقود إلى زيادة الرواتب التقاعدية،فضلا عن ذلك فإن أرتفاع توقعات معدل العمر يقود إلى زيادة في العائد من الاستثمار في التعليم. وأمام هذه الصورة يمكن تبرير الزيادة في النفقات العامة في هذا المضمار</w:t>
      </w:r>
      <w:r w:rsidRPr="00F1445B">
        <w:rPr>
          <w:rFonts w:cs="Lotusbld" w:hint="cs"/>
          <w:szCs w:val="28"/>
          <w:vertAlign w:val="superscript"/>
          <w:rtl/>
        </w:rPr>
        <w:t>(</w:t>
      </w:r>
      <w:r w:rsidR="00FB5270">
        <w:rPr>
          <w:rFonts w:cs="Lotusbld" w:hint="cs"/>
          <w:szCs w:val="28"/>
          <w:vertAlign w:val="superscript"/>
          <w:rtl/>
        </w:rPr>
        <w:t>11</w:t>
      </w:r>
      <w:r w:rsidRPr="00F1445B">
        <w:rPr>
          <w:rFonts w:cs="Lotusbld" w:hint="cs"/>
          <w:szCs w:val="28"/>
          <w:vertAlign w:val="superscript"/>
          <w:rtl/>
        </w:rPr>
        <w:t>)</w:t>
      </w:r>
      <w:r w:rsidRPr="00F1445B">
        <w:rPr>
          <w:rFonts w:cs="Lotusbld" w:hint="cs"/>
          <w:szCs w:val="28"/>
          <w:rtl/>
        </w:rPr>
        <w:t>.</w:t>
      </w:r>
    </w:p>
    <w:p w:rsidR="00834115" w:rsidRPr="00F1445B" w:rsidRDefault="00834115" w:rsidP="00834115">
      <w:pPr>
        <w:tabs>
          <w:tab w:val="left" w:pos="7766"/>
        </w:tabs>
        <w:spacing w:before="120" w:line="226" w:lineRule="auto"/>
        <w:ind w:firstLine="454"/>
        <w:jc w:val="lowKashida"/>
        <w:rPr>
          <w:rFonts w:cs="Lotusbld"/>
          <w:szCs w:val="28"/>
          <w:rtl/>
        </w:rPr>
      </w:pPr>
      <w:r w:rsidRPr="00F1445B">
        <w:rPr>
          <w:rFonts w:cs="Lotusbld" w:hint="cs"/>
          <w:szCs w:val="28"/>
          <w:rtl/>
        </w:rPr>
        <w:lastRenderedPageBreak/>
        <w:t xml:space="preserve">لهذا عادة ما تؤدي الزيادة في عدد السكان إلى امتصاص الزيادة في النفقات العامة مما ينعكس على مستوى الخدمات المقدمة للإفراد باتجاه تدهورها على الرغم من أن الحكومة تسعى لإشباع هذه الخدمات. </w:t>
      </w:r>
    </w:p>
    <w:p w:rsidR="00834115" w:rsidRPr="00F1445B" w:rsidRDefault="00834115" w:rsidP="005D6D77">
      <w:pPr>
        <w:pStyle w:val="a"/>
        <w:numPr>
          <w:ilvl w:val="0"/>
          <w:numId w:val="0"/>
        </w:numPr>
        <w:ind w:left="206"/>
        <w:rPr>
          <w:rtl/>
        </w:rPr>
      </w:pPr>
      <w:r w:rsidRPr="00F1445B">
        <w:rPr>
          <w:rFonts w:hint="cs"/>
          <w:rtl/>
        </w:rPr>
        <w:t xml:space="preserve">2- الأسباب الحقيقية لزيادة النفقات العامة:- </w:t>
      </w:r>
    </w:p>
    <w:p w:rsidR="00834115" w:rsidRPr="00F1445B" w:rsidRDefault="00834115" w:rsidP="00834115">
      <w:pPr>
        <w:tabs>
          <w:tab w:val="left" w:pos="7766"/>
        </w:tabs>
        <w:spacing w:before="120"/>
        <w:ind w:firstLine="454"/>
        <w:jc w:val="lowKashida"/>
        <w:rPr>
          <w:rFonts w:cs="Lotusbld"/>
          <w:szCs w:val="28"/>
          <w:rtl/>
        </w:rPr>
      </w:pPr>
      <w:r w:rsidRPr="00F1445B">
        <w:rPr>
          <w:rFonts w:cs="Lotusbld" w:hint="cs"/>
          <w:szCs w:val="28"/>
          <w:rtl/>
        </w:rPr>
        <w:t xml:space="preserve">تشير الدراسات المختصة في المالية العامة إلى ان الزيادة الحقيقية في النفقات العامة، ترجع إلى أسباب عديد تختلف الأهمية النسبية لكل منها بحسب الظروف التي تكون عليها درجة التقدم في كل دولة، وهذه الأسباب هي اقتصادية، اجتماعية، سياسية، إدارية ومالية وكما وضحها  المخطط  قبل قليل، وسوف نحاول استعراض هذه الأسباب بصورة موجزة وكما يلي: </w:t>
      </w:r>
    </w:p>
    <w:p w:rsidR="00834115" w:rsidRPr="00F1445B" w:rsidRDefault="00834115" w:rsidP="00FB5270">
      <w:pPr>
        <w:pStyle w:val="a"/>
        <w:numPr>
          <w:ilvl w:val="0"/>
          <w:numId w:val="0"/>
        </w:numPr>
        <w:ind w:left="206"/>
        <w:rPr>
          <w:rtl/>
        </w:rPr>
      </w:pPr>
      <w:r w:rsidRPr="00F1445B">
        <w:rPr>
          <w:rFonts w:hint="cs"/>
          <w:rtl/>
        </w:rPr>
        <w:t>أ- الأسباب الاقتصادية</w:t>
      </w:r>
      <w:r w:rsidRPr="001E77B9">
        <w:rPr>
          <w:rFonts w:asciiTheme="majorBidi" w:hAnsiTheme="majorBidi" w:cstheme="majorBidi"/>
          <w:vertAlign w:val="superscript"/>
          <w:rtl/>
        </w:rPr>
        <w:t>(</w:t>
      </w:r>
      <w:r w:rsidR="00FB5270">
        <w:rPr>
          <w:rFonts w:asciiTheme="majorBidi" w:hAnsiTheme="majorBidi" w:cstheme="majorBidi" w:hint="cs"/>
          <w:vertAlign w:val="superscript"/>
          <w:rtl/>
        </w:rPr>
        <w:t>12</w:t>
      </w:r>
      <w:r w:rsidRPr="001E77B9">
        <w:rPr>
          <w:rFonts w:asciiTheme="majorBidi" w:hAnsiTheme="majorBidi" w:cstheme="majorBidi"/>
          <w:vertAlign w:val="superscript"/>
          <w:rtl/>
        </w:rPr>
        <w:t>)</w:t>
      </w:r>
      <w:r w:rsidRPr="001E77B9">
        <w:rPr>
          <w:rFonts w:asciiTheme="majorBidi" w:hAnsiTheme="majorBidi" w:cstheme="majorBidi"/>
          <w:rtl/>
        </w:rPr>
        <w:t xml:space="preserve">  </w:t>
      </w:r>
    </w:p>
    <w:p w:rsidR="00834115" w:rsidRPr="00F1445B" w:rsidRDefault="00834115" w:rsidP="00834115">
      <w:pPr>
        <w:tabs>
          <w:tab w:val="left" w:pos="7766"/>
        </w:tabs>
        <w:spacing w:before="120"/>
        <w:ind w:firstLine="454"/>
        <w:jc w:val="lowKashida"/>
        <w:rPr>
          <w:rFonts w:cs="Lotusbld"/>
          <w:szCs w:val="28"/>
          <w:rtl/>
        </w:rPr>
      </w:pPr>
      <w:r w:rsidRPr="00F1445B">
        <w:rPr>
          <w:rFonts w:cs="Lotusbld" w:hint="cs"/>
          <w:szCs w:val="28"/>
          <w:rtl/>
        </w:rPr>
        <w:t xml:space="preserve">أن من أهم الأسباب الاقتصادية التي تفسر ظاهرة الازدياد المطرد في النفقات العامة تتمثل في زيادة الدخل القومي، والتوسع في الدور الاقتصادي للدولة والمتمثل بالتوسع في إقامة المشاريع العامة، وعلاج التقلبات الاقتصادية. فزيادة الدخل القومي تمكن الدولة من الزيادة في مقدار ما يمكن أن تقتطعه منه في صورة تكاليف أو أعباء عامة،حتى و لو لم تزداد أنواع الضرائب المقررة أو يرتفع سعرها، وبالتالي فان هذه الموارد المتوفرة تدفع بالدولة نحو المزيد من الإنفاق على  على الأوجه كافة. وأيضا يقود التوسع في إنشاء المشاريع الاقتصادية العامة إلى زيادة النفقات العامة، وتبغي الدولة من وراء إنشاء هذه المشروعات أما الحصول على موارد مالية لخزانة الدولة أو الإسراع بمعدلات النمو الاقتصادي في سبيل محاربة الاحتكار. ومن جانب أخر فإن وجود التقلبات الاقتصادية وخصوصا حالة الركود الاقتصادي الذي له انعكاساته السلبية تفرض على الدولة القيام بالمزيد من الإنفاق من أجل زيادة معدلات الطلب </w:t>
      </w:r>
      <w:r w:rsidRPr="00F1445B">
        <w:rPr>
          <w:rFonts w:cs="Lotusbld" w:hint="cs"/>
          <w:szCs w:val="28"/>
          <w:rtl/>
        </w:rPr>
        <w:lastRenderedPageBreak/>
        <w:t>الفعلي إلى المستوى الذي يحقق الاستخدام الكامل ضمن إطار الطاقة الإنتاجية للاقتصاد القومي.</w:t>
      </w:r>
    </w:p>
    <w:p w:rsidR="00834115" w:rsidRPr="00F1445B" w:rsidRDefault="00834115" w:rsidP="005D6D77">
      <w:pPr>
        <w:pStyle w:val="a"/>
        <w:numPr>
          <w:ilvl w:val="0"/>
          <w:numId w:val="0"/>
        </w:numPr>
        <w:ind w:left="206"/>
        <w:rPr>
          <w:rtl/>
        </w:rPr>
      </w:pPr>
      <w:r w:rsidRPr="00F1445B">
        <w:rPr>
          <w:rFonts w:hint="cs"/>
          <w:rtl/>
        </w:rPr>
        <w:t>ب- الأسباب الاجتماعية:</w:t>
      </w:r>
    </w:p>
    <w:p w:rsidR="00834115" w:rsidRPr="00F1445B" w:rsidRDefault="00834115" w:rsidP="00834115">
      <w:pPr>
        <w:tabs>
          <w:tab w:val="left" w:pos="7766"/>
        </w:tabs>
        <w:ind w:firstLine="454"/>
        <w:jc w:val="lowKashida"/>
        <w:rPr>
          <w:rFonts w:cs="Lotusbld"/>
          <w:szCs w:val="28"/>
          <w:rtl/>
        </w:rPr>
      </w:pPr>
      <w:r w:rsidRPr="00F1445B">
        <w:rPr>
          <w:rFonts w:cs="Lotusbld" w:hint="cs"/>
          <w:szCs w:val="28"/>
          <w:rtl/>
        </w:rPr>
        <w:t xml:space="preserve">عادة ما تلعب العوامل الاجتماعية دورا بارزا في زيادة المطالبة بتحسين الخدمات العامة ورغبة الإفراد في تطوير مستوى معيشتهم وليس أمام الدولة الراعية والمتدخلة سوى الرضوخ لهذه المطالب من خلال زيادة الإنفاق العام على في إشباع الحاجات المتنوعة والمتجددة والتي عادة ما تتغيير بفعل مايلي </w:t>
      </w:r>
    </w:p>
    <w:p w:rsidR="00834115" w:rsidRPr="00F1445B" w:rsidRDefault="00834115" w:rsidP="00A25743">
      <w:pPr>
        <w:numPr>
          <w:ilvl w:val="0"/>
          <w:numId w:val="15"/>
        </w:numPr>
        <w:tabs>
          <w:tab w:val="left" w:pos="7766"/>
        </w:tabs>
        <w:spacing w:before="120" w:line="216" w:lineRule="auto"/>
        <w:ind w:hanging="407"/>
        <w:jc w:val="lowKashida"/>
        <w:rPr>
          <w:rFonts w:cs="Lotusbld"/>
          <w:szCs w:val="28"/>
        </w:rPr>
      </w:pPr>
      <w:r w:rsidRPr="00F1445B">
        <w:rPr>
          <w:rFonts w:cs="Lotusbld" w:hint="cs"/>
          <w:b/>
          <w:bCs/>
          <w:szCs w:val="28"/>
          <w:rtl/>
        </w:rPr>
        <w:t>تطور الوعي الاجتماعي وتبدل النمط الاستهلاكي</w:t>
      </w:r>
      <w:r w:rsidRPr="00F1445B">
        <w:rPr>
          <w:rFonts w:cs="Lotusbld" w:hint="cs"/>
          <w:szCs w:val="28"/>
          <w:rtl/>
        </w:rPr>
        <w:t>: بعد أن كان الفكر التقليدي يطالب بعدم تدخل الدولة في مجال الخدمة الاجتماعية أو يكون ذلك في مستويات محددة، والتمسك بالموقف الحيادي الذي تتخذه الدولة من خلال تفاعل القوى الاجتماعية المختلفة في المجتمع، أدى الفكر الحديث إلى تطور الوعي الاجتماعي وتأكيد مبدأ التضامن الاجتماعي، الذي أختل نتيجة التفاوت الطبقي الذي أوجده الفكر الكلاسيكي ومن الطبيعي أن يكون الوعي الاجتماعي الجديد شكلا ضغطا على الدولة من خلال مطالبتها بزيادة حجم النفقات العامة ودعم الطبقات المتضررة، يضاف إلى هذا وبحكم عوامل التقليد والمحاكاة تتبدل الأنماط الاستهلاكية لدى الإفراد مما يزيد من تنوع الحاجات ويستدعي المزيد من نفقات الدعم الاجتماعي وهذا كله يجري في ظل تنامي نشاط العمل النقابي والتنظيم المهني.</w:t>
      </w:r>
    </w:p>
    <w:p w:rsidR="00834115" w:rsidRPr="00F1445B" w:rsidRDefault="00834115" w:rsidP="00A25743">
      <w:pPr>
        <w:numPr>
          <w:ilvl w:val="0"/>
          <w:numId w:val="15"/>
        </w:numPr>
        <w:tabs>
          <w:tab w:val="left" w:pos="7766"/>
        </w:tabs>
        <w:spacing w:before="120" w:line="216" w:lineRule="auto"/>
        <w:ind w:hanging="407"/>
        <w:jc w:val="lowKashida"/>
        <w:rPr>
          <w:rFonts w:cs="Lotusbld"/>
          <w:b/>
          <w:bCs/>
          <w:szCs w:val="28"/>
        </w:rPr>
      </w:pPr>
      <w:r w:rsidRPr="00F1445B">
        <w:rPr>
          <w:rFonts w:cs="Lotusbld" w:hint="cs"/>
          <w:b/>
          <w:bCs/>
          <w:szCs w:val="28"/>
          <w:rtl/>
        </w:rPr>
        <w:t xml:space="preserve">زيادة عدد السكان:  </w:t>
      </w:r>
    </w:p>
    <w:p w:rsidR="00834115" w:rsidRPr="00F1445B" w:rsidRDefault="00834115" w:rsidP="00834115">
      <w:pPr>
        <w:tabs>
          <w:tab w:val="left" w:pos="7766"/>
        </w:tabs>
        <w:spacing w:line="216" w:lineRule="auto"/>
        <w:ind w:left="454"/>
        <w:jc w:val="lowKashida"/>
        <w:rPr>
          <w:rFonts w:cs="Lotusbld"/>
          <w:szCs w:val="28"/>
          <w:rtl/>
        </w:rPr>
      </w:pPr>
      <w:r w:rsidRPr="00F1445B">
        <w:rPr>
          <w:rFonts w:cs="Lotusbld" w:hint="cs"/>
          <w:szCs w:val="28"/>
          <w:rtl/>
        </w:rPr>
        <w:t xml:space="preserve">لاتؤدي زيادة عدد السكان الى زيادة حجم النفقات العامة فقط، بل تقود إلى تعديل هياكلها، إذ يؤثر الهيكل السكاني والتوزيع الجغرافي لهم على هيكل النفقات العامة على وضع يعدل من أهمية كل نوع من هذه النفقات في كل مرحلة من مراحل تطور المجتمع  كما تزداد نسبيا النفقات العامة في المجتمعات الحضرية على المجتمعات الريفية , نتيجة لما يستدعيه اتساع المدن من جانب وزحمة </w:t>
      </w:r>
      <w:r w:rsidRPr="00F1445B">
        <w:rPr>
          <w:rFonts w:cs="Lotusbld" w:hint="cs"/>
          <w:szCs w:val="28"/>
          <w:rtl/>
        </w:rPr>
        <w:lastRenderedPageBreak/>
        <w:t xml:space="preserve">الحياة فيها من جانب أخر من ارتفاع أداء الخدمات العامة، علاوة على ما تتطلبه حياة الحواضر من خدمات أضافية لاتحتاجها حياة الأرياف وخير دليل على ذلك ان زيادة عدد سكان مدينة ما واتساع حجمها يقود إلى ارتفاع حصة الفرد من النفقات العامة.   </w:t>
      </w:r>
    </w:p>
    <w:p w:rsidR="00834115" w:rsidRPr="00F1445B" w:rsidRDefault="00834115" w:rsidP="005D6D77">
      <w:pPr>
        <w:pStyle w:val="a"/>
        <w:numPr>
          <w:ilvl w:val="0"/>
          <w:numId w:val="0"/>
        </w:numPr>
        <w:ind w:left="206"/>
        <w:rPr>
          <w:rtl/>
        </w:rPr>
      </w:pPr>
      <w:r w:rsidRPr="00F1445B">
        <w:rPr>
          <w:rFonts w:hint="cs"/>
          <w:rtl/>
        </w:rPr>
        <w:t xml:space="preserve">جـ- الأسباب السياسية: </w:t>
      </w:r>
    </w:p>
    <w:p w:rsidR="00834115" w:rsidRPr="00F1445B" w:rsidRDefault="00834115" w:rsidP="00FB5270">
      <w:pPr>
        <w:tabs>
          <w:tab w:val="left" w:pos="7766"/>
        </w:tabs>
        <w:spacing w:line="216" w:lineRule="auto"/>
        <w:ind w:firstLine="454"/>
        <w:jc w:val="lowKashida"/>
        <w:rPr>
          <w:rFonts w:cs="Lotusbld"/>
          <w:szCs w:val="28"/>
          <w:rtl/>
        </w:rPr>
      </w:pPr>
      <w:r w:rsidRPr="00F1445B">
        <w:rPr>
          <w:rFonts w:cs="Lotusbld" w:hint="cs"/>
          <w:szCs w:val="28"/>
          <w:rtl/>
        </w:rPr>
        <w:t>تؤثر بعض العوامل السياسية في ازدياد النفقات العامة، وأهم تلك العوامل هي انتشار المبادئ والنظم الديمقراطية،نمو مسوؤلية الدولة،ازدياد النفقات العسكرية، ازدياد نفقات التمثيل الخارجي والاشتراك في المنظمات الدولية</w:t>
      </w:r>
      <w:r w:rsidRPr="00F1445B">
        <w:rPr>
          <w:rFonts w:cs="Lotusbld" w:hint="cs"/>
          <w:szCs w:val="28"/>
          <w:vertAlign w:val="superscript"/>
          <w:rtl/>
        </w:rPr>
        <w:t>(</w:t>
      </w:r>
      <w:r w:rsidR="00FB5270">
        <w:rPr>
          <w:rFonts w:cs="Lotusbld" w:hint="cs"/>
          <w:szCs w:val="28"/>
          <w:vertAlign w:val="superscript"/>
          <w:rtl/>
        </w:rPr>
        <w:t>13</w:t>
      </w:r>
      <w:r w:rsidRPr="00F1445B">
        <w:rPr>
          <w:rFonts w:cs="Lotusbld" w:hint="cs"/>
          <w:szCs w:val="28"/>
          <w:vertAlign w:val="superscript"/>
          <w:rtl/>
        </w:rPr>
        <w:t>)</w:t>
      </w:r>
      <w:r w:rsidRPr="00F1445B">
        <w:rPr>
          <w:rFonts w:cs="Lotusbld" w:hint="cs"/>
          <w:szCs w:val="28"/>
          <w:rtl/>
        </w:rPr>
        <w:t>.</w:t>
      </w:r>
    </w:p>
    <w:p w:rsidR="00834115" w:rsidRPr="00F1445B" w:rsidRDefault="00834115" w:rsidP="001E77B9">
      <w:pPr>
        <w:pStyle w:val="10"/>
        <w:rPr>
          <w:rtl/>
        </w:rPr>
      </w:pPr>
      <w:r w:rsidRPr="00F1445B">
        <w:rPr>
          <w:rFonts w:hint="cs"/>
          <w:rtl/>
        </w:rPr>
        <w:t>انتشار المبادئ والنظم الديمقراطية:-</w:t>
      </w:r>
    </w:p>
    <w:p w:rsidR="00834115" w:rsidRDefault="00834115" w:rsidP="00834115">
      <w:pPr>
        <w:tabs>
          <w:tab w:val="left" w:pos="7766"/>
        </w:tabs>
        <w:spacing w:line="226" w:lineRule="auto"/>
        <w:ind w:left="454"/>
        <w:jc w:val="lowKashida"/>
        <w:rPr>
          <w:rFonts w:cs="Lotusbld"/>
          <w:szCs w:val="28"/>
          <w:rtl/>
        </w:rPr>
      </w:pPr>
      <w:r w:rsidRPr="00F1445B">
        <w:rPr>
          <w:rFonts w:cs="Lotusbld" w:hint="cs"/>
          <w:szCs w:val="28"/>
          <w:rtl/>
        </w:rPr>
        <w:t xml:space="preserve"> يقود انتشار المبادئ الديمقراطية بصفة عامة الى توسع نشاطات الدولة مما ينجم عنه زيادة في نفقاتها العامة، فالحكومات المنتخبة تحاول دائما إرضاء الرأي العام  كي تستطيع أن تجدد فترات حكمها، وهي بالتالي ملزمة بالتوسع بالإنفاق العام، وتوسيع مجالات الخدمات التي تقدمها لإفراد الشعب.</w:t>
      </w:r>
    </w:p>
    <w:p w:rsidR="00834115" w:rsidRPr="00F1445B" w:rsidRDefault="00834115" w:rsidP="001E77B9">
      <w:pPr>
        <w:pStyle w:val="10"/>
        <w:rPr>
          <w:rtl/>
        </w:rPr>
      </w:pPr>
      <w:r w:rsidRPr="00F1445B">
        <w:rPr>
          <w:rFonts w:hint="cs"/>
          <w:rtl/>
        </w:rPr>
        <w:t>نمو مسوؤلية الدولة:</w:t>
      </w:r>
    </w:p>
    <w:p w:rsidR="00834115" w:rsidRPr="00F1445B" w:rsidRDefault="00834115" w:rsidP="00834115">
      <w:pPr>
        <w:tabs>
          <w:tab w:val="left" w:pos="7766"/>
        </w:tabs>
        <w:spacing w:line="226" w:lineRule="auto"/>
        <w:ind w:left="454"/>
        <w:jc w:val="lowKashida"/>
        <w:rPr>
          <w:rFonts w:cs="Lotusbld"/>
          <w:szCs w:val="28"/>
          <w:rtl/>
        </w:rPr>
      </w:pPr>
      <w:r w:rsidRPr="00F1445B">
        <w:rPr>
          <w:rFonts w:cs="Lotusbld" w:hint="cs"/>
          <w:szCs w:val="28"/>
          <w:rtl/>
        </w:rPr>
        <w:t>أن تغير النظرة إلى الدولة من دولة غير مسوؤلة، تمتع بالسيطرة على الأفراد إلى دولة تقدم خدمات، نجم عن ذلك زيادة الحالات التي تتكفل فيها الدولة بتعويض الأفراد عن الأضرار التي تصيبهم من جراء نشاط المصالح. ومن أهم هذه العوامل التي قادت الى هذا التطور.</w:t>
      </w:r>
    </w:p>
    <w:p w:rsidR="00834115" w:rsidRPr="00F1445B" w:rsidRDefault="00834115" w:rsidP="001E77B9">
      <w:pPr>
        <w:pStyle w:val="10"/>
        <w:rPr>
          <w:rtl/>
        </w:rPr>
      </w:pPr>
      <w:r w:rsidRPr="00F1445B">
        <w:rPr>
          <w:rFonts w:hint="cs"/>
          <w:rtl/>
        </w:rPr>
        <w:t>انتشار الديمقراطية:</w:t>
      </w:r>
    </w:p>
    <w:p w:rsidR="00834115" w:rsidRPr="00F1445B" w:rsidRDefault="00834115" w:rsidP="00834115">
      <w:pPr>
        <w:tabs>
          <w:tab w:val="left" w:pos="7766"/>
        </w:tabs>
        <w:spacing w:line="226" w:lineRule="auto"/>
        <w:ind w:left="454"/>
        <w:jc w:val="lowKashida"/>
        <w:rPr>
          <w:rFonts w:cs="Lotusbld"/>
          <w:szCs w:val="28"/>
          <w:rtl/>
        </w:rPr>
      </w:pPr>
      <w:r w:rsidRPr="00F1445B">
        <w:rPr>
          <w:rFonts w:cs="Lotusbld" w:hint="cs"/>
          <w:szCs w:val="28"/>
          <w:rtl/>
        </w:rPr>
        <w:t xml:space="preserve"> مع تنامي الوعي السياسي وتصاعد الدعوات لتوسيع المشاركة الشعبية في القرار السياسي والاقتصادي أضحى من الضروري على الفرد أو جماعات المجتمع المدني التأكد أن النفقات العامة تنفق في سبيل دعم أوضاعهم الاجتماعية ولهم الحق في المحاسبة إذا وجهت لغير ذلك.</w:t>
      </w:r>
    </w:p>
    <w:p w:rsidR="00834115" w:rsidRPr="00F1445B" w:rsidRDefault="00834115" w:rsidP="00834115">
      <w:pPr>
        <w:tabs>
          <w:tab w:val="left" w:pos="7766"/>
        </w:tabs>
        <w:spacing w:line="226" w:lineRule="auto"/>
        <w:ind w:left="454"/>
        <w:jc w:val="lowKashida"/>
        <w:rPr>
          <w:rFonts w:cs="Lotusbld"/>
          <w:szCs w:val="28"/>
          <w:rtl/>
        </w:rPr>
      </w:pPr>
      <w:r w:rsidRPr="00F1445B">
        <w:rPr>
          <w:rFonts w:cs="Lotusbld" w:hint="cs"/>
          <w:szCs w:val="28"/>
          <w:rtl/>
        </w:rPr>
        <w:lastRenderedPageBreak/>
        <w:t>ب/ توسع الدولة في وظائفها وازدياد تدخلها في شؤون الإفراد، فبعد ان كانت تقتصر على القيام بالأمن والدفاع والقضاء أصبحت لها مهام جديدة وعلى رأس هذه المهام ضمان توفير فرص عمل وتقليل معدلات البطالة.</w:t>
      </w:r>
    </w:p>
    <w:p w:rsidR="00834115" w:rsidRPr="00F1445B" w:rsidRDefault="00834115" w:rsidP="001E77B9">
      <w:pPr>
        <w:tabs>
          <w:tab w:val="left" w:pos="7766"/>
        </w:tabs>
        <w:spacing w:before="240" w:line="216" w:lineRule="auto"/>
        <w:ind w:left="480"/>
        <w:jc w:val="lowKashida"/>
        <w:rPr>
          <w:rFonts w:cs="Lotusbld"/>
          <w:szCs w:val="28"/>
          <w:rtl/>
        </w:rPr>
      </w:pPr>
      <w:r w:rsidRPr="001E77B9">
        <w:rPr>
          <w:rStyle w:val="1Char0"/>
          <w:rFonts w:hint="cs"/>
          <w:rtl/>
        </w:rPr>
        <w:t>أزدياد نفقات التمثيل الخارجي:-</w:t>
      </w:r>
      <w:r w:rsidRPr="00F1445B">
        <w:rPr>
          <w:rFonts w:cs="Lotusbld" w:hint="cs"/>
          <w:szCs w:val="28"/>
          <w:rtl/>
        </w:rPr>
        <w:t xml:space="preserve"> أدى تطور العلاقات الدولية ورغبة الدول في توسيع نطاق دورها الدولي الى توسيع رقعة التمثيل الدبلوماسي وزيادة الرغبة في استضافة المؤتمرات الدولية والاشتراك في المنظمات والمؤسسات الدولية من أجل تعزيز هذا الدور الدولي وهذا طبعا يتحقق في ظل زيادة التخصيص المالي من النفقات العامة لتمويل التمثيل الخارجي.</w:t>
      </w:r>
    </w:p>
    <w:p w:rsidR="00834115" w:rsidRPr="00F1445B" w:rsidRDefault="00834115" w:rsidP="001E77B9">
      <w:pPr>
        <w:pStyle w:val="10"/>
        <w:rPr>
          <w:rtl/>
        </w:rPr>
      </w:pPr>
      <w:r w:rsidRPr="00F1445B">
        <w:rPr>
          <w:rFonts w:hint="cs"/>
          <w:rtl/>
        </w:rPr>
        <w:t xml:space="preserve">نمو النفقات العسكرية:- </w:t>
      </w:r>
    </w:p>
    <w:p w:rsidR="00834115" w:rsidRPr="00F1445B" w:rsidRDefault="00834115" w:rsidP="00FB5270">
      <w:pPr>
        <w:tabs>
          <w:tab w:val="left" w:pos="7766"/>
        </w:tabs>
        <w:spacing w:line="216" w:lineRule="auto"/>
        <w:ind w:left="454"/>
        <w:jc w:val="lowKashida"/>
        <w:rPr>
          <w:rFonts w:cs="Lotusbld"/>
          <w:szCs w:val="28"/>
          <w:rtl/>
        </w:rPr>
      </w:pPr>
      <w:r w:rsidRPr="00F1445B">
        <w:rPr>
          <w:rFonts w:cs="Lotusbld" w:hint="cs"/>
          <w:szCs w:val="28"/>
          <w:rtl/>
        </w:rPr>
        <w:t>يشكل هذا العامل احد الأسباب الرئيسة لازدياد النفقات العامة في العصر الحديث، فقد أصبح الإنفاق العسكري يشكل بحدود  10-15 % في الدول المتقدمة ويتجاوز 30%  من الناتج القومي الإجمالي في الدول النامية</w:t>
      </w:r>
      <w:r w:rsidRPr="00F1445B">
        <w:rPr>
          <w:rFonts w:cs="Lotusbld" w:hint="cs"/>
          <w:szCs w:val="28"/>
          <w:vertAlign w:val="superscript"/>
          <w:rtl/>
        </w:rPr>
        <w:t>(</w:t>
      </w:r>
      <w:r w:rsidR="00FB5270">
        <w:rPr>
          <w:rFonts w:cs="Lotusbld" w:hint="cs"/>
          <w:szCs w:val="28"/>
          <w:vertAlign w:val="superscript"/>
          <w:rtl/>
        </w:rPr>
        <w:t>14</w:t>
      </w:r>
      <w:r w:rsidRPr="00F1445B">
        <w:rPr>
          <w:rFonts w:cs="Lotusbld" w:hint="cs"/>
          <w:szCs w:val="28"/>
          <w:vertAlign w:val="superscript"/>
          <w:rtl/>
        </w:rPr>
        <w:t>)</w:t>
      </w:r>
      <w:r w:rsidRPr="00F1445B">
        <w:rPr>
          <w:rFonts w:cs="Lotusbld" w:hint="cs"/>
          <w:szCs w:val="28"/>
          <w:rtl/>
        </w:rPr>
        <w:t xml:space="preserve"> ومع تصاعد التوترات الدولية والتقدم التكنولوجي يتوقع إن  يتصاعد هذا النوع من </w:t>
      </w:r>
      <w:r w:rsidRPr="00F1445B">
        <w:rPr>
          <w:rFonts w:cs="Lotusbld" w:hint="cs"/>
          <w:w w:val="90"/>
          <w:szCs w:val="28"/>
          <w:rtl/>
        </w:rPr>
        <w:t>الإنفاق العام  وقد اكد هذا إصدارات صندوق النقد العربي حيث تشير الى ان نسبة تخصيصات الإنفاق العام لإغراض الأمن والدفاع تصل الى 25% من إجمالي النفقات العامة للدول العربية لعام 2001 والبالغة حوالي 209 مليار دولار</w:t>
      </w:r>
      <w:r w:rsidRPr="00F1445B">
        <w:rPr>
          <w:rFonts w:cs="Lotusbld" w:hint="cs"/>
          <w:w w:val="90"/>
          <w:szCs w:val="28"/>
          <w:vertAlign w:val="superscript"/>
          <w:rtl/>
        </w:rPr>
        <w:t>(</w:t>
      </w:r>
      <w:r w:rsidR="00FB5270">
        <w:rPr>
          <w:rFonts w:cs="Lotusbld" w:hint="cs"/>
          <w:w w:val="90"/>
          <w:szCs w:val="28"/>
          <w:vertAlign w:val="superscript"/>
          <w:rtl/>
        </w:rPr>
        <w:t>15</w:t>
      </w:r>
      <w:r w:rsidRPr="00F1445B">
        <w:rPr>
          <w:rFonts w:cs="Lotusbld" w:hint="cs"/>
          <w:w w:val="90"/>
          <w:szCs w:val="28"/>
          <w:vertAlign w:val="superscript"/>
          <w:rtl/>
        </w:rPr>
        <w:t>)</w:t>
      </w:r>
      <w:r w:rsidRPr="00F1445B">
        <w:rPr>
          <w:rFonts w:cs="Lotusbld" w:hint="cs"/>
          <w:w w:val="90"/>
          <w:szCs w:val="28"/>
          <w:rtl/>
        </w:rPr>
        <w:t>.</w:t>
      </w:r>
    </w:p>
    <w:p w:rsidR="00834115" w:rsidRPr="00F1445B" w:rsidRDefault="00834115" w:rsidP="00FB5270">
      <w:pPr>
        <w:tabs>
          <w:tab w:val="left" w:pos="7766"/>
        </w:tabs>
        <w:spacing w:before="120" w:line="216" w:lineRule="auto"/>
        <w:ind w:firstLine="454"/>
        <w:jc w:val="lowKashida"/>
        <w:rPr>
          <w:rFonts w:cs="Lotusbld"/>
          <w:szCs w:val="28"/>
          <w:rtl/>
        </w:rPr>
      </w:pPr>
      <w:r w:rsidRPr="005D6D77">
        <w:rPr>
          <w:rStyle w:val="Char1"/>
          <w:rFonts w:hint="cs"/>
          <w:rtl/>
        </w:rPr>
        <w:t>د- الأسباب الإدارية والمالية:-</w:t>
      </w:r>
      <w:r w:rsidRPr="00F1445B">
        <w:rPr>
          <w:rFonts w:cs="Lotusbld" w:hint="cs"/>
          <w:szCs w:val="28"/>
          <w:rtl/>
        </w:rPr>
        <w:t xml:space="preserve"> أن سياسات التدخل من جانب الدولة وهيمنة القطاع العام على مفاصل مهمة من مفاصل الاقتصاد الوطني خصوصا في أعقاب الحقبة الكينزية قد خلق جهاز إداري كبير يمكن إن يوصف في أحيان كثيرة بالمترهل وقد رافق هذا زيادة عدد المنخرطين في الوظائف العامة ومن الطبيعي أن ينعكس هذا على تخصيصات الإنفاق الجاري  وينطبق هذا بشكل واضح في البلدان العربية اذ تشير البيانات إلى أن نسبة الإنفاق الجاري في هذه البلدان يصل إلى 78% من إجمالي الإنفاق العام في حين لاتشكل نسبة الإنفاق الاستثماري سوى 22% فقط من هذا الإنفاق</w:t>
      </w:r>
      <w:r w:rsidRPr="00F1445B">
        <w:rPr>
          <w:rFonts w:cs="Lotusbld" w:hint="cs"/>
          <w:szCs w:val="28"/>
          <w:vertAlign w:val="superscript"/>
          <w:rtl/>
        </w:rPr>
        <w:t>(</w:t>
      </w:r>
      <w:r w:rsidR="00FB5270">
        <w:rPr>
          <w:rFonts w:cs="Lotusbld" w:hint="cs"/>
          <w:szCs w:val="28"/>
          <w:vertAlign w:val="superscript"/>
          <w:rtl/>
        </w:rPr>
        <w:t>16</w:t>
      </w:r>
      <w:r w:rsidRPr="00F1445B">
        <w:rPr>
          <w:rFonts w:cs="Lotusbld" w:hint="cs"/>
          <w:szCs w:val="28"/>
          <w:vertAlign w:val="superscript"/>
          <w:rtl/>
        </w:rPr>
        <w:t>)</w:t>
      </w:r>
      <w:r w:rsidRPr="00F1445B">
        <w:rPr>
          <w:rFonts w:cs="Lotusbld" w:hint="cs"/>
          <w:szCs w:val="28"/>
          <w:rtl/>
        </w:rPr>
        <w:t xml:space="preserve"> وهذه نسب تعد غير مواتية في المقاييس النظرية للمالية العامة. </w:t>
      </w:r>
    </w:p>
    <w:p w:rsidR="00834115" w:rsidRPr="00F1445B" w:rsidRDefault="00834115" w:rsidP="00834115">
      <w:pPr>
        <w:tabs>
          <w:tab w:val="left" w:pos="7766"/>
        </w:tabs>
        <w:spacing w:before="120" w:line="216" w:lineRule="auto"/>
        <w:ind w:firstLine="454"/>
        <w:jc w:val="lowKashida"/>
        <w:rPr>
          <w:rFonts w:cs="Lotusbld"/>
          <w:szCs w:val="28"/>
          <w:rtl/>
        </w:rPr>
      </w:pPr>
      <w:r w:rsidRPr="00F1445B">
        <w:rPr>
          <w:rFonts w:cs="Lotusbld" w:hint="cs"/>
          <w:szCs w:val="28"/>
          <w:rtl/>
        </w:rPr>
        <w:lastRenderedPageBreak/>
        <w:t>يضاف الى العوامل الإدارية هناك إجراءات مالية ساهمت في زيادة النفقات العامة منها سهولة الاقتراض العام من الأفراد من خلال طرح السندات مما أعطى للدولة مرونة في زيادة الإنفاق العام ويمكن ان يحدث الشي</w:t>
      </w:r>
      <w:r w:rsidRPr="00F1445B">
        <w:rPr>
          <w:rFonts w:cs="Lotusbld" w:hint="eastAsia"/>
          <w:szCs w:val="28"/>
          <w:rtl/>
        </w:rPr>
        <w:t>ء</w:t>
      </w:r>
      <w:r w:rsidRPr="00F1445B">
        <w:rPr>
          <w:rFonts w:cs="Lotusbld" w:hint="cs"/>
          <w:szCs w:val="28"/>
          <w:rtl/>
        </w:rPr>
        <w:t xml:space="preserve"> نفسه عندما تحقق الدولة فائض في الإيرادات العامة في فترة زمنية معينة يسمح لها بوضع الخطط التنموية الطموحة، فتزداد فقرات الإنفاق العام.</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أن تصنيف أسباب زيادة النفقات العامة إلى ظاهرية وأخرى حقيقية هو في حقيقة الأمر يتم لدواعي أكاديمية تسهل عملية التحليل العلمي لأن من حيث الواقع أن عملية فرز هذه العوامل تكاد تكون صعبة اذ يتداخل الحقيقي والظاهر ليصب باتجاه تعزيز ظاهرة تزايد حجم النفقات العامة.</w:t>
      </w:r>
    </w:p>
    <w:p w:rsidR="00834115" w:rsidRPr="00F1445B" w:rsidRDefault="00834115" w:rsidP="005D6D77">
      <w:pPr>
        <w:pStyle w:val="1"/>
        <w:rPr>
          <w:rtl/>
        </w:rPr>
      </w:pPr>
      <w:r w:rsidRPr="00F1445B">
        <w:rPr>
          <w:rFonts w:hint="cs"/>
          <w:rtl/>
        </w:rPr>
        <w:t xml:space="preserve">خامسا- الآثار الاقتصادية للنفقات العامة </w:t>
      </w:r>
    </w:p>
    <w:p w:rsidR="00834115" w:rsidRPr="00F1445B" w:rsidRDefault="00834115" w:rsidP="00834115">
      <w:pPr>
        <w:ind w:firstLine="454"/>
        <w:jc w:val="lowKashida"/>
        <w:rPr>
          <w:rFonts w:cs="Lotusbld"/>
          <w:szCs w:val="28"/>
          <w:rtl/>
        </w:rPr>
      </w:pPr>
      <w:r w:rsidRPr="00F1445B">
        <w:rPr>
          <w:rFonts w:cs="Lotusbld" w:hint="cs"/>
          <w:szCs w:val="28"/>
          <w:rtl/>
        </w:rPr>
        <w:t>في ظل ممارسة الدولة لوظائفها الرئيسة في المجتمع تتنوع مسارات هذه الممارسة فمنها ما يدخل ضمن الإجراءات  التنظيمية ذات الطابع السيادي وهو ما يوصف بدور الدولة في المعنى الضيق ومنها ذات طابع إنتاجي واستثماري مؤثر في النشاط الاقتصادي وهو دور الدولة بمفهومه الواسع. وتختلف الآثار الاقتصادية للنفقات العامة حسب طبيعة الدور الذي تقوم به الدولة، ونرى أن  هذه الآثار تكون أكثر وضوحا وفاعلية في ظل دور الدولة بالمعنى الواسع عما هو عليه في ظل ادوار أخرى. هذا من ناحية، من ناحية أخرى ينبغي الإشارة إلى أن أثر الإنفاق العام يكون في البداية أولي وآني في تأثيره على المتغيرات الاقتصادية في مراحله الأولى وهذا ما يمكن أن يصنف بالأثر المباشر للنفقات العامة وبعد فترة زمنية معينة تتفاعل هذه الآثار لتولد تأثيرا غير مباشرا بفعل تفاعل اثر المضاعف واثر المعجل للإنفاق الاستثماري. وعلى وفق هذا المنهج سوف نتناول الآثار الاقتصادية للنفقات العامة كما يلي:</w:t>
      </w:r>
    </w:p>
    <w:p w:rsidR="00834115" w:rsidRPr="00F1445B" w:rsidRDefault="00834115" w:rsidP="001E77B9">
      <w:pPr>
        <w:spacing w:line="360" w:lineRule="auto"/>
        <w:ind w:hanging="9"/>
        <w:jc w:val="center"/>
        <w:rPr>
          <w:rFonts w:cs="Lotusbld"/>
          <w:szCs w:val="32"/>
          <w:rtl/>
        </w:rPr>
      </w:pPr>
      <w:r>
        <w:rPr>
          <w:rFonts w:cs="Lotusbld"/>
          <w:noProof/>
          <w:szCs w:val="32"/>
          <w:rtl/>
        </w:rPr>
        <w:lastRenderedPageBreak/>
        <w:drawing>
          <wp:inline distT="0" distB="0" distL="0" distR="0">
            <wp:extent cx="4346330" cy="2804746"/>
            <wp:effectExtent l="152400" t="0" r="92320" b="0"/>
            <wp:docPr id="113" name="Organization Chart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834115" w:rsidRPr="00F1445B" w:rsidRDefault="00834115" w:rsidP="001E77B9">
      <w:pPr>
        <w:pStyle w:val="a"/>
        <w:numPr>
          <w:ilvl w:val="0"/>
          <w:numId w:val="0"/>
        </w:numPr>
        <w:ind w:left="283"/>
        <w:rPr>
          <w:rtl/>
        </w:rPr>
      </w:pPr>
      <w:r w:rsidRPr="00F1445B">
        <w:rPr>
          <w:rFonts w:hint="cs"/>
          <w:rtl/>
        </w:rPr>
        <w:t>1- الآثار المباشرة للنفقات العامة:</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 xml:space="preserve">هي تلك الآثار التي تحدثها النفقات العامة بصورة فورية وأولية، وتتوقف الآثار الاقتصادية للنفقات العامة على عوامل عدة تتمثل بطبيعة هذه النفقات والهدف الذي ترمي الى تحقيقه، علاوة على الحالة الاقتصادية السائدة،وسوف ندرس النقاط التالية لتوضيح الآثار الاقتصادية  المباشرة </w:t>
      </w:r>
    </w:p>
    <w:p w:rsidR="00834115" w:rsidRPr="00F1445B" w:rsidRDefault="00834115" w:rsidP="001E77B9">
      <w:pPr>
        <w:pStyle w:val="a"/>
        <w:numPr>
          <w:ilvl w:val="0"/>
          <w:numId w:val="0"/>
        </w:numPr>
        <w:ind w:left="283"/>
        <w:rPr>
          <w:rtl/>
        </w:rPr>
      </w:pPr>
      <w:r w:rsidRPr="00F1445B">
        <w:rPr>
          <w:rFonts w:hint="cs"/>
          <w:rtl/>
        </w:rPr>
        <w:t>أ-الأثر المباشر على الإنتاج القومي:</w:t>
      </w:r>
    </w:p>
    <w:p w:rsidR="00834115" w:rsidRPr="00F1445B" w:rsidRDefault="00834115" w:rsidP="00834115">
      <w:pPr>
        <w:spacing w:before="120" w:line="226" w:lineRule="auto"/>
        <w:ind w:left="360"/>
        <w:jc w:val="lowKashida"/>
        <w:rPr>
          <w:rFonts w:cs="Lotusbld"/>
          <w:szCs w:val="28"/>
          <w:rtl/>
        </w:rPr>
      </w:pPr>
      <w:r w:rsidRPr="00F1445B">
        <w:rPr>
          <w:rFonts w:cs="Lotusbld" w:hint="cs"/>
          <w:szCs w:val="28"/>
          <w:rtl/>
        </w:rPr>
        <w:t xml:space="preserve">تساهم جميع الموارد المتاحة البشرية منها أو المادية في توليد مكونات الناتج القومي الإجمالي ومن خلال انتماها لمختلف القطاعات والأنشطة الاقتصادية المكونة لهذا الناتج، كما موضح في المخطط التالي: </w:t>
      </w:r>
    </w:p>
    <w:p w:rsidR="00834115" w:rsidRPr="00F1445B" w:rsidRDefault="00834115" w:rsidP="00834115">
      <w:pPr>
        <w:spacing w:line="226" w:lineRule="auto"/>
        <w:ind w:left="360"/>
        <w:jc w:val="lowKashida"/>
        <w:rPr>
          <w:rFonts w:cs="Lotusbld"/>
          <w:szCs w:val="14"/>
          <w:rtl/>
        </w:rPr>
      </w:pPr>
    </w:p>
    <w:p w:rsidR="00834115" w:rsidRPr="00F1445B" w:rsidRDefault="00834115" w:rsidP="00834115">
      <w:pPr>
        <w:spacing w:before="120" w:line="226" w:lineRule="auto"/>
        <w:jc w:val="center"/>
        <w:rPr>
          <w:rFonts w:cs="Lotusbld"/>
          <w:szCs w:val="28"/>
          <w:rtl/>
        </w:rPr>
      </w:pPr>
      <w:r>
        <w:rPr>
          <w:rFonts w:cs="Lotusbld"/>
          <w:noProof/>
          <w:szCs w:val="28"/>
          <w:rtl/>
        </w:rPr>
        <w:lastRenderedPageBreak/>
        <w:drawing>
          <wp:inline distT="0" distB="0" distL="0" distR="0">
            <wp:extent cx="3964178" cy="3950208"/>
            <wp:effectExtent l="38100" t="0" r="74422" b="50292"/>
            <wp:docPr id="102" name="Diagram 1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FF49E0" w:rsidRDefault="00FF49E0" w:rsidP="004A41DA">
      <w:pPr>
        <w:spacing w:before="240" w:line="226" w:lineRule="auto"/>
        <w:ind w:firstLine="454"/>
        <w:jc w:val="lowKashida"/>
        <w:rPr>
          <w:rFonts w:cs="Lotusbld"/>
          <w:szCs w:val="28"/>
          <w:rtl/>
        </w:rPr>
      </w:pPr>
    </w:p>
    <w:p w:rsidR="00834115" w:rsidRPr="00F1445B" w:rsidRDefault="00834115" w:rsidP="004A41DA">
      <w:pPr>
        <w:spacing w:before="240" w:line="226" w:lineRule="auto"/>
        <w:ind w:firstLine="454"/>
        <w:jc w:val="lowKashida"/>
        <w:rPr>
          <w:rFonts w:cs="Lotusbld"/>
          <w:szCs w:val="28"/>
          <w:rtl/>
        </w:rPr>
      </w:pPr>
      <w:r w:rsidRPr="00F1445B">
        <w:rPr>
          <w:rFonts w:cs="Lotusbld" w:hint="cs"/>
          <w:szCs w:val="28"/>
          <w:rtl/>
        </w:rPr>
        <w:t>ويتجلى أثر النفقات العامة على الإنتاج القومي من خلال دورها في زيادة حجم الموارد الاقتصادية، ورفع درجة تأهيلها  وتنظيمها باعتبارها اهم العوامل المحددة للطاقة الإنتاجية لاي مجتمع، ويساهم الانفاق العام في زيادة الطاقة الإنتاجية تبعا لاختلاف طبيعة وأوجه الإنفاق العام، فالنفقات الرأسمالي</w:t>
      </w:r>
      <w:r w:rsidRPr="00F1445B">
        <w:rPr>
          <w:rFonts w:cs="Lotusbld" w:hint="eastAsia"/>
          <w:szCs w:val="28"/>
          <w:rtl/>
        </w:rPr>
        <w:t>ة</w:t>
      </w:r>
      <w:r w:rsidRPr="00F1445B">
        <w:rPr>
          <w:rFonts w:cs="Lotusbld" w:hint="cs"/>
          <w:szCs w:val="28"/>
          <w:rtl/>
        </w:rPr>
        <w:t xml:space="preserve"> ذات السمة الاقتصادية تقود إلى تكوين رأس المال العيني عن طريق المشاريع التي تقوم بتنفيذها الدولة في ميادين الاقتصاد المختلفة ( الزراعة، الصناعة، الخدمات )، وكل ذلك يرفع من المقدرة الإنتاجية للمجتمع، وينعكس مباشرة على نمو الإنتاج بعد مرور فترة زمنية معينة.</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lastRenderedPageBreak/>
        <w:t>أما النفقات التحويلية ذات الطابع الاقتصادي، فتعمل على توجيه عناصر الإنتاج من قطاع اقتصادي معين الى قطاع اقتصادي آخر، أو من فرع صناعي إلى آخر والتي تسعى الدولة لتطويره وتنميته، كما يمكن لهذه النفقات من تحويل عناصر الإنتاج من منطقة لأخرى بهدف إحداث التنمية المتوازنة بين مناطق البلد الواحد.</w:t>
      </w:r>
    </w:p>
    <w:p w:rsidR="00834115" w:rsidRPr="00F1445B" w:rsidRDefault="00834115" w:rsidP="00FB5270">
      <w:pPr>
        <w:spacing w:before="120" w:line="226" w:lineRule="auto"/>
        <w:ind w:firstLine="454"/>
        <w:jc w:val="lowKashida"/>
        <w:rPr>
          <w:rFonts w:cs="Lotusbld"/>
          <w:szCs w:val="28"/>
          <w:rtl/>
        </w:rPr>
      </w:pPr>
      <w:r w:rsidRPr="00F1445B">
        <w:rPr>
          <w:rFonts w:cs="Lotusbld" w:hint="cs"/>
          <w:szCs w:val="28"/>
          <w:rtl/>
        </w:rPr>
        <w:t>أما النفقات الاجتماعية الموجهة للخدمات الاجتماعية وخصوصا خدمات التعليم والصحة والثقافة والإسكان، فأنها تعمل على رفع إنتاجية العمل، فاهتمام الدولة بموضوع التأهيل والتدريب يساهم في تحسين وتطوير عائد الموارد الاقتصادية خاصة البشرية منها وهذا ينعكس فيما بعد في نمو وزيادة الناتج القومي الإجمالي</w:t>
      </w:r>
      <w:r w:rsidRPr="00F1445B">
        <w:rPr>
          <w:rFonts w:cs="Lotusbld" w:hint="cs"/>
          <w:szCs w:val="28"/>
          <w:vertAlign w:val="superscript"/>
          <w:rtl/>
        </w:rPr>
        <w:t>(</w:t>
      </w:r>
      <w:r w:rsidR="00FB5270">
        <w:rPr>
          <w:rFonts w:cs="Lotusbld" w:hint="cs"/>
          <w:szCs w:val="28"/>
          <w:vertAlign w:val="superscript"/>
          <w:rtl/>
        </w:rPr>
        <w:t>17</w:t>
      </w:r>
      <w:r w:rsidRPr="00F1445B">
        <w:rPr>
          <w:rFonts w:cs="Lotusbld" w:hint="cs"/>
          <w:szCs w:val="28"/>
          <w:vertAlign w:val="superscript"/>
          <w:rtl/>
        </w:rPr>
        <w:t>)</w:t>
      </w:r>
      <w:r w:rsidRPr="00F1445B">
        <w:rPr>
          <w:rFonts w:cs="Lotusbld" w:hint="cs"/>
          <w:szCs w:val="28"/>
          <w:rtl/>
        </w:rPr>
        <w:t xml:space="preserve">.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أما النفقات العسكرية فإن لها مسارين سلبي وايجابي الأثر السلبي يتمثل في أن النفقات العسكرية تقود إلى توجيه جزء من الموارد المادية والبشرية المتاحة من الاستخدام المدني إلى الاستخدام العسكري، وبالتالي فإنها تؤدي إلى نقص الإنتاج القومي، وواضح أيضا أن انخفاض الإنتاج القومي يستتبع انخفاض الاستهلاك القومي. علاوة على ذلك فإن الإنفاق العسكري يقود إلى ارتفاع أسعار عوامل الإنتاج لانخفاض عرضها بعد استيعابه لجزء منها.</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أما الآثار الايجابية فتتمثل بأن النفقات العسكرية تؤدي إلى توزيع مزيد من الدخول مما قد يؤدي إلى زيادة الطلب الفعلي على أموال الاستهلاك والاستثمار،ويعمل على تنشيط الإنتاج في فترات الكساد. كما أن هذه النفقات قد تؤدي إلى نمو الدخل القومي سواء كونها تدفع إلى تقدم البحث العلمي أو ازدهار الفنون الإنتاجية فعادة ما عبد طريق التكنولوجي</w:t>
      </w:r>
      <w:r w:rsidRPr="00F1445B">
        <w:rPr>
          <w:rFonts w:cs="Lotusbld" w:hint="eastAsia"/>
          <w:szCs w:val="28"/>
          <w:rtl/>
        </w:rPr>
        <w:t>ا</w:t>
      </w:r>
      <w:r w:rsidRPr="00F1445B">
        <w:rPr>
          <w:rFonts w:cs="Lotusbld" w:hint="cs"/>
          <w:szCs w:val="28"/>
          <w:rtl/>
        </w:rPr>
        <w:t xml:space="preserve"> والمعرفة التقنية بدماء الحروب والبحث عن اكتشاف الأسلحة الجديدة. </w:t>
      </w:r>
    </w:p>
    <w:p w:rsidR="00FF49E0" w:rsidRDefault="00FF49E0">
      <w:pPr>
        <w:bidi w:val="0"/>
        <w:spacing w:after="200" w:line="276" w:lineRule="auto"/>
        <w:rPr>
          <w:rFonts w:ascii="Hacen Liner Print-out" w:hAnsi="Hacen Liner Print-out" w:cs="Hacen Liner Print-out"/>
          <w:b/>
          <w:bCs/>
          <w:szCs w:val="28"/>
          <w:rtl/>
        </w:rPr>
      </w:pPr>
      <w:r>
        <w:rPr>
          <w:rtl/>
        </w:rPr>
        <w:br w:type="page"/>
      </w:r>
    </w:p>
    <w:p w:rsidR="00834115" w:rsidRPr="00F1445B" w:rsidRDefault="00834115" w:rsidP="001E77B9">
      <w:pPr>
        <w:pStyle w:val="a"/>
        <w:numPr>
          <w:ilvl w:val="0"/>
          <w:numId w:val="0"/>
        </w:numPr>
        <w:ind w:left="283"/>
        <w:rPr>
          <w:rtl/>
        </w:rPr>
      </w:pPr>
      <w:r w:rsidRPr="00F1445B">
        <w:rPr>
          <w:rFonts w:hint="cs"/>
          <w:rtl/>
        </w:rPr>
        <w:lastRenderedPageBreak/>
        <w:t>ب-الأثر المباشرعلى الاستهلاك القومي:</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تحدث النفقات العامة أثارها في الاستهلاك القومي من خلال  الآتي:</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قيام الدولة شراء سلع استهلاكية معينة لتموين بعض الفئات كأفراد القوات المسلحة مثلا، بدلا من توزيع دخول اكبر لهم فقيام الدولة بهذا الشراء يعد نوع من تحويل الاستهلاك بدلا من قيام الأفراد بهذه المهمة، أو قد تشتري الأثاث والسيارات وتنفق على الخدمات من اجل تسيير مرافقها العامة أو قد تقوم بتقديم سلع استهلاكية بدون مقابل (( كالتغذية المدرسية )) أو تتوسع في خدماتها المجانية ( كالخدمات الصحية ).</w:t>
      </w:r>
    </w:p>
    <w:p w:rsidR="00834115" w:rsidRPr="00F1445B" w:rsidRDefault="00834115" w:rsidP="00834115">
      <w:pPr>
        <w:spacing w:before="120" w:line="226" w:lineRule="auto"/>
        <w:ind w:firstLine="454"/>
        <w:jc w:val="lowKashida"/>
        <w:rPr>
          <w:rFonts w:cs="Lotusbld"/>
          <w:w w:val="90"/>
          <w:szCs w:val="28"/>
          <w:rtl/>
        </w:rPr>
      </w:pPr>
      <w:r w:rsidRPr="00F1445B">
        <w:rPr>
          <w:rFonts w:cs="Lotusbld" w:hint="cs"/>
          <w:w w:val="90"/>
          <w:szCs w:val="28"/>
          <w:rtl/>
        </w:rPr>
        <w:t>كل ذلك ينعكس بصورة مباشرة في الاستهلاك القومي ويرفع من مستوى الاستهلاك.</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 قيام الدولة بتوزيع الدخول، حين تدفع الدولة المرتبات والأجور والمكافآت لموظفيها وعمالها مقابل ما يقدمونه من خدمات أو في شكل منح ومعاشات لفئات معينة فإن الجزء الأكبر منها يخصص للاستهلاك ويزيد من درجة الإشباع مما يرفع من مستوى الاستهلاك.  </w:t>
      </w:r>
    </w:p>
    <w:p w:rsidR="00834115" w:rsidRPr="00F1445B" w:rsidRDefault="00834115" w:rsidP="001E77B9">
      <w:pPr>
        <w:pStyle w:val="10"/>
        <w:rPr>
          <w:rtl/>
        </w:rPr>
      </w:pPr>
      <w:r w:rsidRPr="00F1445B">
        <w:rPr>
          <w:rFonts w:hint="cs"/>
          <w:rtl/>
        </w:rPr>
        <w:t xml:space="preserve">جـ-الأثر المباشر في مستوى الادخار القومي: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يمكن تتبع آثار الإنفاق العام في الادخار القومي من خلال:</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 أثر الإنفاق العام في الدخل القومي.</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 xml:space="preserve">* أثر الإنفاق العام في الميل إلى الادخار. </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يولد الإنفاق العام المنتج (ذات الطابع الاستثماري ) إلى زيادة الدخل القومي وهذا يعني تعزيز القدرة الادخارية للأفراد فضلا على أن زيادة الدخل القومي وبالتالي متوسط دخل الفرد سوف يؤدي إلى زيادة الميل الحدي للادخار على حساب الميل الحدي للاستهلاك وهذا سلوك طبيعي وفق نظرية سلوك المستهلك.</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ويولد الإنفاق العام الموجه لدعم أسعار السلع الاستهلاكي</w:t>
      </w:r>
      <w:r w:rsidRPr="00F1445B">
        <w:rPr>
          <w:rFonts w:cs="Lotusbld" w:hint="eastAsia"/>
          <w:szCs w:val="28"/>
          <w:rtl/>
        </w:rPr>
        <w:t>ة</w:t>
      </w:r>
      <w:r w:rsidRPr="00F1445B">
        <w:rPr>
          <w:rFonts w:cs="Lotusbld" w:hint="cs"/>
          <w:szCs w:val="28"/>
          <w:rtl/>
        </w:rPr>
        <w:t xml:space="preserve"> إلى انخفاض تكاليف شراءها مما يعزز القدرة الادخارية للفرد والمجتمع.</w:t>
      </w:r>
    </w:p>
    <w:p w:rsidR="00834115" w:rsidRPr="00F1445B" w:rsidRDefault="00834115" w:rsidP="001E77B9">
      <w:pPr>
        <w:pStyle w:val="10"/>
        <w:rPr>
          <w:rtl/>
        </w:rPr>
      </w:pPr>
      <w:r w:rsidRPr="00F1445B">
        <w:rPr>
          <w:rFonts w:hint="cs"/>
          <w:rtl/>
        </w:rPr>
        <w:lastRenderedPageBreak/>
        <w:t xml:space="preserve">د-الأثر المباشر على مستوى الاستخدام: </w:t>
      </w:r>
    </w:p>
    <w:p w:rsidR="00834115" w:rsidRPr="00F1445B" w:rsidRDefault="00834115" w:rsidP="00FB5270">
      <w:pPr>
        <w:spacing w:before="120" w:line="216" w:lineRule="auto"/>
        <w:ind w:firstLine="454"/>
        <w:jc w:val="lowKashida"/>
        <w:rPr>
          <w:rFonts w:cs="Lotusbld"/>
          <w:szCs w:val="28"/>
          <w:rtl/>
        </w:rPr>
      </w:pPr>
      <w:r w:rsidRPr="00F1445B">
        <w:rPr>
          <w:rFonts w:cs="Lotusbld" w:hint="cs"/>
          <w:szCs w:val="28"/>
          <w:rtl/>
        </w:rPr>
        <w:t xml:space="preserve"> يعد هدف رفع مستوى الاستخدام اح</w:t>
      </w:r>
      <w:r w:rsidRPr="00F1445B">
        <w:rPr>
          <w:rFonts w:cs="Lotusbld" w:hint="eastAsia"/>
          <w:szCs w:val="28"/>
          <w:rtl/>
        </w:rPr>
        <w:t>د</w:t>
      </w:r>
      <w:r w:rsidRPr="00F1445B">
        <w:rPr>
          <w:rFonts w:cs="Lotusbld" w:hint="cs"/>
          <w:szCs w:val="28"/>
          <w:rtl/>
        </w:rPr>
        <w:t xml:space="preserve"> أهم أهداف السياسة المالية، والنفقات العامة أهم أدواتها في هذا المجال، ومن الناحية العملية لا يمكن الوصول إلى مستوى الاستخدام الكامل لأنها حالة قد تكون  افتراضية اذ لابد من هناك معدل طبيعي لمستوى البطالة يكون مقبول يمكن تبريره الى عوامل هيكلية واحتكاكية ويتراوح هذا المعدل بين 5% أو 6% من إجمالي القوى العاملة</w:t>
      </w:r>
      <w:r w:rsidRPr="00F1445B">
        <w:rPr>
          <w:rFonts w:cs="Lotusbld" w:hint="cs"/>
          <w:szCs w:val="28"/>
          <w:vertAlign w:val="superscript"/>
          <w:rtl/>
        </w:rPr>
        <w:t>(</w:t>
      </w:r>
      <w:r w:rsidR="00FB5270">
        <w:rPr>
          <w:rFonts w:cs="Lotusbld" w:hint="cs"/>
          <w:szCs w:val="28"/>
          <w:vertAlign w:val="superscript"/>
          <w:rtl/>
        </w:rPr>
        <w:t>18</w:t>
      </w:r>
      <w:r w:rsidRPr="00F1445B">
        <w:rPr>
          <w:rFonts w:cs="Lotusbld" w:hint="cs"/>
          <w:szCs w:val="28"/>
          <w:vertAlign w:val="superscript"/>
          <w:rtl/>
        </w:rPr>
        <w:t>)</w:t>
      </w:r>
      <w:r w:rsidRPr="00F1445B">
        <w:rPr>
          <w:rFonts w:cs="Lotusbld" w:hint="cs"/>
          <w:szCs w:val="28"/>
          <w:rtl/>
        </w:rPr>
        <w:t>.</w:t>
      </w:r>
    </w:p>
    <w:p w:rsidR="00834115" w:rsidRPr="00F1445B" w:rsidRDefault="00834115" w:rsidP="00834115">
      <w:pPr>
        <w:spacing w:before="120" w:line="216" w:lineRule="auto"/>
        <w:ind w:firstLine="454"/>
        <w:jc w:val="lowKashida"/>
        <w:rPr>
          <w:rFonts w:cs="Lotusbld"/>
          <w:w w:val="96"/>
          <w:szCs w:val="28"/>
          <w:rtl/>
        </w:rPr>
      </w:pPr>
      <w:r w:rsidRPr="00F1445B">
        <w:rPr>
          <w:rFonts w:cs="Lotusbld" w:hint="cs"/>
          <w:w w:val="96"/>
          <w:szCs w:val="28"/>
          <w:rtl/>
        </w:rPr>
        <w:t>ويعتمد مستوى الاستخدام على عوامل عديدة منها، قرارا</w:t>
      </w:r>
      <w:r w:rsidRPr="00F1445B">
        <w:rPr>
          <w:rFonts w:cs="Lotusbld" w:hint="eastAsia"/>
          <w:w w:val="96"/>
          <w:szCs w:val="28"/>
          <w:rtl/>
        </w:rPr>
        <w:t>ت</w:t>
      </w:r>
      <w:r w:rsidRPr="00F1445B">
        <w:rPr>
          <w:rFonts w:cs="Lotusbld" w:hint="cs"/>
          <w:w w:val="96"/>
          <w:szCs w:val="28"/>
          <w:rtl/>
        </w:rPr>
        <w:t xml:space="preserve"> المنظمين في المشاريع والتي في ضوئها يتحدد حجم الإنتاج وبالتالي مستوى الطلب على القوى العاملة.</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وتلعب الحالة الاقتصادية وتقلبات الدورة الاقتصادية ما بين حالة الانتعاش أو الركود أثرا حاسما في مستوى الاستخدام، وعليه يظهر دور الإنفاق العام كأداة مؤثرة تسعى لخلق التوازن في هذا المتغير، فالإنفاق العام يتصدى لمشكلة البطالة حيث تتكدس السلع ويقل الطلب على العمالة  وينخرط عدد كبير منهم إلى ما يعرف بجيش العاطلين  وأمام هذه الصورة تبادر الدولة بزيادة الإنفاق الاستثماري والاستهلاكي وفي مشاريع مختلفة من اجل رفع مستوى التشغيل وخلق دخول قادرة على امتصاص السلع المكدسة وتحريك عجلة الاقتصاد.</w:t>
      </w:r>
    </w:p>
    <w:p w:rsidR="00834115" w:rsidRPr="00F1445B" w:rsidRDefault="00834115" w:rsidP="00834115">
      <w:pPr>
        <w:spacing w:before="120" w:line="216" w:lineRule="auto"/>
        <w:ind w:firstLine="454"/>
        <w:jc w:val="lowKashida"/>
        <w:rPr>
          <w:rFonts w:cs="Lotusbld"/>
          <w:szCs w:val="28"/>
          <w:rtl/>
        </w:rPr>
      </w:pPr>
      <w:r w:rsidRPr="00F1445B">
        <w:rPr>
          <w:rFonts w:cs="Lotusbld" w:hint="cs"/>
          <w:szCs w:val="28"/>
          <w:rtl/>
        </w:rPr>
        <w:t xml:space="preserve">أما في فترة الانتعاش، حين يزداد إنفاق الإفراد بما يكفل تحقيق الاستخدام الكامل بحيث يتزايد الطلب على السلع والخدمات إلى مستوى يبلغ فيه مواجهة الضغوط التضخمية، تحاول السلطات عندئذ الحد من إنفاقها حتى لاتزيد المسألة تفاقما، وتتخذ إجراءات معينة لامتصاص الفائض من وسائل الدفع المتاحة لتقييد الطلب وكبح الضغوط التضخمية. </w:t>
      </w:r>
    </w:p>
    <w:p w:rsidR="00834115" w:rsidRPr="001E77B9" w:rsidRDefault="00834115" w:rsidP="001E77B9">
      <w:pPr>
        <w:spacing w:before="120" w:line="226" w:lineRule="auto"/>
        <w:ind w:left="339"/>
        <w:jc w:val="lowKashida"/>
        <w:rPr>
          <w:rStyle w:val="Char1"/>
          <w:rtl/>
        </w:rPr>
      </w:pPr>
      <w:r w:rsidRPr="00F1445B">
        <w:rPr>
          <w:rFonts w:cs="Lotusbld" w:hint="cs"/>
          <w:b/>
          <w:bCs/>
          <w:szCs w:val="28"/>
          <w:rtl/>
        </w:rPr>
        <w:t>2</w:t>
      </w:r>
      <w:r w:rsidRPr="001E77B9">
        <w:rPr>
          <w:rStyle w:val="Char1"/>
          <w:rFonts w:hint="cs"/>
          <w:rtl/>
        </w:rPr>
        <w:t xml:space="preserve">- الآثار غير المباشرة للإنفاق العام: </w:t>
      </w:r>
    </w:p>
    <w:p w:rsidR="00834115" w:rsidRDefault="00834115" w:rsidP="00834115">
      <w:pPr>
        <w:spacing w:before="120" w:line="226" w:lineRule="auto"/>
        <w:ind w:firstLine="454"/>
        <w:jc w:val="lowKashida"/>
        <w:rPr>
          <w:rFonts w:cs="Lotusbld"/>
          <w:szCs w:val="28"/>
          <w:rtl/>
        </w:rPr>
      </w:pPr>
      <w:r w:rsidRPr="00F1445B">
        <w:rPr>
          <w:rFonts w:cs="Lotusbld" w:hint="cs"/>
          <w:szCs w:val="28"/>
          <w:rtl/>
        </w:rPr>
        <w:t xml:space="preserve">كما أسلفنا قبل قليل أن الأثر الأولي المباشر للإنفاق العام لن يتوقف عند هذا الحد بل سوف يتفاعل فيما بعد وبفعل عامل الزمن ليولد تأثيرا على الدخل والاستخدام وهذا ما وصفه كينز بأثر المضاعف واثر المعجل، فهو يرى أن زيادة أولية </w:t>
      </w:r>
      <w:r w:rsidRPr="00F1445B">
        <w:rPr>
          <w:rFonts w:cs="Lotusbld" w:hint="cs"/>
          <w:szCs w:val="28"/>
          <w:rtl/>
        </w:rPr>
        <w:lastRenderedPageBreak/>
        <w:t>في الأنفاق العام كفيلة برفع القدرة الشرائية لذوي الدخل المحدود والذين يتمتعون بميل حدي للاستهلاك مرتفع وهذا من شأنه أن يحفز الطلب المحلي، فيتوسع الإنتاج ويزداد الدخل زيادة مضاعفة ونستطيع الاستعانة بالمخطط التالي لتوضيح هذه الآلية.</w:t>
      </w:r>
    </w:p>
    <w:p w:rsidR="004A41DA" w:rsidRPr="00F1445B" w:rsidRDefault="004A41DA" w:rsidP="00834115">
      <w:pPr>
        <w:spacing w:before="120" w:line="226" w:lineRule="auto"/>
        <w:ind w:firstLine="454"/>
        <w:jc w:val="lowKashida"/>
        <w:rPr>
          <w:rFonts w:cs="Lotusbld"/>
          <w:szCs w:val="28"/>
          <w:rtl/>
        </w:rPr>
      </w:pPr>
    </w:p>
    <w:p w:rsidR="00834115" w:rsidRPr="00F1445B" w:rsidRDefault="00121259" w:rsidP="00834115">
      <w:pPr>
        <w:spacing w:before="120" w:line="226" w:lineRule="auto"/>
        <w:ind w:firstLine="454"/>
        <w:jc w:val="lowKashida"/>
        <w:rPr>
          <w:rFonts w:cs="Lotusbld"/>
          <w:szCs w:val="28"/>
          <w:rtl/>
        </w:rPr>
      </w:pPr>
      <w:r>
        <w:rPr>
          <w:rFonts w:cs="Lotusbld"/>
          <w:noProof/>
          <w:szCs w:val="28"/>
          <w:rtl/>
        </w:rPr>
        <w:pict>
          <v:group id="_x0000_s1237" style="position:absolute;left:0;text-align:left;margin-left:25.55pt;margin-top:5.5pt;width:293.45pt;height:305.75pt;z-index:251669504" coordorigin="3442,4155" coordsize="5869,5559">
            <v:roundrect id="_x0000_s1238" style="position:absolute;left:5422;top:5835;width:1803;height:1305" arcsize="10923f">
              <v:textbox style="mso-next-textbox:#_x0000_s1238" inset="0,0,0,0">
                <w:txbxContent>
                  <w:p w:rsidR="00BE4519" w:rsidRPr="004A41DA" w:rsidRDefault="00BE4519" w:rsidP="004A41DA">
                    <w:pPr>
                      <w:spacing w:line="192" w:lineRule="auto"/>
                      <w:jc w:val="center"/>
                      <w:rPr>
                        <w:rFonts w:ascii="Hacen Liner Print-out" w:hAnsi="Hacen Liner Print-out" w:cs="Hacen Liner Print-out"/>
                        <w:rtl/>
                      </w:rPr>
                    </w:pPr>
                    <w:r w:rsidRPr="004A41DA">
                      <w:rPr>
                        <w:rFonts w:ascii="Hacen Liner Print-out" w:hAnsi="Hacen Liner Print-out" w:cs="Hacen Liner Print-out" w:hint="cs"/>
                        <w:rtl/>
                      </w:rPr>
                      <w:t>زيادة في توزيع</w:t>
                    </w:r>
                    <w:r w:rsidRPr="004A3AC1">
                      <w:rPr>
                        <w:rFonts w:cs="Rateb lotusb17" w:hint="cs"/>
                        <w:rtl/>
                      </w:rPr>
                      <w:t xml:space="preserve"> </w:t>
                    </w:r>
                    <w:r w:rsidRPr="004A41DA">
                      <w:rPr>
                        <w:rFonts w:ascii="Hacen Liner Print-out" w:hAnsi="Hacen Liner Print-out" w:cs="Hacen Liner Print-out" w:hint="cs"/>
                        <w:rtl/>
                      </w:rPr>
                      <w:t>الدخول</w:t>
                    </w:r>
                    <w:r w:rsidRPr="004A3AC1">
                      <w:rPr>
                        <w:rFonts w:cs="Rateb lotusb17" w:hint="cs"/>
                        <w:rtl/>
                      </w:rPr>
                      <w:t xml:space="preserve"> </w:t>
                    </w:r>
                  </w:p>
                  <w:p w:rsidR="00BE4519" w:rsidRPr="004A41DA" w:rsidRDefault="00BE4519" w:rsidP="004A41DA">
                    <w:pPr>
                      <w:spacing w:line="192" w:lineRule="auto"/>
                      <w:jc w:val="center"/>
                      <w:rPr>
                        <w:rFonts w:ascii="Hacen Liner Print-out" w:hAnsi="Hacen Liner Print-out" w:cs="Hacen Liner Print-out"/>
                      </w:rPr>
                    </w:pPr>
                    <w:r w:rsidRPr="004A41DA">
                      <w:rPr>
                        <w:rFonts w:ascii="Hacen Liner Print-out" w:hAnsi="Hacen Liner Print-out" w:cs="Hacen Liner Print-out"/>
                        <w:rtl/>
                      </w:rPr>
                      <w:t>(مع ميل حدي للاستهلاك مرتفع )</w:t>
                    </w:r>
                  </w:p>
                </w:txbxContent>
              </v:textbox>
            </v:roundrect>
            <v:roundrect id="_x0000_s1239" style="position:absolute;left:8051;top:5835;width:1250;height:1289" arcsize="10923f">
              <v:textbox style="mso-next-textbox:#_x0000_s1239" inset="0,0,0,0">
                <w:txbxContent>
                  <w:p w:rsidR="00BE4519" w:rsidRPr="004A41DA" w:rsidRDefault="00BE4519" w:rsidP="004A41DA">
                    <w:pPr>
                      <w:spacing w:line="192" w:lineRule="auto"/>
                      <w:jc w:val="center"/>
                      <w:rPr>
                        <w:rFonts w:ascii="Hacen Liner Print-out" w:hAnsi="Hacen Liner Print-out" w:cs="Hacen Liner Print-out"/>
                      </w:rPr>
                    </w:pPr>
                    <w:r w:rsidRPr="004A41DA">
                      <w:rPr>
                        <w:rFonts w:ascii="Hacen Liner Print-out" w:hAnsi="Hacen Liner Print-out" w:cs="Hacen Liner Print-out" w:hint="cs"/>
                        <w:rtl/>
                      </w:rPr>
                      <w:t xml:space="preserve">زيادة أولية في مستوى الناتج </w:t>
                    </w:r>
                  </w:p>
                </w:txbxContent>
              </v:textbox>
            </v:roundrect>
            <v:roundrect id="_x0000_s1240" style="position:absolute;left:3461;top:5835;width:1441;height:1289" arcsize="10923f">
              <v:textbox style="mso-next-textbox:#_x0000_s1240" inset="0,0,0,0">
                <w:txbxContent>
                  <w:p w:rsidR="00BE4519" w:rsidRPr="004A41DA" w:rsidRDefault="00BE4519" w:rsidP="00834115">
                    <w:pPr>
                      <w:jc w:val="center"/>
                      <w:rPr>
                        <w:rFonts w:ascii="Hacen Liner Print-out" w:hAnsi="Hacen Liner Print-out" w:cs="Hacen Liner Print-out"/>
                        <w:rtl/>
                      </w:rPr>
                    </w:pPr>
                    <w:r w:rsidRPr="004A41DA">
                      <w:rPr>
                        <w:rFonts w:ascii="Hacen Liner Print-out" w:hAnsi="Hacen Liner Print-out" w:cs="Hacen Liner Print-out" w:hint="cs"/>
                        <w:rtl/>
                      </w:rPr>
                      <w:t>تحفيز</w:t>
                    </w:r>
                    <w:r w:rsidRPr="004A3AC1">
                      <w:rPr>
                        <w:rFonts w:cs="Rateb lotusb17" w:hint="cs"/>
                        <w:rtl/>
                      </w:rPr>
                      <w:t xml:space="preserve"> </w:t>
                    </w:r>
                    <w:r w:rsidRPr="004A41DA">
                      <w:rPr>
                        <w:rFonts w:ascii="Hacen Liner Print-out" w:hAnsi="Hacen Liner Print-out" w:cs="Hacen Liner Print-out" w:hint="cs"/>
                        <w:rtl/>
                      </w:rPr>
                      <w:t>الطلب</w:t>
                    </w:r>
                    <w:r w:rsidRPr="004A3AC1">
                      <w:rPr>
                        <w:rFonts w:cs="Rateb lotusb17" w:hint="cs"/>
                        <w:rtl/>
                      </w:rPr>
                      <w:t xml:space="preserve"> </w:t>
                    </w:r>
                  </w:p>
                  <w:p w:rsidR="00BE4519" w:rsidRPr="004A41DA" w:rsidRDefault="00BE4519" w:rsidP="00834115">
                    <w:pPr>
                      <w:jc w:val="center"/>
                      <w:rPr>
                        <w:rFonts w:ascii="Hacen Liner Print-out" w:hAnsi="Hacen Liner Print-out" w:cs="Hacen Liner Print-out"/>
                        <w:rtl/>
                      </w:rPr>
                    </w:pPr>
                    <w:r w:rsidRPr="004A41DA">
                      <w:rPr>
                        <w:rFonts w:ascii="Hacen Liner Print-out" w:hAnsi="Hacen Liner Print-out" w:cs="Hacen Liner Print-out"/>
                        <w:rtl/>
                      </w:rPr>
                      <w:t>(استهلاك مولد)</w:t>
                    </w:r>
                  </w:p>
                  <w:p w:rsidR="00BE4519" w:rsidRPr="004A3AC1" w:rsidRDefault="00BE4519" w:rsidP="00834115">
                    <w:pPr>
                      <w:jc w:val="center"/>
                      <w:rPr>
                        <w:rFonts w:cs="Rateb lotusb17"/>
                      </w:rPr>
                    </w:pPr>
                  </w:p>
                </w:txbxContent>
              </v:textbox>
            </v:roundrect>
            <v:roundrect id="_x0000_s1241" style="position:absolute;left:5718;top:8175;width:1622;height:1440" arcsize="10923f">
              <v:textbox style="mso-next-textbox:#_x0000_s1241" inset="0,0,0,0">
                <w:txbxContent>
                  <w:p w:rsidR="00BE4519" w:rsidRPr="004A3AC1" w:rsidRDefault="00BE4519" w:rsidP="004A41DA">
                    <w:pPr>
                      <w:spacing w:line="192" w:lineRule="auto"/>
                      <w:jc w:val="center"/>
                      <w:rPr>
                        <w:rFonts w:cs="Rateb lotusb17"/>
                        <w:rtl/>
                      </w:rPr>
                    </w:pPr>
                    <w:r w:rsidRPr="004A41DA">
                      <w:rPr>
                        <w:rFonts w:ascii="Hacen Liner Print-out" w:hAnsi="Hacen Liner Print-out" w:cs="Hacen Liner Print-out" w:hint="cs"/>
                        <w:rtl/>
                      </w:rPr>
                      <w:t>استثمار</w:t>
                    </w:r>
                    <w:r w:rsidRPr="004A3AC1">
                      <w:rPr>
                        <w:rFonts w:cs="Rateb lotusb17" w:hint="cs"/>
                        <w:rtl/>
                      </w:rPr>
                      <w:t xml:space="preserve"> </w:t>
                    </w:r>
                  </w:p>
                  <w:p w:rsidR="00BE4519" w:rsidRPr="004A41DA" w:rsidRDefault="00BE4519" w:rsidP="004A41DA">
                    <w:pPr>
                      <w:spacing w:line="192" w:lineRule="auto"/>
                      <w:jc w:val="center"/>
                      <w:rPr>
                        <w:rFonts w:ascii="Hacen Liner Print-out" w:hAnsi="Hacen Liner Print-out" w:cs="Hacen Liner Print-out"/>
                        <w:rtl/>
                      </w:rPr>
                    </w:pPr>
                    <w:r w:rsidRPr="004A41DA">
                      <w:rPr>
                        <w:rFonts w:ascii="Hacen Liner Print-out" w:hAnsi="Hacen Liner Print-out" w:cs="Hacen Liner Print-out" w:hint="cs"/>
                        <w:rtl/>
                      </w:rPr>
                      <w:t>مولد</w:t>
                    </w:r>
                  </w:p>
                  <w:p w:rsidR="00BE4519" w:rsidRPr="004A41DA" w:rsidRDefault="00BE4519" w:rsidP="004A41DA">
                    <w:pPr>
                      <w:spacing w:line="192" w:lineRule="auto"/>
                      <w:jc w:val="center"/>
                      <w:rPr>
                        <w:rFonts w:ascii="Hacen Liner Print-out" w:hAnsi="Hacen Liner Print-out" w:cs="Hacen Liner Print-out"/>
                      </w:rPr>
                    </w:pPr>
                    <w:r w:rsidRPr="004A41DA">
                      <w:rPr>
                        <w:rFonts w:ascii="Hacen Liner Print-out" w:hAnsi="Hacen Liner Print-out" w:cs="Hacen Liner Print-out" w:hint="cs"/>
                        <w:rtl/>
                      </w:rPr>
                      <w:t xml:space="preserve">(لتعجيل الانتاج ) </w:t>
                    </w:r>
                  </w:p>
                </w:txbxContent>
              </v:textbox>
            </v:roundrect>
            <v:roundrect id="_x0000_s1242" style="position:absolute;left:3442;top:8160;width:1482;height:1554" arcsize="10923f">
              <v:textbox style="mso-next-textbox:#_x0000_s1242" inset="0,0,0,0">
                <w:txbxContent>
                  <w:p w:rsidR="00BE4519" w:rsidRPr="004A41DA" w:rsidRDefault="00BE4519" w:rsidP="004A41DA">
                    <w:pPr>
                      <w:spacing w:line="192" w:lineRule="auto"/>
                      <w:jc w:val="center"/>
                      <w:rPr>
                        <w:rFonts w:ascii="Hacen Liner Print-out" w:hAnsi="Hacen Liner Print-out" w:cs="Hacen Liner Print-out"/>
                        <w:rtl/>
                      </w:rPr>
                    </w:pPr>
                    <w:r w:rsidRPr="004A41DA">
                      <w:rPr>
                        <w:rFonts w:ascii="Hacen Liner Print-out" w:hAnsi="Hacen Liner Print-out" w:cs="Hacen Liner Print-out" w:hint="cs"/>
                        <w:rtl/>
                      </w:rPr>
                      <w:t>توسيع الطاقة</w:t>
                    </w:r>
                    <w:r w:rsidRPr="004A3AC1">
                      <w:rPr>
                        <w:rFonts w:cs="Rateb lotusb17" w:hint="cs"/>
                        <w:rtl/>
                      </w:rPr>
                      <w:t xml:space="preserve"> </w:t>
                    </w:r>
                    <w:r w:rsidRPr="004A41DA">
                      <w:rPr>
                        <w:rFonts w:ascii="Hacen Liner Print-out" w:hAnsi="Hacen Liner Print-out" w:cs="Hacen Liner Print-out" w:hint="cs"/>
                        <w:rtl/>
                      </w:rPr>
                      <w:t xml:space="preserve">الانتاجية </w:t>
                    </w:r>
                  </w:p>
                  <w:p w:rsidR="00BE4519" w:rsidRPr="004A41DA" w:rsidRDefault="00BE4519" w:rsidP="004A41DA">
                    <w:pPr>
                      <w:spacing w:line="192" w:lineRule="auto"/>
                      <w:jc w:val="center"/>
                      <w:rPr>
                        <w:rFonts w:ascii="Hacen Liner Print-out" w:hAnsi="Hacen Liner Print-out" w:cs="Hacen Liner Print-out"/>
                      </w:rPr>
                    </w:pPr>
                    <w:r w:rsidRPr="004A41DA">
                      <w:rPr>
                        <w:rFonts w:ascii="Hacen Liner Print-out" w:hAnsi="Hacen Liner Print-out" w:cs="Hacen Liner Print-out" w:hint="cs"/>
                        <w:rtl/>
                      </w:rPr>
                      <w:t xml:space="preserve">لمواجهة الطلب المحفز </w:t>
                    </w:r>
                  </w:p>
                </w:txbxContent>
              </v:textbox>
            </v:roundrect>
            <v:line id="_x0000_s1243" style="position:absolute;flip:x" from="7234,6555" to="8051,6556">
              <v:stroke endarrow="block"/>
            </v:line>
            <v:line id="_x0000_s1244" style="position:absolute;flip:x" from="4916,6555" to="5422,6556">
              <v:stroke endarrow="block"/>
            </v:line>
            <v:line id="_x0000_s1245" style="position:absolute" from="4147,7125" to="4148,8169">
              <v:stroke endarrow="block"/>
            </v:line>
            <v:line id="_x0000_s1246" style="position:absolute" from="4939,8894" to="5722,8896">
              <v:stroke endarrow="block"/>
            </v:line>
            <v:line id="_x0000_s1247" style="position:absolute;flip:y" from="6322,7815" to="6323,8175">
              <v:stroke endarrow="block"/>
            </v:line>
            <v:line id="_x0000_s1248" style="position:absolute;flip:y" from="4301,5475" to="4302,5835">
              <v:stroke endarrow="block"/>
            </v:line>
            <v:line id="_x0000_s1249" style="position:absolute" from="7353,8884" to="7957,8885">
              <v:stroke endarrow="block"/>
            </v:line>
            <v:shape id="_x0000_s1250" type="#_x0000_t116" style="position:absolute;left:5718;top:7455;width:1441;height:480">
              <v:textbox style="mso-next-textbox:#_x0000_s1250" inset="0,0,0,0">
                <w:txbxContent>
                  <w:p w:rsidR="00BE4519" w:rsidRPr="004A41DA" w:rsidRDefault="00BE4519" w:rsidP="00834115">
                    <w:pPr>
                      <w:jc w:val="center"/>
                      <w:rPr>
                        <w:rFonts w:ascii="Hacen Liner Print-out" w:hAnsi="Hacen Liner Print-out" w:cs="Hacen Liner Print-out"/>
                      </w:rPr>
                    </w:pPr>
                    <w:r w:rsidRPr="004A41DA">
                      <w:rPr>
                        <w:rFonts w:ascii="Hacen Liner Print-out" w:hAnsi="Hacen Liner Print-out" w:cs="Hacen Liner Print-out" w:hint="cs"/>
                        <w:rtl/>
                      </w:rPr>
                      <w:t>اثر المعجل</w:t>
                    </w:r>
                  </w:p>
                </w:txbxContent>
              </v:textbox>
            </v:shape>
            <v:roundrect id="_x0000_s1251" style="position:absolute;left:3724;top:4935;width:1121;height:480" arcsize="10923f">
              <v:textbox style="mso-next-textbox:#_x0000_s1251" inset="0,0,0,0">
                <w:txbxContent>
                  <w:p w:rsidR="00BE4519" w:rsidRPr="004A41DA" w:rsidRDefault="00BE4519" w:rsidP="00834115">
                    <w:pPr>
                      <w:jc w:val="center"/>
                      <w:rPr>
                        <w:rFonts w:cs="Rateb lotusb17"/>
                        <w:b/>
                        <w:bCs/>
                        <w:sz w:val="18"/>
                        <w:szCs w:val="18"/>
                      </w:rPr>
                    </w:pPr>
                    <w:r w:rsidRPr="004A41DA">
                      <w:rPr>
                        <w:rFonts w:cs="Rateb lotusb17" w:hint="cs"/>
                        <w:b/>
                        <w:bCs/>
                        <w:sz w:val="18"/>
                        <w:szCs w:val="18"/>
                        <w:rtl/>
                      </w:rPr>
                      <w:t xml:space="preserve">اثرالمضاعف  </w:t>
                    </w:r>
                    <w:r w:rsidRPr="004A41DA">
                      <w:rPr>
                        <w:rFonts w:ascii="Hacen Liner Print-out" w:hAnsi="Hacen Liner Print-out" w:cs="Hacen Liner Print-out" w:hint="cs"/>
                        <w:b/>
                        <w:bCs/>
                        <w:sz w:val="18"/>
                        <w:szCs w:val="18"/>
                        <w:rtl/>
                      </w:rPr>
                      <w:t>الالمضاعف</w:t>
                    </w:r>
                  </w:p>
                </w:txbxContent>
              </v:textbox>
            </v:roundrect>
            <v:roundrect id="_x0000_s1252" style="position:absolute;left:8002;top:8115;width:1309;height:1440" arcsize="10923f">
              <v:textbox style="mso-next-textbox:#_x0000_s1252" inset="0,0,0,0">
                <w:txbxContent>
                  <w:p w:rsidR="00BE4519" w:rsidRPr="004A41DA" w:rsidRDefault="00BE4519" w:rsidP="004A41DA">
                    <w:pPr>
                      <w:spacing w:line="192" w:lineRule="auto"/>
                      <w:jc w:val="center"/>
                      <w:rPr>
                        <w:rFonts w:ascii="Hacen Liner Print-out" w:hAnsi="Hacen Liner Print-out" w:cs="Hacen Liner Print-out"/>
                        <w:rtl/>
                      </w:rPr>
                    </w:pPr>
                    <w:r w:rsidRPr="004A41DA">
                      <w:rPr>
                        <w:rFonts w:ascii="Hacen Liner Print-out" w:hAnsi="Hacen Liner Print-out" w:cs="Hacen Liner Print-out"/>
                        <w:rtl/>
                      </w:rPr>
                      <w:t xml:space="preserve">زيادة مضاعفة </w:t>
                    </w:r>
                  </w:p>
                  <w:p w:rsidR="00BE4519" w:rsidRPr="004A41DA" w:rsidRDefault="00BE4519" w:rsidP="004A41DA">
                    <w:pPr>
                      <w:spacing w:line="192" w:lineRule="auto"/>
                      <w:jc w:val="center"/>
                      <w:rPr>
                        <w:rFonts w:ascii="Hacen Liner Print-out" w:hAnsi="Hacen Liner Print-out" w:cs="Hacen Liner Print-out"/>
                      </w:rPr>
                    </w:pPr>
                    <w:r w:rsidRPr="004A41DA">
                      <w:rPr>
                        <w:rFonts w:ascii="Hacen Liner Print-out" w:hAnsi="Hacen Liner Print-out" w:cs="Hacen Liner Print-out" w:hint="cs"/>
                        <w:rtl/>
                      </w:rPr>
                      <w:t>في الانتاج</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253" type="#_x0000_t103" style="position:absolute;left:8152;top:4575;width:1080;height:1260"/>
            <v:roundrect id="_x0000_s1254" style="position:absolute;left:7222;top:4155;width:1999;height:369" arcsize="10923f" filled="f" stroked="f">
              <v:textbox style="mso-next-textbox:#_x0000_s1254" inset="0,0,0,0">
                <w:txbxContent>
                  <w:p w:rsidR="00BE4519" w:rsidRPr="004A41DA" w:rsidRDefault="00BE4519" w:rsidP="004A41DA">
                    <w:pPr>
                      <w:jc w:val="center"/>
                      <w:rPr>
                        <w:rFonts w:ascii="Hacen Liner Print-out" w:hAnsi="Hacen Liner Print-out" w:cs="Hacen Liner Print-out"/>
                        <w:sz w:val="16"/>
                        <w:szCs w:val="16"/>
                      </w:rPr>
                    </w:pPr>
                    <w:r w:rsidRPr="004A41DA">
                      <w:rPr>
                        <w:rFonts w:ascii="Hacen Liner Print-out" w:hAnsi="Hacen Liner Print-out" w:cs="Hacen Liner Print-out"/>
                        <w:rtl/>
                      </w:rPr>
                      <w:t>زيادة أولية في الأنفاق العام</w:t>
                    </w:r>
                  </w:p>
                </w:txbxContent>
              </v:textbox>
            </v:roundrect>
            <w10:wrap anchorx="page"/>
          </v:group>
        </w:pict>
      </w: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before="120" w:line="226" w:lineRule="auto"/>
        <w:ind w:firstLine="454"/>
        <w:jc w:val="lowKashida"/>
        <w:rPr>
          <w:rFonts w:cs="Lotusbld"/>
          <w:szCs w:val="28"/>
          <w:rtl/>
        </w:rPr>
      </w:pPr>
    </w:p>
    <w:p w:rsidR="00834115" w:rsidRPr="00F1445B" w:rsidRDefault="00834115" w:rsidP="00834115">
      <w:pPr>
        <w:spacing w:line="226" w:lineRule="auto"/>
        <w:ind w:firstLine="454"/>
        <w:jc w:val="lowKashida"/>
        <w:rPr>
          <w:rFonts w:cs="Lotusbld"/>
          <w:szCs w:val="28"/>
          <w:rtl/>
        </w:rPr>
      </w:pPr>
    </w:p>
    <w:p w:rsidR="004A41DA" w:rsidRDefault="004A41DA" w:rsidP="00834115">
      <w:pPr>
        <w:spacing w:line="226" w:lineRule="auto"/>
        <w:ind w:firstLine="454"/>
        <w:jc w:val="lowKashida"/>
        <w:rPr>
          <w:rFonts w:cs="Lotusbld"/>
          <w:szCs w:val="28"/>
          <w:rtl/>
        </w:rPr>
      </w:pPr>
    </w:p>
    <w:p w:rsidR="004A41DA" w:rsidRPr="004A41DA" w:rsidRDefault="004A41DA" w:rsidP="00834115">
      <w:pPr>
        <w:spacing w:line="226" w:lineRule="auto"/>
        <w:ind w:firstLine="454"/>
        <w:jc w:val="lowKashida"/>
        <w:rPr>
          <w:rFonts w:cs="Lotusbld"/>
          <w:sz w:val="2"/>
          <w:szCs w:val="2"/>
          <w:rtl/>
        </w:rPr>
      </w:pPr>
    </w:p>
    <w:p w:rsidR="00834115" w:rsidRPr="00F1445B" w:rsidRDefault="00834115" w:rsidP="004A41DA">
      <w:pPr>
        <w:pStyle w:val="a3"/>
        <w:spacing w:before="0"/>
        <w:rPr>
          <w:rtl/>
        </w:rPr>
      </w:pPr>
      <w:r w:rsidRPr="00F1445B">
        <w:rPr>
          <w:rFonts w:hint="cs"/>
          <w:rtl/>
        </w:rPr>
        <w:t>يوضح المخطط أعلاه أن زيادة الإنفاق العام وخصوصا الاستثماري منه يولد زيادة في الدخل ومن ثم زيادة في توزيع هذه الدخول خصوصا لذوي الدخل الثابت ومع افتراض أرتفاع الميل الحدي للاستهلاك بسبب تدني مستويات الإشباع  لدى هذه الطبقات</w:t>
      </w:r>
      <w:r w:rsidRPr="00F1445B">
        <w:rPr>
          <w:rFonts w:hint="cs"/>
          <w:vertAlign w:val="superscript"/>
          <w:rtl/>
        </w:rPr>
        <w:t>(***)</w:t>
      </w:r>
      <w:r w:rsidRPr="00F1445B">
        <w:rPr>
          <w:rFonts w:hint="cs"/>
          <w:rtl/>
        </w:rPr>
        <w:t xml:space="preserve"> فيتحفز الطلب ويتم امتصاص السلع المعروضة ويضطر المنتجون لمواجه</w:t>
      </w:r>
      <w:r w:rsidRPr="00F1445B">
        <w:rPr>
          <w:rFonts w:hint="eastAsia"/>
          <w:rtl/>
        </w:rPr>
        <w:t>ة</w:t>
      </w:r>
      <w:r w:rsidRPr="00F1445B">
        <w:rPr>
          <w:rFonts w:hint="cs"/>
          <w:rtl/>
        </w:rPr>
        <w:t xml:space="preserve"> الطلب المحفز بزياد</w:t>
      </w:r>
      <w:r w:rsidRPr="00F1445B">
        <w:rPr>
          <w:rFonts w:hint="eastAsia"/>
          <w:rtl/>
        </w:rPr>
        <w:t>ة</w:t>
      </w:r>
      <w:r w:rsidRPr="00F1445B">
        <w:rPr>
          <w:rFonts w:hint="cs"/>
          <w:rtl/>
        </w:rPr>
        <w:t xml:space="preserve"> استغلال  الطاقات الإنتاجية العاطلة كمرحلة أولى وهذا </w:t>
      </w:r>
      <w:r w:rsidRPr="00F1445B">
        <w:rPr>
          <w:rFonts w:hint="cs"/>
          <w:rtl/>
        </w:rPr>
        <w:lastRenderedPageBreak/>
        <w:t>ما يطلق عليه بأثر المضاعف وتعجيل الإنتاج  من خلال إدخال الآلات ومعدات إنتاجية إضافية وهذا مايعرف بأثر المعجل والذي يعبر عن</w:t>
      </w:r>
      <w:r w:rsidRPr="00F1445B">
        <w:rPr>
          <w:rFonts w:hint="eastAsia"/>
          <w:rtl/>
        </w:rPr>
        <w:t>ه</w:t>
      </w:r>
      <w:r w:rsidRPr="00F1445B">
        <w:rPr>
          <w:rFonts w:hint="cs"/>
          <w:rtl/>
        </w:rPr>
        <w:t xml:space="preserve"> بزيادة الاستثمار نتيجة الزيادة في الأنفاق العام . وبتفاعل اثر المضاعف مع اثر المعجل تتولد زيادة مضاعفة </w:t>
      </w:r>
      <w:r w:rsidRPr="00F1445B">
        <w:rPr>
          <w:rFonts w:hint="cs"/>
          <w:w w:val="96"/>
          <w:rtl/>
        </w:rPr>
        <w:t>في الدخل، ومع ارتفاع مستوى الدخل وحركة النشاط الاقتصادي يمكن تحقيق حصيلة ضريبية أعلى تعوض العجز في الميزانية العامة الذي أحدثه التوسع في الإنفاق العام.</w:t>
      </w:r>
    </w:p>
    <w:p w:rsidR="00834115" w:rsidRPr="00F1445B" w:rsidRDefault="00834115" w:rsidP="004A41DA">
      <w:pPr>
        <w:pStyle w:val="a3"/>
        <w:spacing w:before="0"/>
        <w:rPr>
          <w:rtl/>
        </w:rPr>
      </w:pPr>
      <w:r w:rsidRPr="00F1445B">
        <w:rPr>
          <w:rFonts w:hint="cs"/>
          <w:rtl/>
        </w:rPr>
        <w:t>على وفق هذه الآلية يتعين استحضار المتغيرات التالية لضمان نجاح آلية المضاعف وهي:</w:t>
      </w:r>
    </w:p>
    <w:p w:rsidR="00834115" w:rsidRPr="00F1445B" w:rsidRDefault="00834115" w:rsidP="00A25743">
      <w:pPr>
        <w:numPr>
          <w:ilvl w:val="0"/>
          <w:numId w:val="16"/>
        </w:numPr>
        <w:spacing w:line="226" w:lineRule="auto"/>
        <w:jc w:val="lowKashida"/>
        <w:rPr>
          <w:rFonts w:cs="Lotusbld"/>
          <w:szCs w:val="28"/>
          <w:rtl/>
        </w:rPr>
      </w:pPr>
      <w:r w:rsidRPr="00F1445B">
        <w:rPr>
          <w:rFonts w:cs="Lotusbld" w:hint="cs"/>
          <w:szCs w:val="28"/>
          <w:rtl/>
        </w:rPr>
        <w:t>التوسع في الإنفاق العام وأن كان على حساب عجز الميزانية العامة.</w:t>
      </w:r>
    </w:p>
    <w:p w:rsidR="00834115" w:rsidRPr="00F1445B" w:rsidRDefault="00834115" w:rsidP="00A25743">
      <w:pPr>
        <w:numPr>
          <w:ilvl w:val="0"/>
          <w:numId w:val="16"/>
        </w:numPr>
        <w:spacing w:line="226" w:lineRule="auto"/>
        <w:jc w:val="lowKashida"/>
        <w:rPr>
          <w:rFonts w:cs="Lotusbld"/>
          <w:szCs w:val="28"/>
        </w:rPr>
      </w:pPr>
      <w:r w:rsidRPr="00F1445B">
        <w:rPr>
          <w:rFonts w:cs="Lotusbld" w:hint="cs"/>
          <w:szCs w:val="28"/>
          <w:rtl/>
        </w:rPr>
        <w:t>وجود ميل حدي للاستهلاك مرتفع قادر على تحفيز الطلب المحلي.</w:t>
      </w:r>
    </w:p>
    <w:p w:rsidR="00834115" w:rsidRPr="00F1445B" w:rsidRDefault="00834115" w:rsidP="00A25743">
      <w:pPr>
        <w:numPr>
          <w:ilvl w:val="0"/>
          <w:numId w:val="16"/>
        </w:numPr>
        <w:spacing w:line="226" w:lineRule="auto"/>
        <w:jc w:val="lowKashida"/>
        <w:rPr>
          <w:rFonts w:cs="Lotusbld"/>
          <w:w w:val="90"/>
          <w:szCs w:val="28"/>
        </w:rPr>
      </w:pPr>
      <w:r w:rsidRPr="00F1445B">
        <w:rPr>
          <w:rFonts w:cs="Lotusbld" w:hint="cs"/>
          <w:w w:val="90"/>
          <w:szCs w:val="28"/>
          <w:rtl/>
        </w:rPr>
        <w:t xml:space="preserve">وجود طاقات إنتاجية مرنة قادرة  على الاستجابة والتوسع لمواجهة الطلب المحفز. </w:t>
      </w:r>
    </w:p>
    <w:p w:rsidR="00834115" w:rsidRPr="00F1445B" w:rsidRDefault="00834115" w:rsidP="00CC3B8D">
      <w:pPr>
        <w:widowControl w:val="0"/>
        <w:spacing w:line="216" w:lineRule="auto"/>
        <w:ind w:firstLine="454"/>
        <w:jc w:val="lowKashida"/>
        <w:rPr>
          <w:rFonts w:cs="Lotusbld"/>
          <w:szCs w:val="28"/>
          <w:rtl/>
        </w:rPr>
      </w:pPr>
      <w:r w:rsidRPr="00F1445B">
        <w:rPr>
          <w:rFonts w:cs="Lotusbld" w:hint="cs"/>
          <w:szCs w:val="28"/>
          <w:rtl/>
        </w:rPr>
        <w:t>وتجدر الإشارة هنا إلى أنه وعلى الرغم من وجود ميل حدي للاستهلاك مرتفع في أغلب البلدان النامية بسبب تدني مستويات الإشباع والدخول إلا أن آلية المضاعف لم تحقق زيادة مضاعفة في الدخل كما حصل في الدول الصناعية ويعود سبب هذا إلى ضعف الطاقات الإنتاجية وعدم مرونتها مما يجعلها غير قادرة للاستجابة  والتوسع كرد فعل لأثر المضاعف مما يجعل النموذج الكينزي غير موات تماما لظروف البلدان النامية سواء في مضاعفة الدخل أو معالجة مشكلة البطالة، وقد أثار هذا الوضع تساؤلات العديد من الاقتصاديين وعلى رأسهم ( البرفيسور راو ) الذي تسأل عما إذا كانت البطالة في البلدان النامية هي من النوع الكينزي أم أن لها ظروف مختلفة، وأش</w:t>
      </w:r>
      <w:r w:rsidR="00CC3B8D">
        <w:rPr>
          <w:rFonts w:cs="Lotusbld" w:hint="cs"/>
          <w:szCs w:val="28"/>
          <w:rtl/>
        </w:rPr>
        <w:t>ار أيضا (</w:t>
      </w:r>
      <w:r w:rsidRPr="00F1445B">
        <w:rPr>
          <w:rFonts w:cs="Lotusbld" w:hint="cs"/>
          <w:szCs w:val="28"/>
          <w:rtl/>
        </w:rPr>
        <w:t>رايدوي ) إلى أن عرض غير محدد من العاطلين في العمل هل يكون مستعد للذوبان ضمن آلية النموذج الكينزي، وكانت الإجابات أن أكثرية البطالة في البلدان النامية هي ليست على النمط الكينزي مما يضعف من فاعلية المضاعف</w:t>
      </w:r>
      <w:r w:rsidRPr="00F1445B">
        <w:rPr>
          <w:rFonts w:cs="Lotusbld" w:hint="cs"/>
          <w:szCs w:val="28"/>
          <w:vertAlign w:val="superscript"/>
          <w:rtl/>
        </w:rPr>
        <w:t>(</w:t>
      </w:r>
      <w:r w:rsidR="00CC3B8D">
        <w:rPr>
          <w:rFonts w:cs="Lotusbld" w:hint="cs"/>
          <w:szCs w:val="28"/>
          <w:vertAlign w:val="superscript"/>
          <w:rtl/>
        </w:rPr>
        <w:t>19</w:t>
      </w:r>
      <w:r w:rsidRPr="00F1445B">
        <w:rPr>
          <w:rFonts w:cs="Lotusbld" w:hint="cs"/>
          <w:szCs w:val="28"/>
          <w:vertAlign w:val="superscript"/>
          <w:rtl/>
        </w:rPr>
        <w:t>)</w:t>
      </w:r>
      <w:r w:rsidRPr="00F1445B">
        <w:rPr>
          <w:rFonts w:cs="Lotusbld" w:hint="cs"/>
          <w:szCs w:val="28"/>
          <w:rtl/>
        </w:rPr>
        <w:t xml:space="preserve">، لهذا عندما شرعت أغلب البلدان النامية بتطبيق السياسات الكينزية من خلال التدخل والتوسع في سياسات التمويل بالعجز أقصى مايمكن حققته هو تحفيز الطلب المحلي إلا أن هذا الطلب المحفز لم يجد سلع محلية يمتصها بسبب ضعف القدرات الإنتاجية فواجهت هذه الدول خيارين أحلاهما مرا أما اللجؤ الى الاستيراد من الخارج لسد الفجوة من </w:t>
      </w:r>
      <w:r w:rsidRPr="00F1445B">
        <w:rPr>
          <w:rFonts w:cs="Lotusbld" w:hint="cs"/>
          <w:szCs w:val="28"/>
          <w:rtl/>
        </w:rPr>
        <w:lastRenderedPageBreak/>
        <w:t xml:space="preserve">المعروض السلعي وهذا ينطبق على البلدان ذات المقدرة المالية العالية، أو القبول بالضغوط التضخمية وتدهور القوة الشرائية والدخول الحقيقية للأفراد وفي أحيان كثيرة الوقوع في فخ المديونية الخارجية وهذا ينطبق على البلدان ذات الموارد المالية المحدودة. </w:t>
      </w:r>
    </w:p>
    <w:p w:rsidR="00834115" w:rsidRPr="00F1445B" w:rsidRDefault="00834115" w:rsidP="004A41DA">
      <w:pPr>
        <w:pStyle w:val="10"/>
        <w:rPr>
          <w:rtl/>
        </w:rPr>
      </w:pPr>
      <w:r w:rsidRPr="00F1445B">
        <w:rPr>
          <w:rFonts w:hint="cs"/>
          <w:rtl/>
        </w:rPr>
        <w:t xml:space="preserve">أثبات العلاقة بين مضاعف الأنفاق العام والميل الحدي للاستهلاك: </w:t>
      </w:r>
    </w:p>
    <w:p w:rsidR="00834115" w:rsidRPr="00F1445B" w:rsidRDefault="00834115" w:rsidP="00834115">
      <w:pPr>
        <w:spacing w:before="120"/>
        <w:ind w:firstLine="454"/>
        <w:jc w:val="lowKashida"/>
        <w:rPr>
          <w:rFonts w:cs="Lotusbld"/>
          <w:szCs w:val="28"/>
          <w:rtl/>
        </w:rPr>
      </w:pPr>
      <w:r w:rsidRPr="00F1445B">
        <w:rPr>
          <w:rFonts w:cs="Lotusbld" w:hint="cs"/>
          <w:szCs w:val="28"/>
          <w:rtl/>
        </w:rPr>
        <w:t xml:space="preserve">نستطيع اشتقاق هذه العلاقة وفق الصيغة التالية </w:t>
      </w:r>
    </w:p>
    <w:p w:rsidR="00834115" w:rsidRPr="00F1445B" w:rsidRDefault="00834115" w:rsidP="00834115">
      <w:pPr>
        <w:bidi w:val="0"/>
        <w:jc w:val="center"/>
        <w:rPr>
          <w:rFonts w:cs="Lotusbld"/>
          <w:szCs w:val="32"/>
        </w:rPr>
      </w:pPr>
      <w:r w:rsidRPr="00F1445B">
        <w:rPr>
          <w:rFonts w:cs="Lotusbld"/>
          <w:szCs w:val="32"/>
        </w:rPr>
        <w:t>Y= c + I</w:t>
      </w:r>
    </w:p>
    <w:p w:rsidR="00834115" w:rsidRPr="00F1445B" w:rsidRDefault="00834115" w:rsidP="00834115">
      <w:pPr>
        <w:spacing w:before="120"/>
        <w:ind w:firstLine="454"/>
        <w:jc w:val="lowKashida"/>
        <w:rPr>
          <w:rFonts w:cs="Lotusbld"/>
          <w:szCs w:val="28"/>
          <w:rtl/>
        </w:rPr>
      </w:pPr>
      <w:r w:rsidRPr="00F1445B">
        <w:rPr>
          <w:rFonts w:cs="Lotusbld" w:hint="cs"/>
          <w:szCs w:val="28"/>
          <w:rtl/>
        </w:rPr>
        <w:t>حيث ان</w:t>
      </w:r>
      <w:r w:rsidRPr="00F1445B">
        <w:rPr>
          <w:rFonts w:cs="Lotusbld" w:hint="cs"/>
          <w:szCs w:val="28"/>
          <w:rtl/>
        </w:rPr>
        <w:tab/>
        <w:t xml:space="preserve"> </w:t>
      </w:r>
      <w:r w:rsidRPr="00F1445B">
        <w:rPr>
          <w:rFonts w:cs="Lotusbld"/>
          <w:szCs w:val="28"/>
        </w:rPr>
        <w:t>y</w:t>
      </w:r>
      <w:r w:rsidRPr="00F1445B">
        <w:rPr>
          <w:rFonts w:cs="Lotusbld" w:hint="cs"/>
          <w:szCs w:val="28"/>
          <w:rtl/>
        </w:rPr>
        <w:t xml:space="preserve"> = الدخل القومي</w:t>
      </w:r>
    </w:p>
    <w:p w:rsidR="00834115" w:rsidRPr="00F1445B" w:rsidRDefault="00834115" w:rsidP="00834115">
      <w:pPr>
        <w:ind w:left="1440"/>
        <w:jc w:val="lowKashida"/>
        <w:rPr>
          <w:rFonts w:cs="Lotusbld"/>
          <w:szCs w:val="28"/>
          <w:rtl/>
          <w:lang w:bidi="ar-QA"/>
        </w:rPr>
      </w:pPr>
      <w:r w:rsidRPr="00F1445B">
        <w:rPr>
          <w:rFonts w:cs="Lotusbld"/>
          <w:szCs w:val="28"/>
        </w:rPr>
        <w:t>C</w:t>
      </w:r>
      <w:r w:rsidRPr="00F1445B">
        <w:rPr>
          <w:rFonts w:cs="Lotusbld" w:hint="cs"/>
          <w:szCs w:val="28"/>
          <w:rtl/>
        </w:rPr>
        <w:t xml:space="preserve"> = الاستهلاك القومي</w:t>
      </w:r>
    </w:p>
    <w:p w:rsidR="00834115" w:rsidRPr="00F1445B" w:rsidRDefault="00834115" w:rsidP="00834115">
      <w:pPr>
        <w:ind w:left="1440"/>
        <w:jc w:val="lowKashida"/>
        <w:rPr>
          <w:rFonts w:cs="Lotusbld"/>
          <w:szCs w:val="28"/>
          <w:rtl/>
        </w:rPr>
      </w:pPr>
      <w:r w:rsidRPr="00F1445B">
        <w:rPr>
          <w:rFonts w:cs="Lotusbld"/>
          <w:szCs w:val="28"/>
        </w:rPr>
        <w:t>I</w:t>
      </w:r>
      <w:r w:rsidRPr="00F1445B">
        <w:rPr>
          <w:rFonts w:cs="Lotusbld" w:hint="cs"/>
          <w:szCs w:val="28"/>
          <w:rtl/>
        </w:rPr>
        <w:t xml:space="preserve"> = الاستثمار القومي</w:t>
      </w:r>
    </w:p>
    <w:p w:rsidR="00834115" w:rsidRPr="00F1445B" w:rsidRDefault="00834115" w:rsidP="00834115">
      <w:pPr>
        <w:spacing w:before="120"/>
        <w:ind w:firstLine="454"/>
        <w:jc w:val="lowKashida"/>
        <w:rPr>
          <w:rFonts w:cs="Lotusbld"/>
          <w:szCs w:val="28"/>
          <w:lang w:bidi="ar-QA"/>
        </w:rPr>
      </w:pPr>
      <w:r w:rsidRPr="00F1445B">
        <w:rPr>
          <w:rFonts w:cs="Lotusbld" w:hint="cs"/>
          <w:szCs w:val="28"/>
          <w:rtl/>
        </w:rPr>
        <w:t>و</w:t>
      </w:r>
      <w:r w:rsidRPr="00F1445B">
        <w:rPr>
          <w:rFonts w:cs="Lotusbld" w:hint="cs"/>
          <w:szCs w:val="28"/>
          <w:rtl/>
          <w:lang w:bidi="ar-QA"/>
        </w:rPr>
        <w:t>أ</w:t>
      </w:r>
      <w:r w:rsidRPr="00F1445B">
        <w:rPr>
          <w:rFonts w:cs="Lotusbld" w:hint="cs"/>
          <w:szCs w:val="28"/>
          <w:rtl/>
        </w:rPr>
        <w:t xml:space="preserve">ن أي تغيير في </w:t>
      </w:r>
      <w:r w:rsidRPr="00F1445B">
        <w:rPr>
          <w:rFonts w:cs="Lotusbld"/>
          <w:szCs w:val="28"/>
        </w:rPr>
        <w:t xml:space="preserve">Y </w:t>
      </w:r>
      <w:r w:rsidRPr="00F1445B">
        <w:rPr>
          <w:rFonts w:cs="Lotusbld" w:hint="cs"/>
          <w:szCs w:val="28"/>
          <w:rtl/>
        </w:rPr>
        <w:t xml:space="preserve"> سوف يؤدي إلى تغير في </w:t>
      </w:r>
      <w:r w:rsidRPr="00F1445B">
        <w:rPr>
          <w:rFonts w:cs="Lotusbld"/>
          <w:szCs w:val="28"/>
        </w:rPr>
        <w:t xml:space="preserve">C </w:t>
      </w:r>
      <w:r w:rsidRPr="00F1445B">
        <w:rPr>
          <w:rFonts w:cs="Lotusbld" w:hint="cs"/>
          <w:szCs w:val="28"/>
          <w:rtl/>
          <w:lang w:bidi="ar-QA"/>
        </w:rPr>
        <w:t xml:space="preserve"> و </w:t>
      </w:r>
      <w:r w:rsidRPr="00F1445B">
        <w:rPr>
          <w:rFonts w:cs="Lotusbld"/>
          <w:szCs w:val="28"/>
          <w:lang w:bidi="ar-QA"/>
        </w:rPr>
        <w:t>I</w:t>
      </w:r>
    </w:p>
    <w:p w:rsidR="00834115" w:rsidRPr="00F1445B" w:rsidRDefault="00834115" w:rsidP="00834115">
      <w:pPr>
        <w:jc w:val="center"/>
        <w:rPr>
          <w:rFonts w:cs="Lotusbld"/>
          <w:szCs w:val="32"/>
          <w:rtl/>
        </w:rPr>
      </w:pPr>
      <w:r w:rsidRPr="00F1445B">
        <w:rPr>
          <w:rFonts w:cs="Lotusbld"/>
          <w:szCs w:val="32"/>
        </w:rPr>
        <w:t>∆Y = ∆C+∆ I</w:t>
      </w:r>
    </w:p>
    <w:p w:rsidR="00834115" w:rsidRPr="00F1445B" w:rsidRDefault="00834115" w:rsidP="00834115">
      <w:pPr>
        <w:spacing w:before="240"/>
        <w:ind w:firstLine="454"/>
        <w:jc w:val="lowKashida"/>
        <w:rPr>
          <w:rFonts w:cs="Lotusbld"/>
          <w:szCs w:val="28"/>
          <w:rtl/>
        </w:rPr>
      </w:pPr>
      <w:r w:rsidRPr="00F1445B">
        <w:rPr>
          <w:rFonts w:cs="Lotusbld" w:hint="cs"/>
          <w:szCs w:val="28"/>
          <w:rtl/>
        </w:rPr>
        <w:t xml:space="preserve">وبقسمة طرفي المعادلة على </w:t>
      </w:r>
      <w:r w:rsidRPr="00F1445B">
        <w:rPr>
          <w:rFonts w:cs="Lotusbld"/>
          <w:szCs w:val="28"/>
          <w:rtl/>
        </w:rPr>
        <w:t>∆</w:t>
      </w:r>
      <w:r w:rsidRPr="00F1445B">
        <w:rPr>
          <w:rFonts w:cs="Lotusbld" w:hint="cs"/>
          <w:szCs w:val="28"/>
          <w:rtl/>
        </w:rPr>
        <w:t xml:space="preserve"> </w:t>
      </w:r>
      <w:r w:rsidRPr="00F1445B">
        <w:rPr>
          <w:rFonts w:cs="Lotusbld"/>
          <w:szCs w:val="28"/>
        </w:rPr>
        <w:t xml:space="preserve">Y </w:t>
      </w:r>
      <w:r w:rsidRPr="00F1445B">
        <w:rPr>
          <w:rFonts w:cs="Lotusbld" w:hint="cs"/>
          <w:szCs w:val="28"/>
          <w:rtl/>
        </w:rPr>
        <w:t xml:space="preserve"> يصبح</w:t>
      </w:r>
    </w:p>
    <w:p w:rsidR="00834115" w:rsidRPr="00F1445B" w:rsidRDefault="00834115" w:rsidP="00834115">
      <w:pPr>
        <w:jc w:val="center"/>
        <w:rPr>
          <w:rFonts w:cs="Lotusbld"/>
          <w:i/>
          <w:iCs/>
          <w:szCs w:val="28"/>
          <w:rtl/>
          <w:lang w:bidi="ar-QA"/>
        </w:rPr>
      </w:pPr>
      <w:r w:rsidRPr="00F1445B">
        <w:rPr>
          <w:rFonts w:cs="Lotusbld"/>
          <w:b/>
          <w:bCs/>
          <w:i/>
          <w:iCs/>
          <w:color w:val="FF0000"/>
          <w:position w:val="-24"/>
          <w:szCs w:val="28"/>
        </w:rPr>
        <w:object w:dxaOrig="1660" w:dyaOrig="620">
          <v:shape id="_x0000_i1028" type="#_x0000_t75" style="width:106.45pt;height:39.45pt" o:ole="">
            <v:imagedata r:id="rId46" o:title=""/>
          </v:shape>
          <o:OLEObject Type="Embed" ProgID="Equation.3" ShapeID="_x0000_i1028" DrawAspect="Content" ObjectID="_1526280757" r:id="rId47"/>
        </w:object>
      </w:r>
    </w:p>
    <w:p w:rsidR="00834115" w:rsidRPr="00F1445B" w:rsidRDefault="00834115" w:rsidP="00834115">
      <w:pPr>
        <w:spacing w:before="240"/>
        <w:jc w:val="center"/>
        <w:rPr>
          <w:rFonts w:cs="Lotusbld"/>
          <w:szCs w:val="28"/>
          <w:rtl/>
        </w:rPr>
      </w:pPr>
      <w:r w:rsidRPr="00F1445B">
        <w:rPr>
          <w:rFonts w:cs="Lotusbld"/>
          <w:b/>
          <w:bCs/>
          <w:i/>
          <w:iCs/>
          <w:color w:val="FF0000"/>
          <w:position w:val="-24"/>
          <w:szCs w:val="28"/>
        </w:rPr>
        <w:object w:dxaOrig="1359" w:dyaOrig="620">
          <v:shape id="_x0000_i1029" type="#_x0000_t75" style="width:87.3pt;height:39.45pt" o:ole="">
            <v:imagedata r:id="rId48" o:title=""/>
          </v:shape>
          <o:OLEObject Type="Embed" ProgID="Equation.3" ShapeID="_x0000_i1029" DrawAspect="Content" ObjectID="_1526280758" r:id="rId49"/>
        </w:object>
      </w:r>
    </w:p>
    <w:p w:rsidR="00834115" w:rsidRPr="00F1445B" w:rsidRDefault="00834115" w:rsidP="00834115">
      <w:pPr>
        <w:spacing w:before="120"/>
        <w:ind w:firstLine="454"/>
        <w:jc w:val="lowKashida"/>
        <w:rPr>
          <w:rFonts w:cs="Lotusbld"/>
          <w:szCs w:val="28"/>
          <w:rtl/>
        </w:rPr>
      </w:pPr>
      <w:r w:rsidRPr="00F1445B">
        <w:rPr>
          <w:rFonts w:cs="Lotusbld" w:hint="cs"/>
          <w:szCs w:val="28"/>
          <w:rtl/>
        </w:rPr>
        <w:t xml:space="preserve">وبتحويل طرفي من البسط الى المقام تصبح </w:t>
      </w:r>
    </w:p>
    <w:p w:rsidR="00834115" w:rsidRPr="00F1445B" w:rsidRDefault="00121259" w:rsidP="00834115">
      <w:pPr>
        <w:jc w:val="center"/>
        <w:rPr>
          <w:rFonts w:cs="Lotusbld"/>
          <w:i/>
          <w:iCs/>
          <w:szCs w:val="32"/>
          <w:rtl/>
          <w:lang w:bidi="ar-QA"/>
        </w:rPr>
      </w:pPr>
      <w:r w:rsidRPr="00121259">
        <w:rPr>
          <w:rFonts w:cs="Lotusbld"/>
          <w:noProof/>
          <w:szCs w:val="32"/>
          <w:rtl/>
        </w:rPr>
        <w:pict>
          <v:line id="_x0000_s1255" style="position:absolute;left:0;text-align:left;flip:x;z-index:251670528" from="63.8pt,21.8pt" to="126pt,90.2pt"/>
        </w:pict>
      </w:r>
      <w:r w:rsidRPr="00121259">
        <w:rPr>
          <w:rFonts w:cs="Lotusbld"/>
          <w:noProof/>
          <w:szCs w:val="32"/>
          <w:rtl/>
        </w:rPr>
        <w:pict>
          <v:line id="_x0000_s1256" style="position:absolute;left:0;text-align:left;z-index:251671552" from="225pt,18.8pt" to="294.3pt,88.1pt"/>
        </w:pict>
      </w:r>
      <w:r w:rsidR="00834115" w:rsidRPr="00F1445B">
        <w:rPr>
          <w:rFonts w:cs="Lotusbld"/>
          <w:b/>
          <w:bCs/>
          <w:i/>
          <w:iCs/>
          <w:color w:val="FF0000"/>
          <w:position w:val="-54"/>
        </w:rPr>
        <w:object w:dxaOrig="1400" w:dyaOrig="920">
          <v:shape id="_x0000_i1030" type="#_x0000_t75" style="width:89.25pt;height:58.6pt" o:ole="">
            <v:imagedata r:id="rId50" o:title=""/>
          </v:shape>
          <o:OLEObject Type="Embed" ProgID="Equation.3" ShapeID="_x0000_i1030" DrawAspect="Content" ObjectID="_1526280759" r:id="rId51"/>
        </w:object>
      </w:r>
    </w:p>
    <w:p w:rsidR="00834115" w:rsidRPr="00F1445B" w:rsidRDefault="00834115" w:rsidP="00834115">
      <w:pPr>
        <w:jc w:val="center"/>
        <w:rPr>
          <w:rFonts w:cs="Lotusbld"/>
          <w:i/>
          <w:iCs/>
          <w:szCs w:val="32"/>
          <w:rtl/>
          <w:lang w:bidi="ar-QA"/>
        </w:rPr>
      </w:pPr>
      <w:r w:rsidRPr="00F1445B">
        <w:rPr>
          <w:rFonts w:cs="Lotusbld" w:hint="cs"/>
          <w:szCs w:val="32"/>
          <w:rtl/>
        </w:rPr>
        <w:t xml:space="preserve">     </w:t>
      </w:r>
    </w:p>
    <w:p w:rsidR="00834115" w:rsidRPr="00F1445B" w:rsidRDefault="00834115" w:rsidP="00834115">
      <w:pPr>
        <w:jc w:val="lowKashida"/>
        <w:rPr>
          <w:rFonts w:cs="Lotusbld"/>
          <w:szCs w:val="32"/>
          <w:rtl/>
        </w:rPr>
      </w:pPr>
      <w:r w:rsidRPr="00F1445B">
        <w:rPr>
          <w:rFonts w:cs="Lotusbld" w:hint="cs"/>
          <w:szCs w:val="32"/>
          <w:rtl/>
        </w:rPr>
        <w:t xml:space="preserve">                                           </w:t>
      </w:r>
    </w:p>
    <w:p w:rsidR="00834115" w:rsidRPr="00F1445B" w:rsidRDefault="00834115" w:rsidP="00834115">
      <w:pPr>
        <w:ind w:firstLine="454"/>
        <w:jc w:val="lowKashida"/>
        <w:rPr>
          <w:rFonts w:cs="Lotusbld"/>
          <w:szCs w:val="28"/>
          <w:rtl/>
        </w:rPr>
      </w:pPr>
      <w:r w:rsidRPr="00F1445B">
        <w:rPr>
          <w:rFonts w:cs="Lotusbld" w:hint="cs"/>
          <w:szCs w:val="28"/>
          <w:rtl/>
        </w:rPr>
        <w:lastRenderedPageBreak/>
        <w:t>مضاعف الانفاق(</w:t>
      </w:r>
      <w:r w:rsidRPr="00F1445B">
        <w:rPr>
          <w:rFonts w:cs="Lotusbld"/>
          <w:szCs w:val="28"/>
        </w:rPr>
        <w:t>K</w:t>
      </w:r>
      <w:r w:rsidRPr="00F1445B">
        <w:rPr>
          <w:rFonts w:cs="Lotusbld" w:hint="cs"/>
          <w:szCs w:val="28"/>
          <w:rtl/>
        </w:rPr>
        <w:t>)</w:t>
      </w:r>
    </w:p>
    <w:p w:rsidR="00834115" w:rsidRPr="00F1445B" w:rsidRDefault="00834115" w:rsidP="00834115">
      <w:pPr>
        <w:ind w:firstLine="454"/>
        <w:jc w:val="lowKashida"/>
        <w:rPr>
          <w:rFonts w:cs="Lotusbld"/>
          <w:szCs w:val="28"/>
          <w:rtl/>
        </w:rPr>
      </w:pPr>
      <w:r w:rsidRPr="00F1445B">
        <w:rPr>
          <w:rFonts w:cs="Lotusbld" w:hint="cs"/>
          <w:szCs w:val="28"/>
          <w:rtl/>
        </w:rPr>
        <w:t>الميل الحدي للاستهلاك (</w:t>
      </w:r>
      <w:r w:rsidRPr="00F1445B">
        <w:rPr>
          <w:rFonts w:cs="Lotusbld"/>
          <w:szCs w:val="28"/>
        </w:rPr>
        <w:t>MPC</w:t>
      </w:r>
      <w:r w:rsidRPr="00F1445B">
        <w:rPr>
          <w:rFonts w:cs="Lotusbld" w:hint="cs"/>
          <w:szCs w:val="28"/>
          <w:rtl/>
        </w:rPr>
        <w:t xml:space="preserve"> )            </w:t>
      </w:r>
    </w:p>
    <w:p w:rsidR="00834115" w:rsidRPr="00F1445B" w:rsidRDefault="00834115" w:rsidP="00834115">
      <w:pPr>
        <w:ind w:firstLine="454"/>
        <w:jc w:val="lowKashida"/>
        <w:rPr>
          <w:rFonts w:cs="Lotusbld"/>
          <w:szCs w:val="28"/>
          <w:rtl/>
        </w:rPr>
      </w:pPr>
      <w:r w:rsidRPr="00F1445B">
        <w:rPr>
          <w:rFonts w:cs="Lotusbld" w:hint="cs"/>
          <w:szCs w:val="28"/>
          <w:rtl/>
        </w:rPr>
        <w:t xml:space="preserve">أي أن </w:t>
      </w:r>
    </w:p>
    <w:p w:rsidR="00834115" w:rsidRPr="00F1445B" w:rsidRDefault="00834115" w:rsidP="00834115">
      <w:pPr>
        <w:jc w:val="center"/>
        <w:rPr>
          <w:rFonts w:cs="Lotusbld"/>
          <w:szCs w:val="32"/>
          <w:rtl/>
        </w:rPr>
      </w:pPr>
      <w:r w:rsidRPr="00F1445B">
        <w:rPr>
          <w:rFonts w:cs="Lotusbld"/>
          <w:b/>
          <w:bCs/>
          <w:i/>
          <w:iCs/>
          <w:color w:val="FF0000"/>
          <w:position w:val="-24"/>
        </w:rPr>
        <w:object w:dxaOrig="1300" w:dyaOrig="620">
          <v:shape id="_x0000_i1031" type="#_x0000_t75" style="width:83.5pt;height:39.45pt" o:ole="">
            <v:imagedata r:id="rId52" o:title=""/>
          </v:shape>
          <o:OLEObject Type="Embed" ProgID="Equation.3" ShapeID="_x0000_i1031" DrawAspect="Content" ObjectID="_1526280760" r:id="rId53"/>
        </w:objec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ونستطيع أثبات هذه العلاقة عمليا من خلال التمارين التالية </w:t>
      </w:r>
    </w:p>
    <w:p w:rsidR="00834115" w:rsidRPr="00F1445B" w:rsidRDefault="00834115" w:rsidP="00834115">
      <w:pPr>
        <w:spacing w:before="120" w:line="226" w:lineRule="auto"/>
        <w:ind w:firstLine="454"/>
        <w:jc w:val="lowKashida"/>
        <w:rPr>
          <w:rFonts w:cs="Lotusbld"/>
          <w:w w:val="90"/>
          <w:szCs w:val="28"/>
          <w:rtl/>
        </w:rPr>
      </w:pPr>
      <w:r w:rsidRPr="00F1445B">
        <w:rPr>
          <w:rFonts w:cs="Lotusbld" w:hint="cs"/>
          <w:w w:val="90"/>
          <w:szCs w:val="28"/>
          <w:rtl/>
        </w:rPr>
        <w:t>قررت الحكومة (س ) زيادة الانفاق الاستثماري بمقدار 1300 مليون دينار فما هي الزيادة المتوقعة في الدخل في هذا البلد اذا علمت ان الميل الحدي للاستهلاك هو 0.8</w:t>
      </w:r>
      <w:r w:rsidRPr="00F1445B">
        <w:rPr>
          <w:rFonts w:cs="Lotusbld" w:hint="cs"/>
          <w:w w:val="90"/>
          <w:szCs w:val="28"/>
          <w:vertAlign w:val="superscript"/>
          <w:rtl/>
        </w:rPr>
        <w:t>(****)</w:t>
      </w:r>
      <w:r w:rsidRPr="00F1445B">
        <w:rPr>
          <w:rFonts w:cs="Lotusbld" w:hint="cs"/>
          <w:w w:val="90"/>
          <w:szCs w:val="28"/>
          <w:rtl/>
        </w:rPr>
        <w:t xml:space="preserve"> </w:t>
      </w:r>
    </w:p>
    <w:p w:rsidR="00834115" w:rsidRPr="00F1445B" w:rsidRDefault="00834115" w:rsidP="00834115">
      <w:pPr>
        <w:spacing w:before="240" w:line="226" w:lineRule="auto"/>
        <w:jc w:val="lowKashida"/>
        <w:rPr>
          <w:rFonts w:cs="Lotusbld"/>
          <w:b/>
          <w:bCs/>
          <w:szCs w:val="28"/>
          <w:rtl/>
        </w:rPr>
      </w:pPr>
      <w:r w:rsidRPr="00F1445B">
        <w:rPr>
          <w:rFonts w:cs="Lotusbld" w:hint="cs"/>
          <w:b/>
          <w:bCs/>
          <w:szCs w:val="28"/>
          <w:rtl/>
        </w:rPr>
        <w:t>الحل:</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أولا نجد قيمة مضاعف الإنفاق العام بتطبيق القانون التالي </w:t>
      </w:r>
    </w:p>
    <w:p w:rsidR="00834115" w:rsidRPr="00F1445B" w:rsidRDefault="00834115" w:rsidP="00834115">
      <w:pPr>
        <w:spacing w:line="360" w:lineRule="auto"/>
        <w:ind w:left="-334"/>
        <w:jc w:val="center"/>
        <w:rPr>
          <w:rFonts w:cs="Lotusbld"/>
          <w:szCs w:val="32"/>
          <w:rtl/>
        </w:rPr>
      </w:pPr>
      <w:r w:rsidRPr="00F1445B">
        <w:rPr>
          <w:rFonts w:cs="Lotusbld"/>
          <w:b/>
          <w:bCs/>
          <w:i/>
          <w:iCs/>
          <w:color w:val="FF0000"/>
          <w:position w:val="-24"/>
        </w:rPr>
        <w:object w:dxaOrig="1300" w:dyaOrig="620">
          <v:shape id="_x0000_i1032" type="#_x0000_t75" style="width:83.5pt;height:39.45pt" o:ole="">
            <v:imagedata r:id="rId52" o:title=""/>
          </v:shape>
          <o:OLEObject Type="Embed" ProgID="Equation.3" ShapeID="_x0000_i1032" DrawAspect="Content" ObjectID="_1526280761" r:id="rId54"/>
        </w:objec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أي أن </w:t>
      </w:r>
    </w:p>
    <w:p w:rsidR="00834115" w:rsidRPr="00F1445B" w:rsidRDefault="00834115" w:rsidP="00834115">
      <w:pPr>
        <w:spacing w:line="360" w:lineRule="auto"/>
        <w:ind w:left="-334"/>
        <w:jc w:val="center"/>
        <w:rPr>
          <w:rFonts w:cs="Lotusbld"/>
          <w:szCs w:val="32"/>
          <w:rtl/>
        </w:rPr>
      </w:pPr>
      <w:r w:rsidRPr="00F1445B">
        <w:rPr>
          <w:rFonts w:cs="Lotusbld"/>
          <w:b/>
          <w:bCs/>
          <w:i/>
          <w:iCs/>
          <w:color w:val="FF0000"/>
          <w:position w:val="-24"/>
        </w:rPr>
        <w:object w:dxaOrig="1080" w:dyaOrig="620">
          <v:shape id="_x0000_i1033" type="#_x0000_t75" style="width:68.95pt;height:39.45pt" o:ole="">
            <v:imagedata r:id="rId55" o:title=""/>
          </v:shape>
          <o:OLEObject Type="Embed" ProgID="Equation.3" ShapeID="_x0000_i1033" DrawAspect="Content" ObjectID="_1526280762" r:id="rId56"/>
        </w:objec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أي أن قيمة المضاعف تساوي (5 )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وهذا يعني ان الزيادة المتوقعة في الدخل تكون </w:t>
      </w:r>
    </w:p>
    <w:p w:rsidR="00834115" w:rsidRPr="00F1445B" w:rsidRDefault="00834115" w:rsidP="00834115">
      <w:pPr>
        <w:spacing w:line="360" w:lineRule="auto"/>
        <w:ind w:left="-334"/>
        <w:jc w:val="center"/>
        <w:rPr>
          <w:rFonts w:cs="Lotusbld"/>
          <w:szCs w:val="32"/>
          <w:rtl/>
          <w:lang w:bidi="ar-QA"/>
        </w:rPr>
      </w:pPr>
      <w:r w:rsidRPr="00F1445B">
        <w:rPr>
          <w:rFonts w:cs="Lotusbld"/>
          <w:szCs w:val="32"/>
        </w:rPr>
        <w:t xml:space="preserve">5 ×1300 = 6500 </w:t>
      </w:r>
      <w:r w:rsidRPr="00F1445B">
        <w:rPr>
          <w:rFonts w:cs="Lotusbld" w:hint="cs"/>
          <w:szCs w:val="32"/>
          <w:rtl/>
        </w:rPr>
        <w:t xml:space="preserve"> </w:t>
      </w:r>
    </w:p>
    <w:p w:rsidR="00834115" w:rsidRPr="00F1445B" w:rsidRDefault="00834115" w:rsidP="004A41DA">
      <w:pPr>
        <w:pStyle w:val="10"/>
        <w:rPr>
          <w:rtl/>
        </w:rPr>
      </w:pPr>
      <w:r w:rsidRPr="00F1445B">
        <w:rPr>
          <w:rFonts w:hint="cs"/>
          <w:rtl/>
        </w:rPr>
        <w:t>التحليل المالي:</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يتبين من النتيجة السابقة أن التغيير في الدخل لهذا البلد قد تضاعف بمقدار خمسة مرات بفعل أثر المضاعف (5 ) ويرجع سبب هذا إلى أرتفاع الميل الحدي للاستهلاك </w:t>
      </w:r>
      <w:r w:rsidRPr="00F1445B">
        <w:rPr>
          <w:rFonts w:cs="Lotusbld" w:hint="cs"/>
          <w:szCs w:val="28"/>
          <w:rtl/>
        </w:rPr>
        <w:lastRenderedPageBreak/>
        <w:t xml:space="preserve">في هذا البلد (0.8 ) وهذا مايثبت العلاقة بين مضاعف الأنفاق العام والميل الحدي للاستهلاك هذا من ناحية، من ناحية أخرى تشير النتيجة أعلاه أن هذا البلد يتمتع بطاقات إنتاجية مرنة قادرة على التوسع والاستجابة لمواجهة الطلب المحفز.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ونستطيع أن نفترض افتراض آخر. وهو أن الميل الحدي للاستهلاك قد انخفض إلى 0.4 فما تأثير ذلك في الزيادة في الدخل.</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من الطبيعي سوف ينعكس هذا على قيمة مضاعف الإنفاق وكما يلي:</w:t>
      </w:r>
    </w:p>
    <w:p w:rsidR="00834115" w:rsidRPr="00F1445B" w:rsidRDefault="00834115" w:rsidP="00834115">
      <w:pPr>
        <w:bidi w:val="0"/>
        <w:spacing w:before="120" w:line="226" w:lineRule="auto"/>
        <w:ind w:firstLine="454"/>
        <w:jc w:val="center"/>
        <w:rPr>
          <w:rFonts w:cs="Lotusbld"/>
          <w:szCs w:val="28"/>
          <w:rtl/>
        </w:rPr>
      </w:pPr>
      <w:r w:rsidRPr="00F1445B">
        <w:rPr>
          <w:rFonts w:cs="Lotusbld"/>
          <w:szCs w:val="28"/>
        </w:rPr>
        <w:t xml:space="preserve">K=   </w:t>
      </w:r>
      <w:r w:rsidRPr="00F1445B">
        <w:rPr>
          <w:rFonts w:cs="Lotusbld"/>
          <w:position w:val="-24"/>
          <w:szCs w:val="28"/>
        </w:rPr>
        <w:object w:dxaOrig="680" w:dyaOrig="620">
          <v:shape id="_x0000_i1034" type="#_x0000_t75" style="width:33.7pt;height:30.65pt" o:ole="">
            <v:imagedata r:id="rId57" o:title=""/>
          </v:shape>
          <o:OLEObject Type="Embed" ProgID="Equation.3" ShapeID="_x0000_i1034" DrawAspect="Content" ObjectID="_1526280763" r:id="rId58"/>
        </w:objec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فتصبح قيمة المضاعف 1.66 وهي أقل من الحالة الأولى بسبب انخفاض الميل الحدي للاستهلاك وتصبح الزيادة المتوقعة كما يلي:</w:t>
      </w:r>
    </w:p>
    <w:p w:rsidR="00834115" w:rsidRPr="00F1445B" w:rsidRDefault="00834115" w:rsidP="00834115">
      <w:pPr>
        <w:spacing w:before="120" w:line="226" w:lineRule="auto"/>
        <w:jc w:val="center"/>
        <w:rPr>
          <w:rFonts w:cs="Lotusbld"/>
          <w:szCs w:val="28"/>
          <w:rtl/>
        </w:rPr>
      </w:pPr>
      <w:r w:rsidRPr="00F1445B">
        <w:rPr>
          <w:rFonts w:cs="Lotusbld" w:hint="cs"/>
          <w:szCs w:val="28"/>
          <w:rtl/>
        </w:rPr>
        <w:t xml:space="preserve">1.66 </w:t>
      </w:r>
      <w:r w:rsidRPr="00F1445B">
        <w:rPr>
          <w:rFonts w:cs="Lotusbld"/>
          <w:szCs w:val="28"/>
          <w:rtl/>
        </w:rPr>
        <w:t>×</w:t>
      </w:r>
      <w:r w:rsidRPr="00F1445B">
        <w:rPr>
          <w:rFonts w:cs="Lotusbld" w:hint="cs"/>
          <w:szCs w:val="28"/>
          <w:rtl/>
        </w:rPr>
        <w:t xml:space="preserve"> 1300 = 2158 مليون دينار</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وهي أقل من الزيادة في الحالة الأولى بسبب انخفاض الميل الحدي للاستهلاك.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وبهذا تحدث النفقات العامة تأثيرا غير مباشرا على الدخل ومستوى الاستخدام من خلال آلية المضاعف ومع السماح لعامل الزمن أن يعطي الفرصة  الكافية لتقصي هذه الآثار.</w:t>
      </w:r>
    </w:p>
    <w:p w:rsidR="00834115" w:rsidRPr="00F1445B" w:rsidRDefault="00834115" w:rsidP="004A41DA">
      <w:pPr>
        <w:pStyle w:val="10"/>
        <w:rPr>
          <w:rtl/>
        </w:rPr>
      </w:pPr>
      <w:r w:rsidRPr="00F1445B">
        <w:rPr>
          <w:rFonts w:hint="cs"/>
          <w:rtl/>
        </w:rPr>
        <w:t xml:space="preserve">3- المؤشرات الكمية لقياس اثار النفقات العامة: </w:t>
      </w:r>
    </w:p>
    <w:p w:rsidR="00834115" w:rsidRPr="00F1445B" w:rsidRDefault="00834115" w:rsidP="00834115">
      <w:pPr>
        <w:spacing w:before="120" w:line="226" w:lineRule="auto"/>
        <w:ind w:firstLine="454"/>
        <w:jc w:val="lowKashida"/>
        <w:rPr>
          <w:rFonts w:cs="Lotusbld"/>
          <w:szCs w:val="28"/>
        </w:rPr>
      </w:pPr>
      <w:r w:rsidRPr="00F1445B">
        <w:rPr>
          <w:rFonts w:cs="Lotusbld" w:hint="cs"/>
          <w:szCs w:val="28"/>
          <w:rtl/>
        </w:rPr>
        <w:t xml:space="preserve">  الميل المتوسط للنفقات العامة: يستخدم هذا لمؤشر لقياس درجة تدخل الدولة في النشاط الاقتصادي ويتم التوصل اليه من خلال العلاقة التالية: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3041"/>
        <w:gridCol w:w="2940"/>
      </w:tblGrid>
      <w:tr w:rsidR="00834115" w:rsidRPr="00F1445B" w:rsidTr="005D6D77">
        <w:trPr>
          <w:jc w:val="center"/>
        </w:trPr>
        <w:tc>
          <w:tcPr>
            <w:tcW w:w="3041" w:type="dxa"/>
            <w:vMerge w:val="restart"/>
            <w:vAlign w:val="center"/>
          </w:tcPr>
          <w:p w:rsidR="00834115" w:rsidRPr="00F1445B" w:rsidRDefault="00834115" w:rsidP="005D6D77">
            <w:pPr>
              <w:spacing w:line="226" w:lineRule="auto"/>
              <w:rPr>
                <w:rFonts w:cs="Lotusbld"/>
                <w:szCs w:val="28"/>
                <w:rtl/>
              </w:rPr>
            </w:pPr>
            <w:r w:rsidRPr="00F1445B">
              <w:rPr>
                <w:rFonts w:cs="Lotusbld" w:hint="cs"/>
                <w:szCs w:val="28"/>
                <w:rtl/>
              </w:rPr>
              <w:t xml:space="preserve">الميل المتوسط للنفقات العامة = </w:t>
            </w:r>
          </w:p>
        </w:tc>
        <w:tc>
          <w:tcPr>
            <w:tcW w:w="2940" w:type="dxa"/>
            <w:tcBorders>
              <w:bottom w:val="single" w:sz="8" w:space="0" w:color="auto"/>
            </w:tcBorders>
            <w:vAlign w:val="center"/>
          </w:tcPr>
          <w:p w:rsidR="00834115" w:rsidRPr="00F1445B" w:rsidRDefault="00834115" w:rsidP="005D6D77">
            <w:pPr>
              <w:spacing w:line="226" w:lineRule="auto"/>
              <w:jc w:val="center"/>
              <w:rPr>
                <w:rFonts w:cs="Lotusbld"/>
                <w:szCs w:val="28"/>
                <w:rtl/>
              </w:rPr>
            </w:pPr>
            <w:r w:rsidRPr="00F1445B">
              <w:rPr>
                <w:rFonts w:cs="Lotusbld" w:hint="cs"/>
                <w:szCs w:val="28"/>
                <w:rtl/>
              </w:rPr>
              <w:t>النفقات العامة في سنة معينة</w:t>
            </w:r>
          </w:p>
        </w:tc>
      </w:tr>
      <w:tr w:rsidR="00834115" w:rsidRPr="00F1445B" w:rsidTr="005D6D77">
        <w:trPr>
          <w:jc w:val="center"/>
        </w:trPr>
        <w:tc>
          <w:tcPr>
            <w:tcW w:w="3041" w:type="dxa"/>
            <w:vMerge/>
            <w:vAlign w:val="center"/>
          </w:tcPr>
          <w:p w:rsidR="00834115" w:rsidRPr="00F1445B" w:rsidRDefault="00834115" w:rsidP="005D6D77">
            <w:pPr>
              <w:spacing w:line="226" w:lineRule="auto"/>
              <w:rPr>
                <w:rFonts w:cs="Lotusbld"/>
                <w:szCs w:val="28"/>
                <w:rtl/>
              </w:rPr>
            </w:pPr>
          </w:p>
        </w:tc>
        <w:tc>
          <w:tcPr>
            <w:tcW w:w="2940" w:type="dxa"/>
            <w:tcBorders>
              <w:top w:val="single" w:sz="8" w:space="0" w:color="auto"/>
            </w:tcBorders>
            <w:vAlign w:val="center"/>
          </w:tcPr>
          <w:p w:rsidR="00834115" w:rsidRPr="00F1445B" w:rsidRDefault="00834115" w:rsidP="005D6D77">
            <w:pPr>
              <w:spacing w:line="226" w:lineRule="auto"/>
              <w:jc w:val="center"/>
              <w:rPr>
                <w:rFonts w:cs="Lotusbld"/>
                <w:szCs w:val="28"/>
                <w:rtl/>
              </w:rPr>
            </w:pPr>
            <w:r w:rsidRPr="00F1445B">
              <w:rPr>
                <w:rFonts w:cs="Lotusbld" w:hint="cs"/>
                <w:szCs w:val="28"/>
                <w:rtl/>
              </w:rPr>
              <w:t>الدخل القومي لنفس السنة</w:t>
            </w:r>
          </w:p>
        </w:tc>
      </w:tr>
    </w:tbl>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فاذا كانت قيمة هذا المؤشر تفوق نسبة ال 50% فهذا يعني أن الدولة في هذا البلد ذات توجهات تدخلية في النشاط الاقتصادي وتسعى للعب دور في التأثير في النشاط </w:t>
      </w:r>
      <w:r w:rsidRPr="00F1445B">
        <w:rPr>
          <w:rFonts w:cs="Lotusbld" w:hint="cs"/>
          <w:szCs w:val="28"/>
          <w:rtl/>
        </w:rPr>
        <w:lastRenderedPageBreak/>
        <w:t>الاقتصادي من خلال مؤسسات القطاع العام، أما إذا انخفضت قيمة هذا المؤشر عن 50% ، فهذا دليل على عدم رغبة الدولة في هذا البلد في التدخل في النشاط الاقتصادي وسنحاول أن نجري تطبيقات على هذا المؤشر:</w:t>
      </w:r>
    </w:p>
    <w:p w:rsidR="00834115" w:rsidRPr="00F1445B" w:rsidRDefault="00834115" w:rsidP="00D94531">
      <w:pPr>
        <w:pStyle w:val="10"/>
        <w:rPr>
          <w:rtl/>
        </w:rPr>
      </w:pPr>
      <w:r w:rsidRPr="00F1445B">
        <w:rPr>
          <w:rFonts w:hint="cs"/>
          <w:rtl/>
        </w:rPr>
        <w:t>تطب</w:t>
      </w:r>
      <w:r w:rsidRPr="00D94531">
        <w:rPr>
          <w:rFonts w:hint="cs"/>
          <w:rtl/>
        </w:rPr>
        <w:t>ي</w:t>
      </w:r>
      <w:r w:rsidRPr="00F1445B">
        <w:rPr>
          <w:rFonts w:hint="cs"/>
          <w:rtl/>
        </w:rPr>
        <w:t xml:space="preserve">ق 1  </w:t>
      </w:r>
    </w:p>
    <w:p w:rsidR="00834115" w:rsidRPr="00F1445B" w:rsidRDefault="00834115" w:rsidP="00CC3B8D">
      <w:pPr>
        <w:spacing w:before="120" w:line="226" w:lineRule="auto"/>
        <w:ind w:firstLine="454"/>
        <w:jc w:val="lowKashida"/>
        <w:rPr>
          <w:rFonts w:cs="Lotusbld"/>
          <w:szCs w:val="28"/>
          <w:rtl/>
        </w:rPr>
      </w:pPr>
      <w:r w:rsidRPr="00F1445B">
        <w:rPr>
          <w:rFonts w:cs="Lotusbld" w:hint="cs"/>
          <w:szCs w:val="28"/>
          <w:rtl/>
        </w:rPr>
        <w:t>بلغ حجم الدخل القومي في الاردن لعام 2001 ( 8.828 ) مليون دولار في حين كانت النفقات العامة لنفس السنة هي ( 2.927 ) مليون دولار. أحسب درجة تدخل الدولة في النشاط الاقتصادي في هذا البلد</w:t>
      </w:r>
      <w:r w:rsidRPr="00F1445B">
        <w:rPr>
          <w:rFonts w:cs="Lotusbld" w:hint="cs"/>
          <w:szCs w:val="28"/>
          <w:vertAlign w:val="superscript"/>
          <w:rtl/>
        </w:rPr>
        <w:t>(</w:t>
      </w:r>
      <w:r w:rsidR="00CC3B8D">
        <w:rPr>
          <w:rFonts w:cs="Lotusbld" w:hint="cs"/>
          <w:szCs w:val="28"/>
          <w:vertAlign w:val="superscript"/>
          <w:rtl/>
        </w:rPr>
        <w:t>20</w:t>
      </w:r>
      <w:r w:rsidRPr="00F1445B">
        <w:rPr>
          <w:rFonts w:cs="Lotusbld" w:hint="cs"/>
          <w:szCs w:val="28"/>
          <w:vertAlign w:val="superscript"/>
          <w:rtl/>
        </w:rPr>
        <w:t>)</w:t>
      </w:r>
      <w:r w:rsidRPr="00F1445B">
        <w:rPr>
          <w:rFonts w:cs="Lotusbld" w:hint="cs"/>
          <w:szCs w:val="28"/>
          <w:rtl/>
        </w:rPr>
        <w:t>.</w:t>
      </w:r>
    </w:p>
    <w:p w:rsidR="00834115" w:rsidRPr="00F1445B" w:rsidRDefault="00834115" w:rsidP="00834115">
      <w:pPr>
        <w:spacing w:before="120" w:line="226" w:lineRule="auto"/>
        <w:ind w:firstLine="454"/>
        <w:jc w:val="lowKashida"/>
        <w:rPr>
          <w:rFonts w:cs="Lotusbld"/>
          <w:w w:val="90"/>
          <w:szCs w:val="28"/>
          <w:rtl/>
        </w:rPr>
      </w:pPr>
      <w:r w:rsidRPr="00F1445B">
        <w:rPr>
          <w:rFonts w:cs="Lotusbld" w:hint="cs"/>
          <w:w w:val="90"/>
          <w:szCs w:val="28"/>
          <w:rtl/>
        </w:rPr>
        <w:t xml:space="preserve">الميل المتوسط للنفقات العامة =  2.927 ( النفقات العامة لسنة 2001 )    = 0.33 % </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 xml:space="preserve">                              8.828 ( الدخل القومي لنفس السنة ) </w:t>
      </w:r>
    </w:p>
    <w:p w:rsidR="00834115" w:rsidRPr="00F1445B" w:rsidRDefault="00834115" w:rsidP="004A41DA">
      <w:pPr>
        <w:pStyle w:val="10"/>
        <w:rPr>
          <w:rtl/>
        </w:rPr>
      </w:pPr>
      <w:r w:rsidRPr="00F1445B">
        <w:rPr>
          <w:rFonts w:hint="cs"/>
          <w:rtl/>
        </w:rPr>
        <w:t>التحليل الم</w:t>
      </w:r>
      <w:r w:rsidRPr="004A41DA">
        <w:rPr>
          <w:rFonts w:hint="cs"/>
          <w:rtl/>
        </w:rPr>
        <w:t>ا</w:t>
      </w:r>
      <w:r w:rsidRPr="00F1445B">
        <w:rPr>
          <w:rFonts w:hint="cs"/>
          <w:rtl/>
        </w:rPr>
        <w:t>لي:</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توضح قيمة الميل المتوسط للنفقات العامة في الاردن لعام 2001 أن الدولة لا ترغب في التدخل في النشاط الاقتصادي أي انها تسعى الى تقليل دورها في هذا النشاط ، فقيمة المؤشر قيد الدراسة لاتتجاوز (35 % ) وهي قيمة متدنية، وهذا يعني أن مبادرة القطاع العام من خلال استخدام الأنفاق العام كأداة مؤثرة في النشاط الاقتصادي محدودة وأن الدولة هنا تسعى لتوسيع دائرة نشاط القطاع الخاص في هذا النشاط وتضييق أوجه الأنفاق العام كنسبة من الناتج القومي الإجمالي.</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ومن الجدير بالملاحظة أن تطبيق هذا المؤشر لنفس السنة على أغلب البلدان العربية أظهر أن الميل المتوسط لهذه البلدان يؤشر درجات متدنية من التدخل، فهو لم يتجاوز 36 % في المملكة العربية السعودية و44% في الكويت، و 26 % في مصر، وهذا  يعبر على أن التوجهات في بلدان هذه المنطقة تميل إلى تقليل دور الدولة في النشاط الاقتصادي. </w:t>
      </w:r>
    </w:p>
    <w:p w:rsidR="00D94531" w:rsidRDefault="00D94531">
      <w:pPr>
        <w:bidi w:val="0"/>
        <w:spacing w:after="200" w:line="276" w:lineRule="auto"/>
        <w:rPr>
          <w:rFonts w:ascii="Hacen Liner Print-out" w:hAnsi="Hacen Liner Print-out" w:cs="Hacen Liner Print-out"/>
          <w:bCs/>
          <w:sz w:val="28"/>
          <w:szCs w:val="28"/>
          <w:rtl/>
        </w:rPr>
      </w:pPr>
      <w:r>
        <w:rPr>
          <w:rtl/>
        </w:rPr>
        <w:br w:type="page"/>
      </w:r>
    </w:p>
    <w:p w:rsidR="00834115" w:rsidRPr="00F1445B" w:rsidRDefault="00834115" w:rsidP="00D94531">
      <w:pPr>
        <w:pStyle w:val="10"/>
        <w:rPr>
          <w:rtl/>
        </w:rPr>
      </w:pPr>
      <w:r w:rsidRPr="00F1445B">
        <w:rPr>
          <w:rFonts w:hint="cs"/>
          <w:rtl/>
        </w:rPr>
        <w:lastRenderedPageBreak/>
        <w:t>الميل الحدي للنفقات العامة:</w:t>
      </w:r>
    </w:p>
    <w:p w:rsidR="00834115" w:rsidRPr="00F1445B" w:rsidRDefault="00834115" w:rsidP="00CC3B8D">
      <w:pPr>
        <w:spacing w:before="120" w:line="226" w:lineRule="auto"/>
        <w:ind w:firstLine="454"/>
        <w:jc w:val="lowKashida"/>
        <w:rPr>
          <w:rFonts w:cs="Lotusbld"/>
          <w:szCs w:val="28"/>
          <w:rtl/>
        </w:rPr>
      </w:pPr>
      <w:r w:rsidRPr="00F1445B">
        <w:rPr>
          <w:rFonts w:cs="Lotusbld" w:hint="cs"/>
          <w:szCs w:val="28"/>
          <w:rtl/>
        </w:rPr>
        <w:t xml:space="preserve">يوضح الميل الحدي للإنفاق العام ذلك الجزء من الزيادة في الدخل القومي الذي يذهب لإشباع الحاجات العامة </w:t>
      </w:r>
      <w:r w:rsidRPr="00F1445B">
        <w:rPr>
          <w:rFonts w:cs="Lotusbld" w:hint="cs"/>
          <w:szCs w:val="28"/>
          <w:vertAlign w:val="superscript"/>
          <w:rtl/>
        </w:rPr>
        <w:t>(</w:t>
      </w:r>
      <w:r w:rsidR="00CC3B8D">
        <w:rPr>
          <w:rFonts w:cs="Lotusbld" w:hint="cs"/>
          <w:szCs w:val="28"/>
          <w:vertAlign w:val="superscript"/>
          <w:rtl/>
        </w:rPr>
        <w:t>21</w:t>
      </w:r>
      <w:r w:rsidRPr="00F1445B">
        <w:rPr>
          <w:rFonts w:cs="Lotusbld" w:hint="cs"/>
          <w:szCs w:val="28"/>
          <w:vertAlign w:val="superscript"/>
          <w:rtl/>
        </w:rPr>
        <w:t>)</w:t>
      </w:r>
      <w:r w:rsidRPr="00F1445B">
        <w:rPr>
          <w:rFonts w:cs="Lotusbld" w:hint="cs"/>
          <w:szCs w:val="28"/>
          <w:rtl/>
        </w:rPr>
        <w:t>. بمعنى انه يكشف عن معدل التغيير ف</w:t>
      </w:r>
      <w:r w:rsidRPr="00F1445B">
        <w:rPr>
          <w:rFonts w:cs="Lotusbld" w:hint="eastAsia"/>
          <w:szCs w:val="28"/>
          <w:rtl/>
        </w:rPr>
        <w:t>ي</w:t>
      </w:r>
      <w:r w:rsidRPr="00F1445B">
        <w:rPr>
          <w:rFonts w:cs="Lotusbld" w:hint="cs"/>
          <w:szCs w:val="28"/>
          <w:rtl/>
        </w:rPr>
        <w:t xml:space="preserve"> الإنفاق العام عندما يتغيير الدخل القومي بمقدار وحدة واحدة. ويمكن احتساب هذا المؤشر باستخدام الصيغة التالية:</w:t>
      </w:r>
    </w:p>
    <w:tbl>
      <w:tblPr>
        <w:tblStyle w:val="TableGrid"/>
        <w:bidiVisual/>
        <w:tblW w:w="0" w:type="auto"/>
        <w:jc w:val="center"/>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74"/>
        <w:gridCol w:w="3401"/>
      </w:tblGrid>
      <w:tr w:rsidR="00834115" w:rsidRPr="00F1445B" w:rsidTr="005D6D77">
        <w:trPr>
          <w:jc w:val="center"/>
        </w:trPr>
        <w:tc>
          <w:tcPr>
            <w:tcW w:w="2774" w:type="dxa"/>
            <w:vMerge w:val="restart"/>
            <w:vAlign w:val="center"/>
          </w:tcPr>
          <w:p w:rsidR="00834115" w:rsidRPr="00F1445B" w:rsidRDefault="00834115" w:rsidP="005D6D77">
            <w:pPr>
              <w:rPr>
                <w:rFonts w:cs="Lotusbld"/>
                <w:szCs w:val="28"/>
                <w:rtl/>
              </w:rPr>
            </w:pPr>
            <w:r w:rsidRPr="00F1445B">
              <w:rPr>
                <w:rFonts w:cs="Lotusbld" w:hint="cs"/>
                <w:szCs w:val="28"/>
                <w:rtl/>
              </w:rPr>
              <w:t xml:space="preserve">الميل الحدي للإنفاق العام =  </w:t>
            </w:r>
          </w:p>
        </w:tc>
        <w:tc>
          <w:tcPr>
            <w:tcW w:w="3401" w:type="dxa"/>
            <w:tcBorders>
              <w:bottom w:val="single" w:sz="4" w:space="0" w:color="auto"/>
            </w:tcBorders>
          </w:tcPr>
          <w:p w:rsidR="00834115" w:rsidRPr="00F1445B" w:rsidRDefault="00834115" w:rsidP="005D6D77">
            <w:pPr>
              <w:jc w:val="center"/>
              <w:rPr>
                <w:rFonts w:cs="Lotusbld"/>
                <w:szCs w:val="28"/>
                <w:rtl/>
              </w:rPr>
            </w:pPr>
            <w:r w:rsidRPr="00F1445B">
              <w:rPr>
                <w:rFonts w:cs="Lotusbld" w:hint="cs"/>
                <w:szCs w:val="28"/>
                <w:rtl/>
              </w:rPr>
              <w:t>الزيادة (</w:t>
            </w:r>
            <w:r w:rsidRPr="00F1445B">
              <w:rPr>
                <w:rFonts w:cs="Lotusbld"/>
                <w:szCs w:val="28"/>
                <w:rtl/>
              </w:rPr>
              <w:t>∆</w:t>
            </w:r>
            <w:r w:rsidRPr="00F1445B">
              <w:rPr>
                <w:rFonts w:cs="Lotusbld" w:hint="cs"/>
                <w:szCs w:val="28"/>
                <w:rtl/>
              </w:rPr>
              <w:t>) في النفقات العامة</w:t>
            </w:r>
          </w:p>
        </w:tc>
      </w:tr>
      <w:tr w:rsidR="00834115" w:rsidRPr="00F1445B" w:rsidTr="005D6D77">
        <w:trPr>
          <w:jc w:val="center"/>
        </w:trPr>
        <w:tc>
          <w:tcPr>
            <w:tcW w:w="2774" w:type="dxa"/>
            <w:vMerge/>
          </w:tcPr>
          <w:p w:rsidR="00834115" w:rsidRPr="00F1445B" w:rsidRDefault="00834115" w:rsidP="005D6D77">
            <w:pPr>
              <w:jc w:val="lowKashida"/>
              <w:rPr>
                <w:rFonts w:cs="Lotusbld"/>
                <w:szCs w:val="28"/>
                <w:rtl/>
              </w:rPr>
            </w:pPr>
          </w:p>
        </w:tc>
        <w:tc>
          <w:tcPr>
            <w:tcW w:w="3401" w:type="dxa"/>
            <w:tcBorders>
              <w:top w:val="single" w:sz="4" w:space="0" w:color="auto"/>
            </w:tcBorders>
          </w:tcPr>
          <w:p w:rsidR="00834115" w:rsidRPr="00F1445B" w:rsidRDefault="00834115" w:rsidP="005D6D77">
            <w:pPr>
              <w:jc w:val="center"/>
              <w:rPr>
                <w:rFonts w:cs="Lotusbld"/>
                <w:szCs w:val="28"/>
                <w:rtl/>
              </w:rPr>
            </w:pPr>
            <w:r w:rsidRPr="00F1445B">
              <w:rPr>
                <w:rFonts w:cs="Lotusbld" w:hint="cs"/>
                <w:szCs w:val="28"/>
                <w:rtl/>
              </w:rPr>
              <w:t>الزيادة(</w:t>
            </w:r>
            <w:r w:rsidRPr="00F1445B">
              <w:rPr>
                <w:rFonts w:cs="Lotusbld"/>
                <w:szCs w:val="28"/>
                <w:rtl/>
              </w:rPr>
              <w:t>∆</w:t>
            </w:r>
            <w:r w:rsidRPr="00F1445B">
              <w:rPr>
                <w:rFonts w:cs="Lotusbld" w:hint="cs"/>
                <w:szCs w:val="28"/>
                <w:rtl/>
              </w:rPr>
              <w:t>) في الدخل القومي</w:t>
            </w:r>
          </w:p>
        </w:tc>
      </w:tr>
    </w:tbl>
    <w:p w:rsidR="00834115" w:rsidRPr="00F1445B" w:rsidRDefault="00834115" w:rsidP="00CC3B8D">
      <w:pPr>
        <w:spacing w:before="120" w:line="226" w:lineRule="auto"/>
        <w:ind w:firstLine="454"/>
        <w:jc w:val="lowKashida"/>
        <w:rPr>
          <w:rFonts w:cs="Lotusbld"/>
          <w:szCs w:val="28"/>
          <w:rtl/>
        </w:rPr>
      </w:pPr>
      <w:r w:rsidRPr="00F1445B">
        <w:rPr>
          <w:rFonts w:cs="Lotusbld" w:hint="cs"/>
          <w:szCs w:val="28"/>
          <w:rtl/>
        </w:rPr>
        <w:t>ويلاحظ أن المعادلة أعلاه لاتوضح بصورة بارزة عن العلاقة الإحصائية القائمة بين النفقات العامة والدخل القومي، المسأل</w:t>
      </w:r>
      <w:r w:rsidRPr="00F1445B">
        <w:rPr>
          <w:rFonts w:cs="Lotusbld" w:hint="eastAsia"/>
          <w:szCs w:val="28"/>
          <w:rtl/>
        </w:rPr>
        <w:t>ة</w:t>
      </w:r>
      <w:r w:rsidRPr="00F1445B">
        <w:rPr>
          <w:rFonts w:cs="Lotusbld" w:hint="cs"/>
          <w:szCs w:val="28"/>
          <w:rtl/>
        </w:rPr>
        <w:t xml:space="preserve"> التي تستدعي تحديدها وتوضيح نتائج المعالم الإحصائية لها، وتعد العلاقة الخطية بين النفقات العامة والدخل القومي أفضل العلاقات تمثيلا ويمكن التعبير عنها بلغة الاقتصاد القياسي وكما يلي</w:t>
      </w:r>
      <w:r w:rsidRPr="00F1445B">
        <w:rPr>
          <w:rFonts w:cs="Lotusbld" w:hint="cs"/>
          <w:szCs w:val="28"/>
          <w:vertAlign w:val="superscript"/>
          <w:rtl/>
        </w:rPr>
        <w:t>(</w:t>
      </w:r>
      <w:r w:rsidR="00CC3B8D">
        <w:rPr>
          <w:rFonts w:cs="Lotusbld" w:hint="cs"/>
          <w:szCs w:val="28"/>
          <w:vertAlign w:val="superscript"/>
          <w:rtl/>
        </w:rPr>
        <w:t>22</w:t>
      </w:r>
      <w:r w:rsidRPr="00F1445B">
        <w:rPr>
          <w:rFonts w:cs="Lotusbld" w:hint="cs"/>
          <w:szCs w:val="28"/>
          <w:vertAlign w:val="superscript"/>
          <w:rtl/>
        </w:rPr>
        <w:t>)</w:t>
      </w:r>
      <w:r w:rsidRPr="00F1445B">
        <w:rPr>
          <w:rFonts w:cs="Lotusbld" w:hint="cs"/>
          <w:szCs w:val="28"/>
          <w:rtl/>
        </w:rPr>
        <w:t>.</w:t>
      </w:r>
    </w:p>
    <w:p w:rsidR="00834115" w:rsidRPr="00F1445B" w:rsidRDefault="00834115" w:rsidP="00834115">
      <w:pPr>
        <w:spacing w:line="360" w:lineRule="auto"/>
        <w:ind w:left="26"/>
        <w:jc w:val="center"/>
        <w:rPr>
          <w:rFonts w:cs="Lotusbld"/>
          <w:szCs w:val="32"/>
          <w:rtl/>
        </w:rPr>
      </w:pPr>
      <w:r w:rsidRPr="00F1445B">
        <w:rPr>
          <w:rFonts w:cs="Lotusbld"/>
          <w:szCs w:val="32"/>
        </w:rPr>
        <w:t>Y= a+bx</w:t>
      </w:r>
      <w:r w:rsidRPr="00F1445B">
        <w:rPr>
          <w:rFonts w:cs="Lotusbld" w:hint="cs"/>
          <w:szCs w:val="32"/>
          <w:rtl/>
        </w:rPr>
        <w:t xml:space="preserve"> </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حيث ان</w:t>
      </w:r>
      <w:r w:rsidRPr="00F1445B">
        <w:rPr>
          <w:rFonts w:cs="Lotusbld" w:hint="cs"/>
          <w:szCs w:val="28"/>
          <w:rtl/>
        </w:rPr>
        <w:tab/>
        <w:t xml:space="preserve"> </w:t>
      </w:r>
      <w:r w:rsidRPr="00F1445B">
        <w:rPr>
          <w:rFonts w:cs="Lotusbld"/>
          <w:szCs w:val="28"/>
        </w:rPr>
        <w:t xml:space="preserve">Y </w:t>
      </w:r>
      <w:r w:rsidRPr="00F1445B">
        <w:rPr>
          <w:rFonts w:cs="Lotusbld" w:hint="cs"/>
          <w:szCs w:val="28"/>
          <w:rtl/>
        </w:rPr>
        <w:t xml:space="preserve"> = النفقات العامة </w:t>
      </w:r>
    </w:p>
    <w:p w:rsidR="00834115" w:rsidRPr="00F1445B" w:rsidRDefault="00834115" w:rsidP="00834115">
      <w:pPr>
        <w:spacing w:line="226" w:lineRule="auto"/>
        <w:ind w:left="1174" w:firstLine="454"/>
        <w:jc w:val="lowKashida"/>
        <w:rPr>
          <w:rFonts w:cs="Lotusbld"/>
          <w:szCs w:val="28"/>
          <w:rtl/>
        </w:rPr>
      </w:pPr>
      <w:r w:rsidRPr="00F1445B">
        <w:rPr>
          <w:rFonts w:cs="Lotusbld"/>
          <w:szCs w:val="28"/>
        </w:rPr>
        <w:t>X</w:t>
      </w:r>
      <w:r w:rsidRPr="00F1445B">
        <w:rPr>
          <w:rFonts w:cs="Lotusbld" w:hint="cs"/>
          <w:szCs w:val="28"/>
          <w:rtl/>
        </w:rPr>
        <w:t xml:space="preserve"> = الدخل القومي      </w:t>
      </w:r>
    </w:p>
    <w:p w:rsidR="00834115" w:rsidRPr="00F1445B" w:rsidRDefault="00834115" w:rsidP="00834115">
      <w:pPr>
        <w:spacing w:line="226" w:lineRule="auto"/>
        <w:ind w:left="1174" w:firstLine="454"/>
        <w:jc w:val="lowKashida"/>
        <w:rPr>
          <w:rFonts w:cs="Lotusbld"/>
          <w:szCs w:val="28"/>
          <w:rtl/>
        </w:rPr>
      </w:pPr>
      <w:r w:rsidRPr="00F1445B">
        <w:rPr>
          <w:rFonts w:cs="Lotusbld"/>
          <w:szCs w:val="28"/>
        </w:rPr>
        <w:t>a</w:t>
      </w:r>
      <w:r w:rsidRPr="00F1445B">
        <w:rPr>
          <w:rFonts w:cs="Lotusbld" w:hint="cs"/>
          <w:szCs w:val="28"/>
          <w:rtl/>
        </w:rPr>
        <w:t xml:space="preserve">= الحد الثابت </w:t>
      </w:r>
    </w:p>
    <w:p w:rsidR="00834115" w:rsidRPr="00F1445B" w:rsidRDefault="00834115" w:rsidP="00834115">
      <w:pPr>
        <w:spacing w:line="226" w:lineRule="auto"/>
        <w:ind w:left="1174" w:firstLine="454"/>
        <w:jc w:val="lowKashida"/>
        <w:rPr>
          <w:rFonts w:cs="Lotusbld"/>
          <w:szCs w:val="28"/>
          <w:rtl/>
        </w:rPr>
      </w:pPr>
      <w:r w:rsidRPr="00F1445B">
        <w:rPr>
          <w:rFonts w:cs="Lotusbld"/>
          <w:szCs w:val="28"/>
        </w:rPr>
        <w:t>b</w:t>
      </w:r>
      <w:r w:rsidRPr="00F1445B">
        <w:rPr>
          <w:rFonts w:cs="Lotusbld" w:hint="cs"/>
          <w:szCs w:val="28"/>
          <w:rtl/>
        </w:rPr>
        <w:t xml:space="preserve"> = الميل الحدي للنفقات العامة.</w:t>
      </w:r>
    </w:p>
    <w:p w:rsidR="00834115" w:rsidRPr="00F1445B" w:rsidRDefault="00834115" w:rsidP="00834115">
      <w:pPr>
        <w:spacing w:before="120"/>
        <w:ind w:firstLine="454"/>
        <w:jc w:val="lowKashida"/>
        <w:rPr>
          <w:rFonts w:cs="Lotusbld"/>
          <w:szCs w:val="28"/>
          <w:rtl/>
        </w:rPr>
      </w:pPr>
      <w:r w:rsidRPr="00F1445B">
        <w:rPr>
          <w:rFonts w:cs="Lotusbld" w:hint="cs"/>
          <w:szCs w:val="28"/>
          <w:rtl/>
        </w:rPr>
        <w:t>ويمكن التعبير عن الميل الحدي بمعامل عددي تتراوح قيمته مابين الصفر والواح</w:t>
      </w:r>
      <w:r w:rsidRPr="00F1445B">
        <w:rPr>
          <w:rFonts w:cs="Lotusbld" w:hint="eastAsia"/>
          <w:szCs w:val="28"/>
          <w:rtl/>
        </w:rPr>
        <w:t>د</w:t>
      </w:r>
      <w:r w:rsidRPr="00F1445B">
        <w:rPr>
          <w:rFonts w:cs="Lotusbld" w:hint="cs"/>
          <w:szCs w:val="28"/>
          <w:rtl/>
        </w:rPr>
        <w:t xml:space="preserve"> صحيح، فإرتفاع الميل الحدي يؤثر على تجنيد جزء كبير من الزيادة في الدخل لقومي لإغراض الإنفاق العام، وكما يعبر عن تزايد اهتمام الدولة بالحاجات العامة،في حين أن انخفاض معامل الميل الحدي يؤثر على أنخفاض النسبة المخصصة من الزيادة في الدخل القومي إلى النفقات العامة، مما يوحي بقلة الاهتمام بالحاجات العامة، ويمكن استخدام المعامل العددي للميل الحدي للنفقات العامة في إجراء المقارنات فيما بين الدول، وكذلك داخل الدولة عبرا لفترا</w:t>
      </w:r>
      <w:r w:rsidRPr="00F1445B">
        <w:rPr>
          <w:rFonts w:cs="Lotusbld" w:hint="eastAsia"/>
          <w:szCs w:val="28"/>
          <w:rtl/>
        </w:rPr>
        <w:t>ت</w:t>
      </w:r>
      <w:r w:rsidRPr="00F1445B">
        <w:rPr>
          <w:rFonts w:cs="Lotusbld" w:hint="cs"/>
          <w:szCs w:val="28"/>
          <w:rtl/>
        </w:rPr>
        <w:t xml:space="preserve"> الزمنية المختلفة. </w:t>
      </w:r>
    </w:p>
    <w:p w:rsidR="00834115" w:rsidRPr="00F1445B" w:rsidRDefault="00834115" w:rsidP="00D94531">
      <w:pPr>
        <w:pStyle w:val="10"/>
        <w:rPr>
          <w:rtl/>
        </w:rPr>
      </w:pPr>
      <w:r w:rsidRPr="00F1445B">
        <w:rPr>
          <w:rFonts w:hint="cs"/>
          <w:rtl/>
        </w:rPr>
        <w:lastRenderedPageBreak/>
        <w:t xml:space="preserve">تطبيق 2 </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 xml:space="preserve"> اذا توفرت لديك البيانات التالية عن الوطن العربي  </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1781"/>
        <w:gridCol w:w="2451"/>
        <w:gridCol w:w="2451"/>
      </w:tblGrid>
      <w:tr w:rsidR="00834115" w:rsidRPr="00F1445B" w:rsidTr="005D6D77">
        <w:trPr>
          <w:trHeight w:val="304"/>
          <w:jc w:val="center"/>
        </w:trPr>
        <w:tc>
          <w:tcPr>
            <w:tcW w:w="1781"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السنوات</w:t>
            </w:r>
          </w:p>
        </w:tc>
        <w:tc>
          <w:tcPr>
            <w:tcW w:w="2451"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الدخل القومي</w:t>
            </w:r>
          </w:p>
        </w:tc>
        <w:tc>
          <w:tcPr>
            <w:tcW w:w="2451"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b/>
                <w:bCs/>
                <w:rtl/>
              </w:rPr>
            </w:pPr>
            <w:r w:rsidRPr="00F1445B">
              <w:rPr>
                <w:rFonts w:cs="Lotusbld" w:hint="cs"/>
                <w:b/>
                <w:bCs/>
                <w:rtl/>
              </w:rPr>
              <w:t>النفقات العامة</w:t>
            </w:r>
          </w:p>
        </w:tc>
      </w:tr>
      <w:tr w:rsidR="00834115" w:rsidRPr="00F1445B" w:rsidTr="005D6D77">
        <w:trPr>
          <w:jc w:val="center"/>
        </w:trPr>
        <w:tc>
          <w:tcPr>
            <w:tcW w:w="1781" w:type="dxa"/>
            <w:tcBorders>
              <w:top w:val="single" w:sz="18" w:space="0" w:color="auto"/>
            </w:tcBorders>
          </w:tcPr>
          <w:p w:rsidR="00834115" w:rsidRPr="00F1445B" w:rsidRDefault="00834115" w:rsidP="005D6D77">
            <w:pPr>
              <w:jc w:val="center"/>
              <w:rPr>
                <w:rFonts w:cs="Lotusbld"/>
                <w:rtl/>
              </w:rPr>
            </w:pPr>
            <w:r w:rsidRPr="00F1445B">
              <w:rPr>
                <w:rFonts w:cs="Lotusbld" w:hint="cs"/>
                <w:rtl/>
              </w:rPr>
              <w:t xml:space="preserve">1999 </w:t>
            </w:r>
          </w:p>
          <w:p w:rsidR="00834115" w:rsidRPr="00F1445B" w:rsidRDefault="00834115" w:rsidP="005D6D77">
            <w:pPr>
              <w:jc w:val="center"/>
              <w:rPr>
                <w:rFonts w:cs="Lotusbld"/>
                <w:rtl/>
              </w:rPr>
            </w:pPr>
            <w:r w:rsidRPr="00F1445B">
              <w:rPr>
                <w:rFonts w:cs="Lotusbld" w:hint="cs"/>
                <w:rtl/>
              </w:rPr>
              <w:t>2000</w:t>
            </w:r>
          </w:p>
        </w:tc>
        <w:tc>
          <w:tcPr>
            <w:tcW w:w="2451" w:type="dxa"/>
            <w:tcBorders>
              <w:top w:val="single" w:sz="18" w:space="0" w:color="auto"/>
            </w:tcBorders>
          </w:tcPr>
          <w:p w:rsidR="00834115" w:rsidRPr="00F1445B" w:rsidRDefault="00834115" w:rsidP="005D6D77">
            <w:pPr>
              <w:jc w:val="center"/>
              <w:rPr>
                <w:rFonts w:cs="Lotusbld"/>
                <w:rtl/>
              </w:rPr>
            </w:pPr>
            <w:r w:rsidRPr="00F1445B">
              <w:rPr>
                <w:rFonts w:cs="Lotusbld" w:hint="cs"/>
                <w:rtl/>
              </w:rPr>
              <w:t>644.717 مليون دولار</w:t>
            </w:r>
          </w:p>
          <w:p w:rsidR="00834115" w:rsidRPr="00F1445B" w:rsidRDefault="00834115" w:rsidP="005D6D77">
            <w:pPr>
              <w:jc w:val="center"/>
              <w:rPr>
                <w:rFonts w:cs="Lotusbld"/>
                <w:rtl/>
              </w:rPr>
            </w:pPr>
            <w:r w:rsidRPr="00F1445B">
              <w:rPr>
                <w:rFonts w:cs="Lotusbld" w:hint="cs"/>
                <w:rtl/>
              </w:rPr>
              <w:t xml:space="preserve">727.455 مليون دولار  </w:t>
            </w:r>
          </w:p>
        </w:tc>
        <w:tc>
          <w:tcPr>
            <w:tcW w:w="2451" w:type="dxa"/>
            <w:tcBorders>
              <w:top w:val="single" w:sz="18" w:space="0" w:color="auto"/>
            </w:tcBorders>
          </w:tcPr>
          <w:p w:rsidR="00834115" w:rsidRPr="00F1445B" w:rsidRDefault="00834115" w:rsidP="005D6D77">
            <w:pPr>
              <w:jc w:val="center"/>
              <w:rPr>
                <w:rFonts w:cs="Lotusbld"/>
                <w:rtl/>
              </w:rPr>
            </w:pPr>
            <w:r w:rsidRPr="00F1445B">
              <w:rPr>
                <w:rFonts w:cs="Lotusbld" w:hint="cs"/>
                <w:rtl/>
              </w:rPr>
              <w:t xml:space="preserve">177.955 </w:t>
            </w:r>
          </w:p>
          <w:p w:rsidR="00834115" w:rsidRPr="00F1445B" w:rsidRDefault="00834115" w:rsidP="005D6D77">
            <w:pPr>
              <w:jc w:val="center"/>
              <w:rPr>
                <w:rFonts w:cs="Lotusbld"/>
                <w:rtl/>
              </w:rPr>
            </w:pPr>
            <w:r w:rsidRPr="00F1445B">
              <w:rPr>
                <w:rFonts w:cs="Lotusbld" w:hint="cs"/>
                <w:rtl/>
              </w:rPr>
              <w:t>198.488</w:t>
            </w:r>
          </w:p>
        </w:tc>
      </w:tr>
    </w:tbl>
    <w:p w:rsidR="00834115" w:rsidRPr="00F1445B" w:rsidRDefault="00834115" w:rsidP="00834115">
      <w:pPr>
        <w:spacing w:before="240" w:line="226" w:lineRule="auto"/>
        <w:ind w:firstLine="454"/>
        <w:jc w:val="lowKashida"/>
        <w:rPr>
          <w:rFonts w:cs="Lotusbld"/>
          <w:szCs w:val="28"/>
          <w:rtl/>
        </w:rPr>
      </w:pPr>
      <w:r w:rsidRPr="00F1445B">
        <w:rPr>
          <w:rFonts w:cs="Lotusbld" w:hint="cs"/>
          <w:szCs w:val="28"/>
          <w:rtl/>
        </w:rPr>
        <w:t>المطلوب تحديد قيمة الميل الحدي للنفقات العامة.</w:t>
      </w:r>
    </w:p>
    <w:tbl>
      <w:tblPr>
        <w:tblStyle w:val="TableGrid"/>
        <w:bidiVisual/>
        <w:tblW w:w="0" w:type="auto"/>
        <w:jc w:val="center"/>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74"/>
        <w:gridCol w:w="3401"/>
      </w:tblGrid>
      <w:tr w:rsidR="00834115" w:rsidRPr="00F1445B" w:rsidTr="005D6D77">
        <w:trPr>
          <w:jc w:val="center"/>
        </w:trPr>
        <w:tc>
          <w:tcPr>
            <w:tcW w:w="2774" w:type="dxa"/>
            <w:vMerge w:val="restart"/>
            <w:vAlign w:val="center"/>
          </w:tcPr>
          <w:p w:rsidR="00834115" w:rsidRPr="00F1445B" w:rsidRDefault="00834115" w:rsidP="005D6D77">
            <w:pPr>
              <w:rPr>
                <w:rFonts w:cs="Lotusbld"/>
                <w:szCs w:val="28"/>
                <w:rtl/>
              </w:rPr>
            </w:pPr>
            <w:r w:rsidRPr="00F1445B">
              <w:rPr>
                <w:rFonts w:cs="Lotusbld" w:hint="cs"/>
                <w:szCs w:val="28"/>
                <w:rtl/>
              </w:rPr>
              <w:t>الميل الحدي للنفقات العامة =</w:t>
            </w:r>
          </w:p>
        </w:tc>
        <w:tc>
          <w:tcPr>
            <w:tcW w:w="3401" w:type="dxa"/>
            <w:tcBorders>
              <w:bottom w:val="single" w:sz="4" w:space="0" w:color="auto"/>
            </w:tcBorders>
          </w:tcPr>
          <w:p w:rsidR="00834115" w:rsidRPr="00F1445B" w:rsidRDefault="00834115" w:rsidP="005D6D77">
            <w:pPr>
              <w:jc w:val="center"/>
              <w:rPr>
                <w:rFonts w:cs="Lotusbld"/>
                <w:szCs w:val="28"/>
                <w:rtl/>
              </w:rPr>
            </w:pPr>
            <w:r w:rsidRPr="00F1445B">
              <w:rPr>
                <w:rFonts w:cs="Lotusbld"/>
                <w:szCs w:val="28"/>
                <w:rtl/>
              </w:rPr>
              <w:t>∆</w:t>
            </w:r>
            <w:r w:rsidRPr="00F1445B">
              <w:rPr>
                <w:rFonts w:cs="Lotusbld" w:hint="cs"/>
                <w:szCs w:val="28"/>
                <w:rtl/>
              </w:rPr>
              <w:t xml:space="preserve"> في النفقات العام في سنة معينة</w:t>
            </w:r>
          </w:p>
        </w:tc>
      </w:tr>
      <w:tr w:rsidR="00834115" w:rsidRPr="00F1445B" w:rsidTr="005D6D77">
        <w:trPr>
          <w:jc w:val="center"/>
        </w:trPr>
        <w:tc>
          <w:tcPr>
            <w:tcW w:w="2774" w:type="dxa"/>
            <w:vMerge/>
          </w:tcPr>
          <w:p w:rsidR="00834115" w:rsidRPr="00F1445B" w:rsidRDefault="00834115" w:rsidP="005D6D77">
            <w:pPr>
              <w:jc w:val="lowKashida"/>
              <w:rPr>
                <w:rFonts w:cs="Lotusbld"/>
                <w:szCs w:val="28"/>
                <w:rtl/>
              </w:rPr>
            </w:pPr>
          </w:p>
        </w:tc>
        <w:tc>
          <w:tcPr>
            <w:tcW w:w="3401" w:type="dxa"/>
            <w:tcBorders>
              <w:top w:val="single" w:sz="4" w:space="0" w:color="auto"/>
            </w:tcBorders>
          </w:tcPr>
          <w:p w:rsidR="00834115" w:rsidRPr="00F1445B" w:rsidRDefault="00834115" w:rsidP="005D6D77">
            <w:pPr>
              <w:jc w:val="center"/>
              <w:rPr>
                <w:rFonts w:cs="Lotusbld"/>
                <w:szCs w:val="28"/>
                <w:rtl/>
              </w:rPr>
            </w:pPr>
            <w:r w:rsidRPr="00F1445B">
              <w:rPr>
                <w:rFonts w:cs="Lotusbld"/>
                <w:szCs w:val="28"/>
                <w:rtl/>
              </w:rPr>
              <w:t>∆</w:t>
            </w:r>
            <w:r w:rsidRPr="00F1445B">
              <w:rPr>
                <w:rFonts w:cs="Lotusbld" w:hint="cs"/>
                <w:szCs w:val="28"/>
                <w:rtl/>
              </w:rPr>
              <w:t xml:space="preserve"> في الدخل القومي لنفس السنة</w:t>
            </w:r>
          </w:p>
        </w:tc>
      </w:tr>
    </w:tbl>
    <w:p w:rsidR="00834115" w:rsidRPr="00F1445B" w:rsidRDefault="00834115" w:rsidP="00834115">
      <w:pPr>
        <w:spacing w:line="360" w:lineRule="auto"/>
        <w:ind w:left="-334"/>
        <w:jc w:val="center"/>
        <w:rPr>
          <w:rFonts w:cs="Lotusbld"/>
          <w:szCs w:val="32"/>
          <w:rtl/>
        </w:rPr>
      </w:pPr>
      <w:r w:rsidRPr="00F1445B">
        <w:rPr>
          <w:rFonts w:cs="Lotusbld"/>
          <w:position w:val="-24"/>
          <w:szCs w:val="32"/>
        </w:rPr>
        <w:object w:dxaOrig="1400" w:dyaOrig="620">
          <v:shape id="_x0000_i1035" type="#_x0000_t75" style="width:70.1pt;height:30.65pt" o:ole="">
            <v:imagedata r:id="rId59" o:title=""/>
          </v:shape>
          <o:OLEObject Type="Embed" ProgID="Equation.3" ShapeID="_x0000_i1035" DrawAspect="Content" ObjectID="_1526280764" r:id="rId60"/>
        </w:objec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وتعبر  هذه القيمة عن انخفاض الميل الحدي للنفقات العامة في الوطن العربي   أي ليس هناك رغبة كبير في توجيه الزيادة في الدخل القومي نحو الزيادة في تحسين وتطوير إشباع الحاجات العامة. </w:t>
      </w:r>
    </w:p>
    <w:p w:rsidR="00834115" w:rsidRPr="00F1445B" w:rsidRDefault="00834115" w:rsidP="00D94531">
      <w:pPr>
        <w:pStyle w:val="10"/>
        <w:rPr>
          <w:rtl/>
        </w:rPr>
      </w:pPr>
      <w:r w:rsidRPr="00F1445B">
        <w:rPr>
          <w:rFonts w:hint="cs"/>
          <w:rtl/>
        </w:rPr>
        <w:t xml:space="preserve">متوسط نصيب الفرد من النفقات العامة: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ويستخدم هذا المؤشر لقياس مستوى الرفاه الاجتماعي الذي يتمتع به الفرد من خلال قيمة الخدمات الصحية والتعليمية والمعاشية المقدمة له ويمكن الوصول إليه من خلال المعادلة التالية:</w:t>
      </w:r>
    </w:p>
    <w:tbl>
      <w:tblPr>
        <w:tblStyle w:val="TableGrid"/>
        <w:bidiVisual/>
        <w:tblW w:w="0" w:type="auto"/>
        <w:jc w:val="center"/>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6"/>
        <w:gridCol w:w="2963"/>
      </w:tblGrid>
      <w:tr w:rsidR="00834115" w:rsidRPr="00F1445B" w:rsidTr="005D6D77">
        <w:trPr>
          <w:jc w:val="center"/>
        </w:trPr>
        <w:tc>
          <w:tcPr>
            <w:tcW w:w="3706" w:type="dxa"/>
            <w:vMerge w:val="restart"/>
            <w:vAlign w:val="center"/>
          </w:tcPr>
          <w:p w:rsidR="00834115" w:rsidRPr="00F1445B" w:rsidRDefault="00834115" w:rsidP="005D6D77">
            <w:pPr>
              <w:rPr>
                <w:rFonts w:cs="Lotusbld"/>
                <w:w w:val="90"/>
                <w:szCs w:val="28"/>
              </w:rPr>
            </w:pPr>
            <w:r w:rsidRPr="00F1445B">
              <w:rPr>
                <w:rFonts w:cs="Lotusbld" w:hint="cs"/>
                <w:w w:val="90"/>
                <w:szCs w:val="28"/>
                <w:rtl/>
              </w:rPr>
              <w:t>متوسط نصيب الفرد من النفقات العامة =</w:t>
            </w:r>
          </w:p>
        </w:tc>
        <w:tc>
          <w:tcPr>
            <w:tcW w:w="2963" w:type="dxa"/>
            <w:tcBorders>
              <w:bottom w:val="single" w:sz="4" w:space="0" w:color="auto"/>
            </w:tcBorders>
          </w:tcPr>
          <w:p w:rsidR="00834115" w:rsidRPr="00F1445B" w:rsidRDefault="00834115" w:rsidP="005D6D77">
            <w:pPr>
              <w:jc w:val="center"/>
              <w:rPr>
                <w:rFonts w:cs="Lotusbld"/>
                <w:szCs w:val="28"/>
                <w:rtl/>
              </w:rPr>
            </w:pPr>
            <w:r w:rsidRPr="00F1445B">
              <w:rPr>
                <w:rFonts w:cs="Lotusbld" w:hint="cs"/>
                <w:szCs w:val="28"/>
                <w:rtl/>
              </w:rPr>
              <w:t>النفقات العامة في سنة معينة</w:t>
            </w:r>
          </w:p>
        </w:tc>
      </w:tr>
      <w:tr w:rsidR="00834115" w:rsidRPr="00F1445B" w:rsidTr="005D6D77">
        <w:trPr>
          <w:jc w:val="center"/>
        </w:trPr>
        <w:tc>
          <w:tcPr>
            <w:tcW w:w="3706" w:type="dxa"/>
            <w:vMerge/>
          </w:tcPr>
          <w:p w:rsidR="00834115" w:rsidRPr="00F1445B" w:rsidRDefault="00834115" w:rsidP="005D6D77">
            <w:pPr>
              <w:jc w:val="lowKashida"/>
              <w:rPr>
                <w:rFonts w:cs="Lotusbld"/>
                <w:szCs w:val="28"/>
                <w:rtl/>
              </w:rPr>
            </w:pPr>
          </w:p>
        </w:tc>
        <w:tc>
          <w:tcPr>
            <w:tcW w:w="2963" w:type="dxa"/>
            <w:tcBorders>
              <w:top w:val="single" w:sz="4" w:space="0" w:color="auto"/>
            </w:tcBorders>
          </w:tcPr>
          <w:p w:rsidR="00834115" w:rsidRPr="00F1445B" w:rsidRDefault="00834115" w:rsidP="005D6D77">
            <w:pPr>
              <w:jc w:val="center"/>
              <w:rPr>
                <w:rFonts w:cs="Lotusbld"/>
                <w:szCs w:val="28"/>
                <w:rtl/>
              </w:rPr>
            </w:pPr>
            <w:r w:rsidRPr="00F1445B">
              <w:rPr>
                <w:rFonts w:cs="Lotusbld" w:hint="cs"/>
                <w:szCs w:val="28"/>
                <w:rtl/>
              </w:rPr>
              <w:t>عدد السكان لنفس السنة</w:t>
            </w:r>
          </w:p>
        </w:tc>
      </w:tr>
    </w:tbl>
    <w:p w:rsidR="00834115" w:rsidRPr="00F1445B" w:rsidRDefault="00834115" w:rsidP="00834115">
      <w:pPr>
        <w:spacing w:before="120" w:line="226" w:lineRule="auto"/>
        <w:ind w:firstLine="454"/>
        <w:jc w:val="lowKashida"/>
        <w:rPr>
          <w:rFonts w:cs="Lotusbld"/>
          <w:w w:val="105"/>
          <w:szCs w:val="28"/>
          <w:rtl/>
        </w:rPr>
      </w:pPr>
      <w:r w:rsidRPr="00F1445B">
        <w:rPr>
          <w:rFonts w:cs="Lotusbld" w:hint="cs"/>
          <w:w w:val="105"/>
          <w:szCs w:val="28"/>
          <w:rtl/>
        </w:rPr>
        <w:t xml:space="preserve">ويلاحظ من العلاقة أعلاه أن عدد السكان يلعب دورا بارز في تحديد قيمة هذا المؤشر إذ أن زيادة عدد السكان بشكل يفوق الزيادة في النفقات العامة سوف </w:t>
      </w:r>
      <w:r w:rsidRPr="00F1445B">
        <w:rPr>
          <w:rFonts w:cs="Lotusbld" w:hint="cs"/>
          <w:w w:val="105"/>
          <w:szCs w:val="28"/>
          <w:rtl/>
        </w:rPr>
        <w:lastRenderedPageBreak/>
        <w:t>يؤدي إلى تراجع نصيب الفرد من هذه النفقات وبالتالي تراجع مستوى الرفاه الذي يتمتع به.</w:t>
      </w:r>
    </w:p>
    <w:p w:rsidR="00834115" w:rsidRPr="00F1445B" w:rsidRDefault="00834115" w:rsidP="00D94531">
      <w:pPr>
        <w:pStyle w:val="10"/>
        <w:rPr>
          <w:rtl/>
        </w:rPr>
      </w:pPr>
      <w:r w:rsidRPr="00F1445B">
        <w:rPr>
          <w:rFonts w:hint="cs"/>
          <w:rtl/>
        </w:rPr>
        <w:t xml:space="preserve">تطبيق 3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توفرت لديك البيانات التالية عن كل من دولة البحرين ومصر:</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1437"/>
        <w:gridCol w:w="1471"/>
        <w:gridCol w:w="1841"/>
        <w:gridCol w:w="1841"/>
      </w:tblGrid>
      <w:tr w:rsidR="00834115" w:rsidRPr="00F1445B" w:rsidTr="005D6D77">
        <w:trPr>
          <w:jc w:val="center"/>
        </w:trPr>
        <w:tc>
          <w:tcPr>
            <w:tcW w:w="1437"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rtl/>
              </w:rPr>
            </w:pPr>
            <w:r w:rsidRPr="00F1445B">
              <w:rPr>
                <w:rFonts w:cs="Lotusbld" w:hint="cs"/>
                <w:rtl/>
              </w:rPr>
              <w:t>البلد</w:t>
            </w:r>
          </w:p>
        </w:tc>
        <w:tc>
          <w:tcPr>
            <w:tcW w:w="1471"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rtl/>
              </w:rPr>
            </w:pPr>
            <w:r w:rsidRPr="00F1445B">
              <w:rPr>
                <w:rFonts w:cs="Lotusbld" w:hint="cs"/>
                <w:rtl/>
              </w:rPr>
              <w:t>السنوات</w:t>
            </w:r>
          </w:p>
        </w:tc>
        <w:tc>
          <w:tcPr>
            <w:tcW w:w="1841"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rtl/>
              </w:rPr>
            </w:pPr>
            <w:r w:rsidRPr="00F1445B">
              <w:rPr>
                <w:rFonts w:cs="Lotusbld" w:hint="cs"/>
                <w:rtl/>
              </w:rPr>
              <w:t>النفقات العامة (مليون دولار )</w:t>
            </w:r>
          </w:p>
        </w:tc>
        <w:tc>
          <w:tcPr>
            <w:tcW w:w="1841" w:type="dxa"/>
            <w:tcBorders>
              <w:top w:val="single" w:sz="18" w:space="0" w:color="auto"/>
              <w:bottom w:val="single" w:sz="18" w:space="0" w:color="auto"/>
            </w:tcBorders>
            <w:shd w:val="clear" w:color="auto" w:fill="E0E0E0"/>
            <w:vAlign w:val="center"/>
          </w:tcPr>
          <w:p w:rsidR="00834115" w:rsidRPr="00F1445B" w:rsidRDefault="00834115" w:rsidP="005D6D77">
            <w:pPr>
              <w:jc w:val="center"/>
              <w:rPr>
                <w:rFonts w:cs="Lotusbld"/>
                <w:rtl/>
              </w:rPr>
            </w:pPr>
            <w:r w:rsidRPr="00F1445B">
              <w:rPr>
                <w:rFonts w:cs="Lotusbld" w:hint="cs"/>
                <w:rtl/>
              </w:rPr>
              <w:t>عدد السكان</w:t>
            </w:r>
          </w:p>
          <w:p w:rsidR="00834115" w:rsidRPr="00F1445B" w:rsidRDefault="00834115" w:rsidP="005D6D77">
            <w:pPr>
              <w:jc w:val="center"/>
              <w:rPr>
                <w:rFonts w:cs="Lotusbld"/>
                <w:rtl/>
              </w:rPr>
            </w:pPr>
            <w:r w:rsidRPr="00F1445B">
              <w:rPr>
                <w:rFonts w:cs="Lotusbld" w:hint="cs"/>
                <w:rtl/>
              </w:rPr>
              <w:t>(مليون نسمة )</w:t>
            </w:r>
          </w:p>
        </w:tc>
      </w:tr>
      <w:tr w:rsidR="00834115" w:rsidRPr="00F1445B" w:rsidTr="005D6D77">
        <w:trPr>
          <w:jc w:val="center"/>
        </w:trPr>
        <w:tc>
          <w:tcPr>
            <w:tcW w:w="1437" w:type="dxa"/>
            <w:tcBorders>
              <w:top w:val="single" w:sz="18" w:space="0" w:color="auto"/>
            </w:tcBorders>
          </w:tcPr>
          <w:p w:rsidR="00834115" w:rsidRPr="00F1445B" w:rsidRDefault="00834115" w:rsidP="005D6D77">
            <w:pPr>
              <w:jc w:val="center"/>
              <w:rPr>
                <w:rFonts w:cs="Lotusbld"/>
                <w:rtl/>
              </w:rPr>
            </w:pPr>
            <w:r w:rsidRPr="00F1445B">
              <w:rPr>
                <w:rFonts w:cs="Lotusbld" w:hint="cs"/>
                <w:rtl/>
              </w:rPr>
              <w:t xml:space="preserve">البحرين </w:t>
            </w:r>
          </w:p>
          <w:p w:rsidR="00834115" w:rsidRPr="00F1445B" w:rsidRDefault="00834115" w:rsidP="005D6D77">
            <w:pPr>
              <w:jc w:val="center"/>
              <w:rPr>
                <w:rFonts w:cs="Lotusbld"/>
                <w:rtl/>
              </w:rPr>
            </w:pPr>
            <w:r w:rsidRPr="00F1445B">
              <w:rPr>
                <w:rFonts w:cs="Lotusbld" w:hint="cs"/>
                <w:rtl/>
              </w:rPr>
              <w:t xml:space="preserve">مصر  </w:t>
            </w:r>
          </w:p>
        </w:tc>
        <w:tc>
          <w:tcPr>
            <w:tcW w:w="1471" w:type="dxa"/>
            <w:tcBorders>
              <w:top w:val="single" w:sz="18" w:space="0" w:color="auto"/>
            </w:tcBorders>
          </w:tcPr>
          <w:p w:rsidR="00834115" w:rsidRPr="00F1445B" w:rsidRDefault="00834115" w:rsidP="005D6D77">
            <w:pPr>
              <w:jc w:val="center"/>
              <w:rPr>
                <w:rFonts w:cs="Lotusbld"/>
                <w:rtl/>
              </w:rPr>
            </w:pPr>
            <w:r w:rsidRPr="00F1445B">
              <w:rPr>
                <w:rFonts w:cs="Lotusbld" w:hint="cs"/>
                <w:rtl/>
              </w:rPr>
              <w:t>2001</w:t>
            </w:r>
          </w:p>
          <w:p w:rsidR="00834115" w:rsidRPr="00F1445B" w:rsidRDefault="00834115" w:rsidP="005D6D77">
            <w:pPr>
              <w:jc w:val="center"/>
              <w:rPr>
                <w:rFonts w:cs="Lotusbld"/>
                <w:rtl/>
              </w:rPr>
            </w:pPr>
            <w:r w:rsidRPr="00F1445B">
              <w:rPr>
                <w:rFonts w:cs="Lotusbld" w:hint="cs"/>
                <w:rtl/>
              </w:rPr>
              <w:t xml:space="preserve">2001 </w:t>
            </w:r>
          </w:p>
        </w:tc>
        <w:tc>
          <w:tcPr>
            <w:tcW w:w="1841" w:type="dxa"/>
            <w:tcBorders>
              <w:top w:val="single" w:sz="18" w:space="0" w:color="auto"/>
            </w:tcBorders>
          </w:tcPr>
          <w:p w:rsidR="00834115" w:rsidRPr="00F1445B" w:rsidRDefault="00834115" w:rsidP="005D6D77">
            <w:pPr>
              <w:jc w:val="center"/>
              <w:rPr>
                <w:rFonts w:cs="Lotusbld"/>
                <w:rtl/>
              </w:rPr>
            </w:pPr>
            <w:r w:rsidRPr="00F1445B">
              <w:rPr>
                <w:rFonts w:cs="Lotusbld" w:hint="cs"/>
                <w:rtl/>
              </w:rPr>
              <w:t>2.760</w:t>
            </w:r>
          </w:p>
          <w:p w:rsidR="00834115" w:rsidRPr="00F1445B" w:rsidRDefault="00834115" w:rsidP="005D6D77">
            <w:pPr>
              <w:jc w:val="center"/>
              <w:rPr>
                <w:rFonts w:cs="Lotusbld"/>
                <w:rtl/>
              </w:rPr>
            </w:pPr>
            <w:r w:rsidRPr="00F1445B">
              <w:rPr>
                <w:rFonts w:cs="Lotusbld" w:hint="cs"/>
                <w:rtl/>
              </w:rPr>
              <w:t>24.194</w:t>
            </w:r>
          </w:p>
        </w:tc>
        <w:tc>
          <w:tcPr>
            <w:tcW w:w="1841" w:type="dxa"/>
            <w:tcBorders>
              <w:top w:val="single" w:sz="18" w:space="0" w:color="auto"/>
            </w:tcBorders>
          </w:tcPr>
          <w:p w:rsidR="00834115" w:rsidRPr="00F1445B" w:rsidRDefault="00834115" w:rsidP="005D6D77">
            <w:pPr>
              <w:jc w:val="center"/>
              <w:rPr>
                <w:rFonts w:cs="Lotusbld"/>
                <w:rtl/>
              </w:rPr>
            </w:pPr>
            <w:r w:rsidRPr="00F1445B">
              <w:rPr>
                <w:rFonts w:cs="Lotusbld" w:hint="cs"/>
                <w:rtl/>
              </w:rPr>
              <w:t xml:space="preserve">0.714 </w:t>
            </w:r>
          </w:p>
          <w:p w:rsidR="00834115" w:rsidRPr="00F1445B" w:rsidRDefault="00834115" w:rsidP="005D6D77">
            <w:pPr>
              <w:jc w:val="center"/>
              <w:rPr>
                <w:rFonts w:cs="Lotusbld"/>
                <w:rtl/>
              </w:rPr>
            </w:pPr>
            <w:r w:rsidRPr="00F1445B">
              <w:rPr>
                <w:rFonts w:cs="Lotusbld" w:hint="cs"/>
                <w:rtl/>
              </w:rPr>
              <w:t>64.533</w:t>
            </w:r>
          </w:p>
        </w:tc>
      </w:tr>
    </w:tbl>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 xml:space="preserve">المطلوب </w:t>
      </w:r>
    </w:p>
    <w:p w:rsidR="00834115" w:rsidRPr="00F1445B" w:rsidRDefault="00834115" w:rsidP="00A25743">
      <w:pPr>
        <w:numPr>
          <w:ilvl w:val="0"/>
          <w:numId w:val="17"/>
        </w:numPr>
        <w:spacing w:line="226" w:lineRule="auto"/>
        <w:jc w:val="lowKashida"/>
        <w:rPr>
          <w:rFonts w:cs="Lotusbld"/>
          <w:w w:val="90"/>
          <w:szCs w:val="28"/>
          <w:rtl/>
        </w:rPr>
      </w:pPr>
      <w:r w:rsidRPr="00F1445B">
        <w:rPr>
          <w:rFonts w:cs="Lotusbld" w:hint="cs"/>
          <w:w w:val="90"/>
          <w:szCs w:val="28"/>
          <w:rtl/>
        </w:rPr>
        <w:t xml:space="preserve">إجراء مقارنة بين مستوى الرفاه الاجتماعي الذي يتمتع به الفرد في كلا البلدين </w:t>
      </w:r>
    </w:p>
    <w:p w:rsidR="00834115" w:rsidRPr="00F1445B" w:rsidRDefault="00834115" w:rsidP="00A25743">
      <w:pPr>
        <w:numPr>
          <w:ilvl w:val="0"/>
          <w:numId w:val="17"/>
        </w:numPr>
        <w:spacing w:line="226" w:lineRule="auto"/>
        <w:jc w:val="lowKashida"/>
        <w:rPr>
          <w:rFonts w:cs="Lotusbld"/>
          <w:szCs w:val="28"/>
        </w:rPr>
      </w:pPr>
      <w:r w:rsidRPr="00F1445B">
        <w:rPr>
          <w:rFonts w:cs="Lotusbld" w:hint="cs"/>
          <w:szCs w:val="28"/>
          <w:rtl/>
        </w:rPr>
        <w:t>تحليل النتائج بعد التوصل اليها.</w:t>
      </w:r>
    </w:p>
    <w:p w:rsidR="00834115" w:rsidRPr="00F1445B" w:rsidRDefault="00834115" w:rsidP="00834115">
      <w:pPr>
        <w:spacing w:before="120" w:line="226" w:lineRule="auto"/>
        <w:ind w:firstLine="454"/>
        <w:jc w:val="lowKashida"/>
        <w:rPr>
          <w:rFonts w:cs="Lotusbld"/>
          <w:szCs w:val="28"/>
          <w:rtl/>
        </w:rPr>
      </w:pPr>
      <w:r w:rsidRPr="00F1445B">
        <w:rPr>
          <w:rFonts w:cs="Lotusbld" w:hint="cs"/>
          <w:b/>
          <w:bCs/>
          <w:szCs w:val="28"/>
          <w:rtl/>
        </w:rPr>
        <w:t>الحل:</w:t>
      </w:r>
      <w:r w:rsidRPr="00F1445B">
        <w:rPr>
          <w:rFonts w:cs="Lotusbld" w:hint="cs"/>
          <w:szCs w:val="28"/>
          <w:rtl/>
        </w:rPr>
        <w:t xml:space="preserve"> في البداية لابد من قياس مؤشر متوسط نصيب الفرد من النفقات العامة وكما يلي:</w:t>
      </w:r>
    </w:p>
    <w:p w:rsidR="00834115" w:rsidRPr="00F1445B" w:rsidRDefault="00834115" w:rsidP="00834115">
      <w:pPr>
        <w:spacing w:before="120" w:line="226" w:lineRule="auto"/>
        <w:ind w:firstLine="454"/>
        <w:jc w:val="lowKashida"/>
        <w:rPr>
          <w:rFonts w:cs="Lotusbld"/>
          <w:w w:val="90"/>
          <w:szCs w:val="28"/>
          <w:rtl/>
        </w:rPr>
      </w:pPr>
      <w:r w:rsidRPr="00F1445B">
        <w:rPr>
          <w:rFonts w:cs="Lotusbld" w:hint="cs"/>
          <w:w w:val="90"/>
          <w:szCs w:val="28"/>
          <w:rtl/>
        </w:rPr>
        <w:t xml:space="preserve">متوسط نصيب الفرد من النفقات العامة في البحرين =  2.760 ( النفقات العامة ) </w:t>
      </w:r>
    </w:p>
    <w:p w:rsidR="00834115" w:rsidRPr="00F1445B" w:rsidRDefault="00834115" w:rsidP="00834115">
      <w:pPr>
        <w:spacing w:line="226" w:lineRule="auto"/>
        <w:ind w:firstLine="454"/>
        <w:jc w:val="lowKashida"/>
        <w:rPr>
          <w:rFonts w:cs="Lotusbld"/>
          <w:szCs w:val="28"/>
          <w:rtl/>
        </w:rPr>
      </w:pPr>
      <w:r w:rsidRPr="00F1445B">
        <w:rPr>
          <w:rFonts w:cs="Lotusbld" w:hint="cs"/>
          <w:szCs w:val="32"/>
          <w:rtl/>
        </w:rPr>
        <w:t xml:space="preserve">                                        </w:t>
      </w:r>
      <w:r w:rsidRPr="00F1445B">
        <w:rPr>
          <w:rFonts w:cs="Lotusbld" w:hint="cs"/>
          <w:szCs w:val="32"/>
          <w:rtl/>
        </w:rPr>
        <w:tab/>
        <w:t xml:space="preserve">0.714 </w:t>
      </w:r>
      <w:r w:rsidRPr="00F1445B">
        <w:rPr>
          <w:rFonts w:cs="Lotusbld" w:hint="cs"/>
          <w:szCs w:val="28"/>
          <w:rtl/>
        </w:rPr>
        <w:t xml:space="preserve">(عدد السكان ) </w:t>
      </w:r>
    </w:p>
    <w:p w:rsidR="00834115" w:rsidRPr="00F1445B" w:rsidRDefault="00834115" w:rsidP="00834115">
      <w:pPr>
        <w:spacing w:line="226" w:lineRule="auto"/>
        <w:ind w:firstLine="4078"/>
        <w:jc w:val="lowKashida"/>
        <w:rPr>
          <w:rFonts w:cs="Lotusbld"/>
          <w:szCs w:val="28"/>
          <w:rtl/>
        </w:rPr>
      </w:pPr>
      <w:r w:rsidRPr="00F1445B">
        <w:rPr>
          <w:rFonts w:cs="Lotusbld" w:hint="cs"/>
          <w:szCs w:val="28"/>
          <w:rtl/>
        </w:rPr>
        <w:t xml:space="preserve">= 3863 دولار لكل فرد </w:t>
      </w:r>
    </w:p>
    <w:p w:rsidR="00834115" w:rsidRPr="00F1445B" w:rsidRDefault="00834115" w:rsidP="00834115">
      <w:pPr>
        <w:spacing w:before="240" w:line="226" w:lineRule="auto"/>
        <w:ind w:firstLine="454"/>
        <w:jc w:val="lowKashida"/>
        <w:rPr>
          <w:rFonts w:cs="Lotusbld"/>
          <w:szCs w:val="28"/>
          <w:rtl/>
        </w:rPr>
      </w:pPr>
      <w:r w:rsidRPr="00F1445B">
        <w:rPr>
          <w:rFonts w:cs="Lotusbld" w:hint="cs"/>
          <w:szCs w:val="28"/>
          <w:rtl/>
        </w:rPr>
        <w:t xml:space="preserve">متوسط نصيب الفرد من النفقات العامة في مصر = 24.194 (النفقات العامة) </w:t>
      </w:r>
    </w:p>
    <w:p w:rsidR="00834115" w:rsidRPr="00F1445B" w:rsidRDefault="00834115" w:rsidP="00834115">
      <w:pPr>
        <w:spacing w:line="226" w:lineRule="auto"/>
        <w:ind w:firstLine="454"/>
        <w:jc w:val="lowKashida"/>
        <w:rPr>
          <w:rFonts w:cs="Lotusbld"/>
          <w:szCs w:val="28"/>
          <w:rtl/>
        </w:rPr>
      </w:pPr>
      <w:r w:rsidRPr="00F1445B">
        <w:rPr>
          <w:rFonts w:cs="Lotusbld" w:hint="cs"/>
          <w:szCs w:val="28"/>
          <w:rtl/>
        </w:rPr>
        <w:t xml:space="preserve">                                                         64.533 ( عددالسكان ) </w:t>
      </w:r>
    </w:p>
    <w:p w:rsidR="00834115" w:rsidRPr="00F1445B" w:rsidRDefault="00834115" w:rsidP="00834115">
      <w:pPr>
        <w:spacing w:line="226" w:lineRule="auto"/>
        <w:ind w:firstLine="4568"/>
        <w:jc w:val="lowKashida"/>
        <w:rPr>
          <w:rFonts w:cs="Lotusbld"/>
          <w:szCs w:val="28"/>
          <w:rtl/>
        </w:rPr>
      </w:pPr>
      <w:r w:rsidRPr="00F1445B">
        <w:rPr>
          <w:rFonts w:cs="Lotusbld" w:hint="cs"/>
          <w:szCs w:val="28"/>
          <w:rtl/>
        </w:rPr>
        <w:t xml:space="preserve">= 374 دولار لكل فرد </w:t>
      </w:r>
    </w:p>
    <w:p w:rsidR="00834115" w:rsidRPr="00F1445B" w:rsidRDefault="00834115" w:rsidP="00D94531">
      <w:pPr>
        <w:pStyle w:val="10"/>
        <w:rPr>
          <w:rtl/>
        </w:rPr>
      </w:pPr>
      <w:r w:rsidRPr="00F1445B">
        <w:rPr>
          <w:rFonts w:hint="cs"/>
          <w:rtl/>
        </w:rPr>
        <w:t xml:space="preserve">التحليل المالي </w:t>
      </w:r>
    </w:p>
    <w:p w:rsidR="00834115" w:rsidRPr="00F1445B" w:rsidRDefault="00834115" w:rsidP="00CC3B8D">
      <w:pPr>
        <w:spacing w:before="120" w:line="226" w:lineRule="auto"/>
        <w:ind w:firstLine="454"/>
        <w:jc w:val="lowKashida"/>
        <w:rPr>
          <w:rFonts w:cs="Lotusbld"/>
          <w:szCs w:val="28"/>
          <w:rtl/>
        </w:rPr>
      </w:pPr>
      <w:r w:rsidRPr="00F1445B">
        <w:rPr>
          <w:rFonts w:cs="Lotusbld" w:hint="cs"/>
          <w:szCs w:val="28"/>
          <w:rtl/>
        </w:rPr>
        <w:t xml:space="preserve">توضح النتائج الواردة في أعلاه أن متوسط نصيب الفرد من النفقات العامة في البحرين يفوق عما هو عليه في مصر وهذا ينعكس على حجم الخدمات الاجتماعية </w:t>
      </w:r>
      <w:r w:rsidRPr="00F1445B">
        <w:rPr>
          <w:rFonts w:cs="Lotusbld" w:hint="cs"/>
          <w:szCs w:val="28"/>
          <w:rtl/>
        </w:rPr>
        <w:lastRenderedPageBreak/>
        <w:t>ومستوى الرفاه للأفراد في كلا الدولتين، بالرغم من أن  حجم النفقات العامة في مصر يفوق بكثير مما هو عليه في البحرين ويعود سبب هذا إلى التباين الواضح في عدد السكان، إذ أن الزيادة في عدد السكان تمتص جميع الزيادة في النفقات العامة مما يؤثر على متوسط نصيب الفرد من هذه النفقات ويتراجع مستوى الرفاه الذي ينعم به. وهذه مشكلة تواجه أغلب الحكومات في البلدان العربية بسبب فتوة هذه الشعوب وتمتعها بمعدلا</w:t>
      </w:r>
      <w:r w:rsidRPr="00F1445B">
        <w:rPr>
          <w:rFonts w:cs="Lotusbld" w:hint="eastAsia"/>
          <w:szCs w:val="28"/>
          <w:rtl/>
        </w:rPr>
        <w:t>ت</w:t>
      </w:r>
      <w:r w:rsidRPr="00F1445B">
        <w:rPr>
          <w:rFonts w:cs="Lotusbld" w:hint="cs"/>
          <w:szCs w:val="28"/>
          <w:rtl/>
        </w:rPr>
        <w:t xml:space="preserve"> نمو سكانية مرتفعة جدا، فقد تضاعف عدد السكان في الوطن العربي من 249 ملون عام 1995 إلى حوالي 290 مليون عام 2002 وهي زيادة كبيرة خلال فترة قصيرة جدا مما يفسر تراجع مستوى الخدمات المقدمة للفرد في الوطن العربي على الرغم من دعوات  أعضاء  الحكومات المتكررة بأنهم مستمرين في زيادة الإنفاق العام</w:t>
      </w:r>
      <w:r w:rsidRPr="00F1445B">
        <w:rPr>
          <w:rFonts w:cs="Lotusbld" w:hint="cs"/>
          <w:szCs w:val="28"/>
          <w:vertAlign w:val="superscript"/>
          <w:rtl/>
        </w:rPr>
        <w:t>(</w:t>
      </w:r>
      <w:r w:rsidR="00CC3B8D">
        <w:rPr>
          <w:rFonts w:cs="Lotusbld" w:hint="cs"/>
          <w:szCs w:val="28"/>
          <w:vertAlign w:val="superscript"/>
          <w:rtl/>
        </w:rPr>
        <w:t>23</w:t>
      </w:r>
      <w:r w:rsidRPr="00F1445B">
        <w:rPr>
          <w:rFonts w:cs="Lotusbld" w:hint="cs"/>
          <w:szCs w:val="28"/>
          <w:vertAlign w:val="superscript"/>
          <w:rtl/>
        </w:rPr>
        <w:t>)</w:t>
      </w:r>
      <w:r w:rsidRPr="00F1445B">
        <w:rPr>
          <w:rFonts w:cs="Lotusbld" w:hint="cs"/>
          <w:szCs w:val="28"/>
          <w:rtl/>
        </w:rPr>
        <w:t xml:space="preserve">. </w:t>
      </w:r>
    </w:p>
    <w:p w:rsidR="00834115" w:rsidRPr="00F1445B" w:rsidRDefault="00834115" w:rsidP="00834115">
      <w:pPr>
        <w:spacing w:before="120" w:line="226" w:lineRule="auto"/>
        <w:ind w:firstLine="454"/>
        <w:jc w:val="lowKashida"/>
        <w:rPr>
          <w:rFonts w:cs="Lotusbld"/>
          <w:szCs w:val="28"/>
          <w:rtl/>
        </w:rPr>
      </w:pPr>
      <w:r w:rsidRPr="00F1445B">
        <w:rPr>
          <w:rFonts w:cs="Lotusbld" w:hint="cs"/>
          <w:szCs w:val="28"/>
          <w:rtl/>
        </w:rPr>
        <w:t>وإمام هذا النشاط الانفاقي المتزايد وحدوده الواسعة كان لابد من تعبئة الإيرادات متزايدة قادرة على تمويل هذا النشاط وهي مهمة أساسية لمالية الدولة العامة . والذي سوف نتابعها في الفصل القادم.</w:t>
      </w: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5D6D77" w:rsidRPr="00510D53" w:rsidRDefault="005D6D77" w:rsidP="005D6D77">
      <w:pPr>
        <w:spacing w:before="120"/>
        <w:ind w:firstLine="454"/>
        <w:jc w:val="lowKashida"/>
        <w:rPr>
          <w:rFonts w:cs="Lotusbld"/>
          <w:b/>
          <w:bCs/>
          <w:szCs w:val="28"/>
          <w:rtl/>
        </w:rPr>
      </w:pPr>
    </w:p>
    <w:p w:rsidR="00D94531" w:rsidRDefault="00D94531">
      <w:pPr>
        <w:bidi w:val="0"/>
        <w:spacing w:after="200" w:line="276" w:lineRule="auto"/>
        <w:rPr>
          <w:rFonts w:cs="Lotusbld"/>
          <w:b/>
          <w:bCs/>
          <w:szCs w:val="28"/>
          <w:rtl/>
          <w:lang w:bidi="ar-JO"/>
        </w:rPr>
      </w:pPr>
      <w:r>
        <w:rPr>
          <w:rFonts w:cs="Lotusbld"/>
          <w:b/>
          <w:bCs/>
          <w:szCs w:val="28"/>
          <w:rtl/>
          <w:lang w:bidi="ar-JO"/>
        </w:rPr>
        <w:br w:type="page"/>
      </w:r>
    </w:p>
    <w:p w:rsidR="005D6D77" w:rsidRPr="00510D53" w:rsidRDefault="00BE4519" w:rsidP="005D6D77">
      <w:pPr>
        <w:spacing w:before="120"/>
        <w:ind w:firstLine="454"/>
        <w:jc w:val="lowKashida"/>
        <w:rPr>
          <w:rFonts w:cs="Lotusbld"/>
          <w:b/>
          <w:bCs/>
          <w:szCs w:val="28"/>
          <w:rtl/>
          <w:lang w:bidi="ar-JO"/>
        </w:rPr>
      </w:pPr>
      <w:r>
        <w:rPr>
          <w:rFonts w:hint="cs"/>
          <w:noProof/>
          <w:rtl/>
        </w:rPr>
        <w:lastRenderedPageBreak/>
        <w:pict>
          <v:roundrect id="_x0000_s1449" style="position:absolute;left:0;text-align:left;margin-left:62.05pt;margin-top:16.95pt;width:258.25pt;height:82.6pt;z-index:-251643904" arcsize="10923f" fillcolor="#f2f2f2 [3052]">
            <w10:wrap anchorx="page"/>
          </v:roundrect>
        </w:pict>
      </w:r>
    </w:p>
    <w:p w:rsidR="00D94531" w:rsidRPr="00D94531" w:rsidRDefault="00D94531" w:rsidP="00D94531">
      <w:pPr>
        <w:pStyle w:val="1"/>
        <w:rPr>
          <w:rtl/>
        </w:rPr>
      </w:pPr>
      <w:r w:rsidRPr="00D94531">
        <w:rPr>
          <w:rFonts w:hint="cs"/>
          <w:rtl/>
        </w:rPr>
        <w:t>الفصل الثالث</w:t>
      </w:r>
    </w:p>
    <w:p w:rsidR="005D6D77" w:rsidRPr="00D94531" w:rsidRDefault="005D6D77" w:rsidP="00D94531">
      <w:pPr>
        <w:pStyle w:val="1"/>
        <w:rPr>
          <w:rtl/>
        </w:rPr>
      </w:pPr>
      <w:r w:rsidRPr="00D94531">
        <w:rPr>
          <w:rFonts w:hint="cs"/>
          <w:rtl/>
        </w:rPr>
        <w:t xml:space="preserve">الإيرادات العامة وتمويل </w:t>
      </w:r>
    </w:p>
    <w:p w:rsidR="005D6D77" w:rsidRPr="00D94531" w:rsidRDefault="005D6D77" w:rsidP="00D94531">
      <w:pPr>
        <w:pStyle w:val="1"/>
        <w:rPr>
          <w:rtl/>
        </w:rPr>
      </w:pPr>
      <w:r w:rsidRPr="00D94531">
        <w:rPr>
          <w:rFonts w:hint="cs"/>
          <w:rtl/>
        </w:rPr>
        <w:t>النشاط الانفاقي للدولة</w:t>
      </w:r>
    </w:p>
    <w:p w:rsidR="00BE4519" w:rsidRDefault="00BE4519" w:rsidP="00D94531">
      <w:pPr>
        <w:pStyle w:val="1"/>
        <w:rPr>
          <w:rFonts w:hint="cs"/>
          <w:rtl/>
        </w:rPr>
      </w:pPr>
    </w:p>
    <w:p w:rsidR="005D6D77" w:rsidRPr="00510D53" w:rsidRDefault="005D6D77" w:rsidP="00D94531">
      <w:pPr>
        <w:pStyle w:val="1"/>
        <w:rPr>
          <w:rtl/>
          <w:lang w:bidi="ar-QA"/>
        </w:rPr>
      </w:pPr>
      <w:r w:rsidRPr="00510D53">
        <w:rPr>
          <w:rFonts w:hint="cs"/>
          <w:rtl/>
        </w:rPr>
        <w:t>أولا-  مفهوم الإيراد العام وتنوع مصادره</w:t>
      </w:r>
      <w:r w:rsidRPr="00510D53">
        <w:rPr>
          <w:rFonts w:hint="cs"/>
          <w:rtl/>
          <w:lang w:bidi="ar-QA"/>
        </w:rPr>
        <w:t>:</w:t>
      </w:r>
    </w:p>
    <w:p w:rsidR="005D6D77" w:rsidRPr="00510D53" w:rsidRDefault="005D6D77" w:rsidP="005D6D77">
      <w:pPr>
        <w:spacing w:line="216" w:lineRule="auto"/>
        <w:ind w:firstLine="454"/>
        <w:jc w:val="lowKashida"/>
        <w:rPr>
          <w:rFonts w:cs="Lotusbld"/>
          <w:w w:val="90"/>
          <w:szCs w:val="28"/>
          <w:rtl/>
        </w:rPr>
      </w:pPr>
      <w:r w:rsidRPr="00510D53">
        <w:rPr>
          <w:rFonts w:cs="Lotusbld" w:hint="cs"/>
          <w:w w:val="90"/>
          <w:szCs w:val="28"/>
          <w:rtl/>
        </w:rPr>
        <w:t>يستدعي قيام الدولة بوظائفها العامة  البحث عن الموارد المالية اللازمة لتغطية النشاط الانفاقي  وتتمتع الدولة بمرونة عالية لتحصيل وجمع إيراداتها المالية بحكم ما تملكه من سلطة سيادية تسمح لها باستخدام الإجبار والإكراه في ممارسة هذا النشاط لهذا شاعت عبارة ( الدولة لا تفقر ) أي أنها في أي وقت تستطيع أن تحقق إيرادات ولو أضطرت في نهاية المطاف إلى استخدام أسلوب الملاذ الأخير وهو ممارسة عملية الإصدار النقدي الجديد وتحمل مخاطره. وتأتي مرونة الدولة في هذا النشاط من تعدد وتنوع مصادر الإيرادات العامة التي تغذي الخزينة العامة ويوضح المخطط أدناه أهم هذه المصادر:</w:t>
      </w:r>
    </w:p>
    <w:p w:rsidR="00FF49E0" w:rsidRPr="00FF49E0" w:rsidRDefault="00121259" w:rsidP="00FF49E0">
      <w:pPr>
        <w:spacing w:before="120" w:line="226" w:lineRule="auto"/>
        <w:ind w:firstLine="454"/>
        <w:rPr>
          <w:rFonts w:cs="Lotusbld"/>
          <w:sz w:val="16"/>
          <w:szCs w:val="20"/>
          <w:rtl/>
        </w:rPr>
      </w:pPr>
      <w:r w:rsidRPr="00121259">
        <w:rPr>
          <w:rFonts w:cs="Lotusbld"/>
          <w:szCs w:val="28"/>
          <w:rtl/>
        </w:rPr>
      </w:r>
      <w:r w:rsidRPr="00121259">
        <w:rPr>
          <w:rFonts w:cs="Lotusbld"/>
          <w:szCs w:val="28"/>
        </w:rPr>
        <w:pict>
          <v:group id="_x0000_s1387" editas="canvas" style="width:351pt;height:392.25pt;mso-position-horizontal-relative:char;mso-position-vertical-relative:line" coordorigin="1328,5320" coordsize="7020,7845">
            <o:lock v:ext="edit" aspectratio="t"/>
            <v:shape id="_x0000_s1388" type="#_x0000_t75" style="position:absolute;left:1328;top:5320;width:7020;height:7845" o:preferrelative="f">
              <v:fill o:detectmouseclick="t"/>
              <v:path o:extrusionok="t" o:connecttype="none"/>
              <o:lock v:ext="edit" text="t"/>
            </v:shape>
            <v:rect id="_x0000_s1389" style="position:absolute;left:1358;top:7950;width:1260;height:688">
              <v:textbox style="mso-next-textbox:#_x0000_s1389" inset="0,0,0,0">
                <w:txbxContent>
                  <w:p w:rsidR="00BE4519" w:rsidRPr="00144611" w:rsidRDefault="00BE4519" w:rsidP="00D94531">
                    <w:pPr>
                      <w:jc w:val="center"/>
                      <w:rPr>
                        <w:rFonts w:cs="Rateb lotusb17"/>
                      </w:rPr>
                    </w:pPr>
                    <w:r w:rsidRPr="00144611">
                      <w:rPr>
                        <w:rFonts w:cs="Rateb lotusb17" w:hint="cs"/>
                        <w:rtl/>
                      </w:rPr>
                      <w:t>الاصدار النقدي الجديد</w:t>
                    </w:r>
                  </w:p>
                </w:txbxContent>
              </v:textbox>
            </v:rect>
            <v:group id="_x0000_s1390" style="position:absolute;left:1763;top:5439;width:6464;height:7477" coordorigin="1786,1882" coordsize="6464,7560">
              <v:line id="_x0000_s1391" style="position:absolute" from="4951,2242" to="4952,2782"/>
              <v:group id="_x0000_s1392" style="position:absolute;left:2662;top:2782;width:4622;height:360" coordorigin="2287,2782" coordsize="5147,360">
                <v:line id="_x0000_s1393" style="position:absolute" from="4861,2782" to="7434,2782"/>
                <v:line id="_x0000_s1394" style="position:absolute;flip:x" from="2287,2782" to="4861,2782"/>
                <v:line id="_x0000_s1395" style="position:absolute" from="7434,2782" to="7434,3142">
                  <v:stroke endarrow="block"/>
                </v:line>
                <v:line id="_x0000_s1396" style="position:absolute" from="2287,2782" to="2287,3142">
                  <v:stroke endarrow="block"/>
                </v:line>
              </v:group>
              <v:rect id="_x0000_s1397" style="position:absolute;left:6526;top:3142;width:1664;height:540">
                <v:textbox style="mso-next-textbox:#_x0000_s1397" inset="0,0,0,0">
                  <w:txbxContent>
                    <w:p w:rsidR="00BE4519" w:rsidRPr="00AD64CF" w:rsidRDefault="00BE4519" w:rsidP="00D94531">
                      <w:pPr>
                        <w:jc w:val="center"/>
                        <w:rPr>
                          <w:rFonts w:cs="Rateb lotusb17"/>
                        </w:rPr>
                      </w:pPr>
                      <w:r w:rsidRPr="00AD64CF">
                        <w:rPr>
                          <w:rFonts w:cs="Rateb lotusb17" w:hint="cs"/>
                          <w:rtl/>
                        </w:rPr>
                        <w:t>مصادر ايرادات عادية</w:t>
                      </w:r>
                    </w:p>
                  </w:txbxContent>
                </v:textbox>
              </v:rect>
              <v:rect id="_x0000_s1398" style="position:absolute;left:1788;top:3142;width:2083;height:439">
                <v:textbox style="mso-next-textbox:#_x0000_s1398" inset="0,0,0,0">
                  <w:txbxContent>
                    <w:p w:rsidR="00BE4519" w:rsidRPr="00AD64CF" w:rsidRDefault="00BE4519" w:rsidP="00D94531">
                      <w:pPr>
                        <w:jc w:val="center"/>
                        <w:rPr>
                          <w:rFonts w:cs="Rateb lotusb17"/>
                        </w:rPr>
                      </w:pPr>
                      <w:r w:rsidRPr="00AD64CF">
                        <w:rPr>
                          <w:rFonts w:cs="Rateb lotusb17" w:hint="cs"/>
                          <w:rtl/>
                        </w:rPr>
                        <w:t>مصادر إيرادات غير عادية</w:t>
                      </w:r>
                    </w:p>
                  </w:txbxContent>
                </v:textbox>
              </v:rect>
              <v:line id="_x0000_s1399" style="position:absolute" from="7299,3682" to="7300,4042"/>
              <v:line id="_x0000_s1400" style="position:absolute" from="7434,4042" to="7887,4042"/>
              <v:line id="_x0000_s1401" style="position:absolute;flip:x" from="5618,4042" to="7434,4042"/>
              <v:line id="_x0000_s1402" style="position:absolute" from="7887,4042" to="7888,4575">
                <v:stroke endarrow="block"/>
              </v:line>
              <v:line id="_x0000_s1403" style="position:absolute" from="5618,4042" to="5618,4582">
                <v:stroke endarrow="block"/>
              </v:line>
              <v:line id="_x0000_s1404" style="position:absolute" from="2647,3581" to="2648,4012"/>
              <v:rect id="_x0000_s1405" style="position:absolute;left:6811;top:4612;width:1439;height:409">
                <v:textbox style="mso-next-textbox:#_x0000_s1405" inset="0,0,0,0">
                  <w:txbxContent>
                    <w:p w:rsidR="00BE4519" w:rsidRPr="00144611" w:rsidRDefault="00BE4519" w:rsidP="00D94531">
                      <w:pPr>
                        <w:jc w:val="center"/>
                        <w:rPr>
                          <w:rFonts w:cs="Rateb lotusb17"/>
                        </w:rPr>
                      </w:pPr>
                      <w:r w:rsidRPr="00144611">
                        <w:rPr>
                          <w:rFonts w:cs="Rateb lotusb17" w:hint="cs"/>
                          <w:rtl/>
                        </w:rPr>
                        <w:t>ايرادات اقتصادية</w:t>
                      </w:r>
                    </w:p>
                  </w:txbxContent>
                </v:textbox>
              </v:rect>
              <v:rect id="_x0000_s1406" style="position:absolute;left:5012;top:4582;width:1363;height:424">
                <v:textbox style="mso-next-textbox:#_x0000_s1406" inset="0,0,0,0">
                  <w:txbxContent>
                    <w:p w:rsidR="00BE4519" w:rsidRPr="00144611" w:rsidRDefault="00BE4519" w:rsidP="00D94531">
                      <w:pPr>
                        <w:jc w:val="center"/>
                        <w:rPr>
                          <w:rFonts w:cs="Rateb lotusb17"/>
                        </w:rPr>
                      </w:pPr>
                      <w:r w:rsidRPr="00144611">
                        <w:rPr>
                          <w:rFonts w:cs="Rateb lotusb17" w:hint="cs"/>
                          <w:rtl/>
                        </w:rPr>
                        <w:t>إيرادات سيادية</w:t>
                      </w:r>
                    </w:p>
                  </w:txbxContent>
                </v:textbox>
              </v:rect>
              <v:rect id="_x0000_s1407" style="position:absolute;left:3347;top:4582;width:1211;height:720">
                <v:textbox style="mso-next-textbox:#_x0000_s1407" inset="0,0,0,0">
                  <w:txbxContent>
                    <w:p w:rsidR="00BE4519" w:rsidRPr="00144611" w:rsidRDefault="00BE4519" w:rsidP="00D94531">
                      <w:pPr>
                        <w:jc w:val="center"/>
                        <w:rPr>
                          <w:rFonts w:cs="Rateb lotusb17"/>
                        </w:rPr>
                      </w:pPr>
                      <w:r w:rsidRPr="00144611">
                        <w:rPr>
                          <w:rFonts w:cs="Rateb lotusb17" w:hint="cs"/>
                          <w:rtl/>
                        </w:rPr>
                        <w:t>القروض العامة</w:t>
                      </w:r>
                    </w:p>
                  </w:txbxContent>
                </v:textbox>
              </v:rect>
              <v:line id="_x0000_s1408" style="position:absolute" from="7887,5021" to="7888,5662">
                <v:stroke endarrow="block"/>
              </v:line>
              <v:rect id="_x0000_s1409" style="position:absolute;left:6979;top:5662;width:1211;height:540">
                <v:textbox style="mso-next-textbox:#_x0000_s1409" inset="0,0,0,0">
                  <w:txbxContent>
                    <w:p w:rsidR="00BE4519" w:rsidRPr="00144611" w:rsidRDefault="00BE4519" w:rsidP="00D94531">
                      <w:pPr>
                        <w:jc w:val="center"/>
                        <w:rPr>
                          <w:rFonts w:cs="Rateb lotusb17"/>
                        </w:rPr>
                      </w:pPr>
                      <w:r w:rsidRPr="00144611">
                        <w:rPr>
                          <w:rFonts w:cs="Rateb lotusb17" w:hint="cs"/>
                          <w:rtl/>
                        </w:rPr>
                        <w:t>الدومين</w:t>
                      </w:r>
                    </w:p>
                  </w:txbxContent>
                </v:textbox>
              </v:rect>
              <v:line id="_x0000_s1410" style="position:absolute" from="7887,6202" to="7888,9082"/>
              <v:line id="_x0000_s1411" style="position:absolute;flip:x" from="7434,6742" to="7887,6742">
                <v:stroke endarrow="block"/>
              </v:line>
              <v:line id="_x0000_s1412" style="position:absolute;flip:x" from="7434,7282" to="7887,7283">
                <v:stroke endarrow="block"/>
              </v:line>
              <v:line id="_x0000_s1413" style="position:absolute;flip:x" from="7434,9082" to="7887,9083">
                <v:stroke endarrow="block"/>
              </v:line>
              <v:line id="_x0000_s1414" style="position:absolute;flip:x" from="7434,8002" to="7887,8002">
                <v:stroke endarrow="block"/>
              </v:line>
              <v:line id="_x0000_s1415" style="position:absolute;flip:x" from="7434,8542" to="7887,8543">
                <v:stroke endarrow="block"/>
              </v:line>
              <v:rect id="_x0000_s1416" style="position:absolute;left:5484;top:6562;width:1950;height:360">
                <v:textbox style="mso-next-textbox:#_x0000_s1416" inset="0,0,0,0">
                  <w:txbxContent>
                    <w:p w:rsidR="00BE4519" w:rsidRPr="004C60AE" w:rsidRDefault="00BE4519" w:rsidP="00D94531">
                      <w:pPr>
                        <w:jc w:val="center"/>
                        <w:rPr>
                          <w:b/>
                          <w:bCs/>
                        </w:rPr>
                      </w:pPr>
                      <w:r w:rsidRPr="004C60AE">
                        <w:rPr>
                          <w:rFonts w:cs="Rateb lotusb17" w:hint="cs"/>
                          <w:rtl/>
                        </w:rPr>
                        <w:t>الدومين</w:t>
                      </w:r>
                      <w:r w:rsidRPr="004C60AE">
                        <w:rPr>
                          <w:rFonts w:hint="cs"/>
                          <w:b/>
                          <w:bCs/>
                          <w:rtl/>
                        </w:rPr>
                        <w:t xml:space="preserve"> </w:t>
                      </w:r>
                      <w:r w:rsidRPr="004C60AE">
                        <w:rPr>
                          <w:rFonts w:cs="Rateb lotusb17" w:hint="cs"/>
                          <w:rtl/>
                        </w:rPr>
                        <w:t>العقاري</w:t>
                      </w:r>
                    </w:p>
                  </w:txbxContent>
                </v:textbox>
              </v:rect>
              <v:rect id="_x0000_s1417" style="position:absolute;left:5484;top:7102;width:1950;height:360">
                <v:textbox style="mso-next-textbox:#_x0000_s1417" inset="0,0,0,0">
                  <w:txbxContent>
                    <w:p w:rsidR="00BE4519" w:rsidRPr="004C60AE" w:rsidRDefault="00BE4519" w:rsidP="00D94531">
                      <w:pPr>
                        <w:jc w:val="center"/>
                        <w:rPr>
                          <w:rFonts w:cs="Rateb lotusb17"/>
                        </w:rPr>
                      </w:pPr>
                      <w:r w:rsidRPr="004C60AE">
                        <w:rPr>
                          <w:rFonts w:cs="Rateb lotusb17" w:hint="cs"/>
                          <w:rtl/>
                        </w:rPr>
                        <w:t>الدومين الزراعي</w:t>
                      </w:r>
                    </w:p>
                  </w:txbxContent>
                </v:textbox>
              </v:rect>
              <v:rect id="_x0000_s1418" style="position:absolute;left:5484;top:7822;width:1950;height:360">
                <v:textbox style="mso-next-textbox:#_x0000_s1418" inset="0,0,0,0">
                  <w:txbxContent>
                    <w:p w:rsidR="00BE4519" w:rsidRPr="004C60AE" w:rsidRDefault="00BE4519" w:rsidP="00D94531">
                      <w:pPr>
                        <w:jc w:val="center"/>
                        <w:rPr>
                          <w:rFonts w:cs="Rateb lotusb17"/>
                        </w:rPr>
                      </w:pPr>
                      <w:r w:rsidRPr="004C60AE">
                        <w:rPr>
                          <w:rFonts w:cs="Rateb lotusb17" w:hint="cs"/>
                          <w:rtl/>
                        </w:rPr>
                        <w:t>الدومين ألاستخراجي</w:t>
                      </w:r>
                    </w:p>
                  </w:txbxContent>
                </v:textbox>
              </v:rect>
              <v:rect id="_x0000_s1419" style="position:absolute;left:5484;top:8362;width:1950;height:360">
                <v:textbox style="mso-next-textbox:#_x0000_s1419" inset="0,0,0,0">
                  <w:txbxContent>
                    <w:p w:rsidR="00BE4519" w:rsidRPr="004C60AE" w:rsidRDefault="00BE4519" w:rsidP="00D94531">
                      <w:pPr>
                        <w:jc w:val="center"/>
                        <w:rPr>
                          <w:rFonts w:cs="Rateb lotusb17"/>
                          <w:sz w:val="22"/>
                          <w:szCs w:val="22"/>
                        </w:rPr>
                      </w:pPr>
                      <w:r w:rsidRPr="004C60AE">
                        <w:rPr>
                          <w:rFonts w:cs="Rateb lotusb17" w:hint="cs"/>
                          <w:sz w:val="22"/>
                          <w:szCs w:val="22"/>
                          <w:rtl/>
                        </w:rPr>
                        <w:t>الدومين الصناعي والتجاري  وووالتوالتجاري والتجاري</w:t>
                      </w:r>
                    </w:p>
                  </w:txbxContent>
                </v:textbox>
              </v:rect>
              <v:rect id="_x0000_s1420" style="position:absolute;left:5484;top:9082;width:1950;height:360">
                <v:textbox style="mso-next-textbox:#_x0000_s1420" inset="0,0,0,0">
                  <w:txbxContent>
                    <w:p w:rsidR="00BE4519" w:rsidRPr="00144611" w:rsidRDefault="00BE4519" w:rsidP="00D94531">
                      <w:pPr>
                        <w:jc w:val="center"/>
                        <w:rPr>
                          <w:rFonts w:cs="Rateb lotusb17"/>
                        </w:rPr>
                      </w:pPr>
                      <w:r w:rsidRPr="00144611">
                        <w:rPr>
                          <w:rFonts w:cs="Rateb lotusb17" w:hint="cs"/>
                          <w:rtl/>
                        </w:rPr>
                        <w:t>الدومين المالي</w:t>
                      </w:r>
                    </w:p>
                  </w:txbxContent>
                </v:textbox>
              </v:rect>
              <v:line id="_x0000_s1421" style="position:absolute" from="5163,5021" to="5164,9082"/>
              <v:line id="_x0000_s1422" style="position:absolute;flip:x" from="4709,6742" to="5163,6742">
                <v:stroke endarrow="block"/>
              </v:line>
              <v:line id="_x0000_s1423" style="position:absolute;flip:x" from="4709,9082" to="5163,9082">
                <v:stroke endarrow="block"/>
              </v:line>
              <v:line id="_x0000_s1424" style="position:absolute;flip:x" from="4709,7462" to="5164,7463">
                <v:stroke endarrow="block"/>
              </v:line>
              <v:rect id="_x0000_s1425" style="position:absolute;left:3044;top:6562;width:1665;height:540">
                <v:textbox style="mso-next-textbox:#_x0000_s1425" inset="0,0,0,0">
                  <w:txbxContent>
                    <w:p w:rsidR="00BE4519" w:rsidRPr="00144611" w:rsidRDefault="00BE4519" w:rsidP="00D94531">
                      <w:pPr>
                        <w:jc w:val="center"/>
                        <w:rPr>
                          <w:rFonts w:cs="Rateb lotusb17"/>
                        </w:rPr>
                      </w:pPr>
                      <w:r w:rsidRPr="00144611">
                        <w:rPr>
                          <w:rFonts w:cs="Rateb lotusb17" w:hint="cs"/>
                          <w:rtl/>
                        </w:rPr>
                        <w:t>الغرامات</w:t>
                      </w:r>
                    </w:p>
                  </w:txbxContent>
                </v:textbox>
              </v:rect>
              <v:rect id="_x0000_s1426" style="position:absolute;left:3044;top:7282;width:1665;height:540">
                <v:textbox style="mso-next-textbox:#_x0000_s1426" inset="0,0,0,0">
                  <w:txbxContent>
                    <w:p w:rsidR="00BE4519" w:rsidRPr="00144611" w:rsidRDefault="00BE4519" w:rsidP="00D94531">
                      <w:pPr>
                        <w:jc w:val="center"/>
                        <w:rPr>
                          <w:rFonts w:cs="Rateb lotusb17"/>
                        </w:rPr>
                      </w:pPr>
                      <w:r w:rsidRPr="00144611">
                        <w:rPr>
                          <w:rFonts w:cs="Rateb lotusb17" w:hint="cs"/>
                          <w:rtl/>
                        </w:rPr>
                        <w:t>الرسوم</w:t>
                      </w:r>
                    </w:p>
                  </w:txbxContent>
                </v:textbox>
              </v:rect>
              <v:rect id="_x0000_s1427" style="position:absolute;left:3044;top:8902;width:1665;height:540">
                <v:textbox style="mso-next-textbox:#_x0000_s1427" inset="0,0,0,0">
                  <w:txbxContent>
                    <w:p w:rsidR="00BE4519" w:rsidRPr="00144611" w:rsidRDefault="00BE4519" w:rsidP="00D94531">
                      <w:pPr>
                        <w:jc w:val="center"/>
                        <w:rPr>
                          <w:rFonts w:cs="Rateb lotusb17"/>
                        </w:rPr>
                      </w:pPr>
                      <w:r w:rsidRPr="00144611">
                        <w:rPr>
                          <w:rFonts w:cs="Rateb lotusb17" w:hint="cs"/>
                          <w:rtl/>
                        </w:rPr>
                        <w:t xml:space="preserve">الضرائب </w:t>
                      </w:r>
                    </w:p>
                  </w:txbxContent>
                </v:textbox>
              </v:rect>
              <v:line id="_x0000_s1428" style="position:absolute;flip:x" from="4709,8362" to="5163,8362">
                <v:stroke endarrow="block"/>
              </v:line>
              <v:rect id="_x0000_s1429" style="position:absolute;left:3044;top:8002;width:1665;height:540">
                <v:textbox style="mso-next-textbox:#_x0000_s1429" inset="0,0,0,0">
                  <w:txbxContent>
                    <w:p w:rsidR="00BE4519" w:rsidRPr="00144611" w:rsidRDefault="00BE4519" w:rsidP="00D94531">
                      <w:pPr>
                        <w:jc w:val="center"/>
                        <w:rPr>
                          <w:rFonts w:cs="Rateb lotusb17"/>
                        </w:rPr>
                      </w:pPr>
                      <w:r w:rsidRPr="00144611">
                        <w:rPr>
                          <w:rFonts w:cs="Rateb lotusb17" w:hint="cs"/>
                          <w:rtl/>
                        </w:rPr>
                        <w:t>المنح والهبات</w:t>
                      </w:r>
                    </w:p>
                  </w:txbxContent>
                </v:textbox>
              </v:rect>
              <v:rect id="_x0000_s1430" style="position:absolute;left:4051;top:1882;width:1842;height:348" filled="f" stroked="f">
                <v:textbox style="mso-next-textbox:#_x0000_s1430" inset="0,0,0,0">
                  <w:txbxContent>
                    <w:p w:rsidR="00BE4519" w:rsidRPr="0009520B" w:rsidRDefault="00BE4519" w:rsidP="00D94531">
                      <w:pPr>
                        <w:rPr>
                          <w:sz w:val="20"/>
                          <w:szCs w:val="20"/>
                        </w:rPr>
                      </w:pPr>
                      <w:r w:rsidRPr="0009520B">
                        <w:rPr>
                          <w:rFonts w:cs="Rateb lotus15" w:hint="cs"/>
                          <w:b/>
                          <w:bCs/>
                          <w:sz w:val="20"/>
                          <w:rtl/>
                        </w:rPr>
                        <w:t>مصادر الإيرادات  العامة</w:t>
                      </w:r>
                    </w:p>
                  </w:txbxContent>
                </v:textbox>
              </v:rect>
              <v:group id="_x0000_s1431" style="position:absolute;left:1786;top:4012;width:2122;height:540" coordorigin="1786,4012" coordsize="2122,540">
                <v:line id="_x0000_s1432" style="position:absolute" from="2242,4012" to="3907,4013"/>
                <v:line id="_x0000_s1433" style="position:absolute;flip:x" from="1789,4012" to="2242,4013"/>
                <v:line id="_x0000_s1434" style="position:absolute" from="3907,4012" to="3908,4552">
                  <v:stroke endarrow="block"/>
                </v:line>
                <v:line id="_x0000_s1435" style="position:absolute" from="1786,4012" to="1787,4552">
                  <v:stroke endarrow="block"/>
                </v:line>
              </v:group>
            </v:group>
            <w10:wrap type="none"/>
            <w10:anchorlock/>
          </v:group>
        </w:pict>
      </w:r>
      <w:r w:rsidR="00FF49E0" w:rsidRPr="00FF49E0">
        <w:rPr>
          <w:rFonts w:cs="Lotusbld" w:hint="cs"/>
          <w:szCs w:val="28"/>
          <w:rtl/>
        </w:rPr>
        <w:t xml:space="preserve"> </w:t>
      </w:r>
    </w:p>
    <w:p w:rsidR="005D6D77" w:rsidRPr="00510D53" w:rsidRDefault="00FF49E0" w:rsidP="00FF49E0">
      <w:pPr>
        <w:spacing w:before="120" w:line="226" w:lineRule="auto"/>
        <w:ind w:firstLine="454"/>
        <w:rPr>
          <w:rFonts w:cs="Lotusbld"/>
          <w:szCs w:val="28"/>
          <w:rtl/>
        </w:rPr>
      </w:pPr>
      <w:r>
        <w:rPr>
          <w:rFonts w:cs="Lotusbld" w:hint="cs"/>
          <w:szCs w:val="28"/>
          <w:rtl/>
        </w:rPr>
        <w:t xml:space="preserve">من خلال المخطط الوارد أعلاه </w:t>
      </w:r>
      <w:r w:rsidRPr="00510D53">
        <w:rPr>
          <w:rFonts w:cs="Lotusbld" w:hint="cs"/>
          <w:szCs w:val="28"/>
          <w:rtl/>
        </w:rPr>
        <w:t>نستطي</w:t>
      </w:r>
      <w:r>
        <w:rPr>
          <w:rFonts w:cs="Lotusbld" w:hint="cs"/>
          <w:szCs w:val="28"/>
          <w:rtl/>
        </w:rPr>
        <w:t>ع</w:t>
      </w:r>
      <w:r w:rsidR="005D6D77" w:rsidRPr="00510D53">
        <w:rPr>
          <w:rFonts w:cs="Lotusbld" w:hint="cs"/>
          <w:szCs w:val="28"/>
          <w:rtl/>
        </w:rPr>
        <w:t xml:space="preserve"> أن نقرر الآتي:</w:t>
      </w:r>
    </w:p>
    <w:p w:rsidR="005D6D77" w:rsidRPr="00D94531" w:rsidRDefault="005D6D77" w:rsidP="00A25743">
      <w:pPr>
        <w:numPr>
          <w:ilvl w:val="0"/>
          <w:numId w:val="20"/>
        </w:numPr>
        <w:tabs>
          <w:tab w:val="clear" w:pos="761"/>
          <w:tab w:val="num" w:pos="622"/>
        </w:tabs>
        <w:spacing w:before="120" w:line="226" w:lineRule="auto"/>
        <w:ind w:left="622" w:hanging="322"/>
        <w:jc w:val="lowKashida"/>
        <w:rPr>
          <w:rFonts w:ascii="Hacen Liner Print-out" w:hAnsi="Hacen Liner Print-out" w:cs="Hacen Liner Print-out"/>
          <w:szCs w:val="28"/>
        </w:rPr>
      </w:pPr>
      <w:r w:rsidRPr="00D94531">
        <w:rPr>
          <w:rFonts w:ascii="Hacen Liner Print-out" w:hAnsi="Hacen Liner Print-out" w:cs="Hacen Liner Print-out"/>
          <w:b/>
          <w:bCs/>
          <w:szCs w:val="28"/>
          <w:rtl/>
        </w:rPr>
        <w:t>مفهوم الإيراد العام</w:t>
      </w:r>
      <w:r w:rsidRPr="00D94531">
        <w:rPr>
          <w:rFonts w:ascii="Hacen Liner Print-out" w:hAnsi="Hacen Liner Print-out" w:cs="Hacen Liner Print-out"/>
          <w:szCs w:val="28"/>
          <w:rtl/>
        </w:rPr>
        <w:t>:</w:t>
      </w:r>
    </w:p>
    <w:p w:rsidR="005D6D77" w:rsidRPr="00510D53" w:rsidRDefault="005D6D77" w:rsidP="005D6D77">
      <w:pPr>
        <w:spacing w:before="120" w:line="226" w:lineRule="auto"/>
        <w:ind w:firstLine="454"/>
        <w:jc w:val="lowKashida"/>
        <w:rPr>
          <w:rFonts w:cs="Lotusbld"/>
          <w:szCs w:val="28"/>
        </w:rPr>
      </w:pPr>
      <w:r w:rsidRPr="00510D53">
        <w:rPr>
          <w:rFonts w:cs="Lotusbld" w:hint="cs"/>
          <w:szCs w:val="28"/>
          <w:rtl/>
        </w:rPr>
        <w:t xml:space="preserve"> ويعني جميع المبالغ النقدية التي تحصل عليها الدولة بواسطة هيئاتها العامة  سواء كانت بشكل إيرادات اقتصادية أو سيادية التي  ترد إلى الخزين</w:t>
      </w:r>
      <w:r w:rsidRPr="00510D53">
        <w:rPr>
          <w:rFonts w:cs="Lotusbld" w:hint="eastAsia"/>
          <w:szCs w:val="28"/>
          <w:rtl/>
        </w:rPr>
        <w:t>ة</w:t>
      </w:r>
      <w:r w:rsidRPr="00510D53">
        <w:rPr>
          <w:rFonts w:cs="Lotusbld" w:hint="cs"/>
          <w:szCs w:val="28"/>
          <w:rtl/>
        </w:rPr>
        <w:t xml:space="preserve"> العامة بصورة نهائية وغير قابلة للرد بهدف تمويل النشاط الانفاقي العام.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lastRenderedPageBreak/>
        <w:t xml:space="preserve">   وبهذا تتألف أركان الإيراد العام من العناصر التالية:</w:t>
      </w:r>
    </w:p>
    <w:p w:rsidR="005D6D77" w:rsidRPr="00510D53" w:rsidRDefault="005D6D77" w:rsidP="00A25743">
      <w:pPr>
        <w:numPr>
          <w:ilvl w:val="0"/>
          <w:numId w:val="26"/>
        </w:numPr>
        <w:spacing w:line="226" w:lineRule="auto"/>
        <w:jc w:val="lowKashida"/>
        <w:rPr>
          <w:rFonts w:cs="Lotusbld"/>
          <w:szCs w:val="28"/>
          <w:rtl/>
        </w:rPr>
      </w:pPr>
      <w:r w:rsidRPr="00510D53">
        <w:rPr>
          <w:rFonts w:cs="Lotusbld" w:hint="cs"/>
          <w:szCs w:val="28"/>
          <w:rtl/>
        </w:rPr>
        <w:t xml:space="preserve">الصفة النقدية. </w:t>
      </w:r>
    </w:p>
    <w:p w:rsidR="005D6D77" w:rsidRPr="00510D53" w:rsidRDefault="005D6D77" w:rsidP="00A25743">
      <w:pPr>
        <w:numPr>
          <w:ilvl w:val="0"/>
          <w:numId w:val="26"/>
        </w:numPr>
        <w:spacing w:line="226" w:lineRule="auto"/>
        <w:jc w:val="lowKashida"/>
        <w:rPr>
          <w:rFonts w:cs="Lotusbld"/>
          <w:szCs w:val="28"/>
        </w:rPr>
      </w:pPr>
      <w:r w:rsidRPr="00510D53">
        <w:rPr>
          <w:rFonts w:cs="Lotusbld" w:hint="cs"/>
          <w:szCs w:val="28"/>
          <w:rtl/>
        </w:rPr>
        <w:t xml:space="preserve">الصفة العمومية </w:t>
      </w:r>
    </w:p>
    <w:p w:rsidR="005D6D77" w:rsidRPr="00510D53" w:rsidRDefault="005D6D77" w:rsidP="00A25743">
      <w:pPr>
        <w:numPr>
          <w:ilvl w:val="0"/>
          <w:numId w:val="26"/>
        </w:numPr>
        <w:spacing w:line="226" w:lineRule="auto"/>
        <w:jc w:val="lowKashida"/>
        <w:rPr>
          <w:rFonts w:cs="Lotusbld"/>
          <w:szCs w:val="28"/>
          <w:rtl/>
        </w:rPr>
      </w:pPr>
      <w:r w:rsidRPr="00510D53">
        <w:rPr>
          <w:rFonts w:cs="Lotusbld" w:hint="cs"/>
          <w:szCs w:val="28"/>
          <w:rtl/>
        </w:rPr>
        <w:t xml:space="preserve">الصفة الإجبارية والنهائية. </w:t>
      </w:r>
    </w:p>
    <w:p w:rsidR="005D6D77" w:rsidRPr="00510D53" w:rsidRDefault="005D6D77" w:rsidP="005D6D77">
      <w:pPr>
        <w:spacing w:before="120" w:line="226" w:lineRule="auto"/>
        <w:ind w:firstLine="454"/>
        <w:jc w:val="lowKashida"/>
        <w:rPr>
          <w:rFonts w:cs="Lotusbld"/>
          <w:w w:val="90"/>
          <w:szCs w:val="28"/>
          <w:rtl/>
        </w:rPr>
      </w:pPr>
      <w:r w:rsidRPr="00510D53">
        <w:rPr>
          <w:rFonts w:cs="Lotusbld" w:hint="cs"/>
          <w:w w:val="90"/>
          <w:szCs w:val="28"/>
          <w:rtl/>
        </w:rPr>
        <w:t xml:space="preserve">وقد تم توضيح هذه المفاهيم في معرض دراسة النفقات العامة لذا نجد لاداعي لتكرارها. </w:t>
      </w:r>
    </w:p>
    <w:p w:rsidR="005D6D77" w:rsidRPr="00D94531" w:rsidRDefault="005D6D77" w:rsidP="00A25743">
      <w:pPr>
        <w:numPr>
          <w:ilvl w:val="0"/>
          <w:numId w:val="20"/>
        </w:numPr>
        <w:tabs>
          <w:tab w:val="clear" w:pos="761"/>
          <w:tab w:val="num" w:pos="622"/>
        </w:tabs>
        <w:spacing w:before="120" w:line="226" w:lineRule="auto"/>
        <w:ind w:left="622" w:hanging="322"/>
        <w:jc w:val="lowKashida"/>
        <w:rPr>
          <w:rFonts w:ascii="Hacen Liner Print-out" w:hAnsi="Hacen Liner Print-out" w:cs="Hacen Liner Print-out"/>
          <w:b/>
          <w:bCs/>
          <w:szCs w:val="28"/>
        </w:rPr>
      </w:pPr>
      <w:r w:rsidRPr="00D94531">
        <w:rPr>
          <w:rFonts w:ascii="Hacen Liner Print-out" w:hAnsi="Hacen Liner Print-out" w:cs="Hacen Liner Print-out" w:hint="cs"/>
          <w:b/>
          <w:bCs/>
          <w:szCs w:val="28"/>
          <w:rtl/>
        </w:rPr>
        <w:t xml:space="preserve">تعدد مصادر الإيراد العام وتباين أهميته: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يوضح المخطط إن للدولة مصادر إيرادات متنوعة وهذا يمنحها المرونة العالية في تمويل الخزانة العامة غير  أنه يجدر الأخذ بنظر الاعتبار أن أهمية هذه المصادر من حيث درجة مساهمتها في تمويل الخزينة العامة تتباين من دولة لأخرى، هذا يعني أن بعض الدول تعتمد على إيرادات الدومين الاستخراجي أو التجاري لتمويل الخزينة العامة،في حين نجد في دول أخرى أن الضرائب تشكل المصدر الأساس في تمويل الخزينة العامة،  وهذا يتحدد بحسب درجة التقدم الاقتصادي في هذا البلد ومستوى الأداء والنشاط الاقتصادي فيه،  أي أن البلدان التي تصنف ضمن البلدان النامية عادة ما يشكل إيرادات الدومين أو القروض العامة مصدر أساس في تمويل النشاط الانفاقي. إما الدول التي تصنف على أنها دول متقدمة وذات نشاط اقتصادي متطور فإن الضرائب تعد المصدر الأول في تمويل الخزينة العامة، لذا عادة ما يستخدم معيار الضرائب كصفة للبلد المتقدم إذا إرتفعت نسبته 80% من الإيرادات العامة في حين توصف أو يشار إلى البلدان غير المتقدمة بأنها لاتعتمد على الضريبة في تمويل الخزينة العامة. والسبب في هذا ليس لأن البلدان المتقدمة لا تمتلك دومين أو قدرة على الإقتراض بل على العكس يمكن أن تكون هذه البلدان لها دومين استخراجي واسع ولكن المنطق الاقتصادي يحتم أن الحصيلة الضريبية تبلغ أعلى مستوى لها مع أعلى مستوى من النشاط الاقتصادي وبالتالي ارتفاع مستوى دخل الفرد، لذا فإن ارتفاع الحصيلة الضريبية يعني أن البلد بلغ مستوى متقدم من الأداء الاقتصادي وارتفاع </w:t>
      </w:r>
      <w:r w:rsidRPr="00510D53">
        <w:rPr>
          <w:rFonts w:cs="Lotusbld" w:hint="cs"/>
          <w:szCs w:val="28"/>
          <w:rtl/>
        </w:rPr>
        <w:lastRenderedPageBreak/>
        <w:t xml:space="preserve">المستوى المعيشي للفرد  وهذه  هي مؤشرات التقدم الاقتصادي. وهو أيضا  يفسر تراجع الأهمية النسبية للضرائب في تمويل الخزينة العامة في البلدان النامية. </w:t>
      </w:r>
    </w:p>
    <w:p w:rsidR="005D6D77" w:rsidRPr="00D94531" w:rsidRDefault="005D6D77" w:rsidP="00A25743">
      <w:pPr>
        <w:numPr>
          <w:ilvl w:val="0"/>
          <w:numId w:val="20"/>
        </w:numPr>
        <w:tabs>
          <w:tab w:val="clear" w:pos="761"/>
          <w:tab w:val="num" w:pos="622"/>
        </w:tabs>
        <w:spacing w:before="120" w:line="226" w:lineRule="auto"/>
        <w:ind w:left="622" w:hanging="322"/>
        <w:jc w:val="lowKashida"/>
        <w:rPr>
          <w:rFonts w:ascii="Hacen Liner Print-out" w:hAnsi="Hacen Liner Print-out" w:cs="Hacen Liner Print-out"/>
          <w:b/>
          <w:bCs/>
          <w:szCs w:val="28"/>
        </w:rPr>
      </w:pPr>
      <w:r w:rsidRPr="00D94531">
        <w:rPr>
          <w:rFonts w:ascii="Hacen Liner Print-out" w:hAnsi="Hacen Liner Print-out" w:cs="Hacen Liner Print-out" w:hint="cs"/>
          <w:b/>
          <w:bCs/>
          <w:szCs w:val="28"/>
          <w:rtl/>
        </w:rPr>
        <w:t xml:space="preserve">تقسيمات مختلفة للإيرادات العامة: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نستطيع أن نستنتج من المخطط أيضا أن الإيرادات العامة يمكن أن تأخذ التقسيمات التالية: - </w:t>
      </w:r>
    </w:p>
    <w:p w:rsidR="005D6D77" w:rsidRPr="00510D53" w:rsidRDefault="005D6D77" w:rsidP="00A25743">
      <w:pPr>
        <w:pStyle w:val="a"/>
        <w:numPr>
          <w:ilvl w:val="0"/>
          <w:numId w:val="62"/>
        </w:numPr>
      </w:pPr>
      <w:r w:rsidRPr="00510D53">
        <w:rPr>
          <w:rFonts w:hint="cs"/>
          <w:rtl/>
        </w:rPr>
        <w:t xml:space="preserve">الإيرادات العادية والإيرادات غير العادية:-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يقصد بالإيرادات العادية الإيرادات التي ترد بصورة منتظمة وفي ظل ظروف مستقرة إلى حد كبير مثل إيرادات الدولة من الدومين أو الضرائب أو الرسوم.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أما الإيرادات غير العادية، فهي تلك الإيرادات التي لا تبرز أو تتكرر سنويا بشكل منتظم، وتبرز في ظل ظروف استثنائية كالحروب العسكرية أو الكوارث المناخية مثل القروض العامة أو الإصدار النقدي الجديد.  </w:t>
      </w:r>
    </w:p>
    <w:p w:rsidR="005D6D77" w:rsidRPr="00510D53" w:rsidRDefault="005D6D77" w:rsidP="00D94531">
      <w:pPr>
        <w:pStyle w:val="a"/>
        <w:rPr>
          <w:rtl/>
        </w:rPr>
      </w:pPr>
      <w:r w:rsidRPr="00510D53">
        <w:rPr>
          <w:rFonts w:hint="cs"/>
          <w:rtl/>
        </w:rPr>
        <w:t>الإيرادات الاقتصادية والإيرادات السيادية</w:t>
      </w:r>
      <w:r w:rsidRPr="00510D53">
        <w:rPr>
          <w:rFonts w:hint="cs"/>
          <w:vertAlign w:val="superscript"/>
          <w:rtl/>
        </w:rPr>
        <w:t>(1)</w:t>
      </w:r>
      <w:r w:rsidRPr="00510D53">
        <w:rPr>
          <w:rFonts w:hint="cs"/>
          <w:rtl/>
        </w:rPr>
        <w:t xml:space="preserve">: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يقصد بالإيرادات الاقتصادية الإيرادات التي تحققها الدولة عندما تمارس نشاطا اقتصاديا يدر عائدا ذات طابع اقتصادي مثل أرباحها من المشاريع الاقتصادية أو ممتلكاتها من الأسهم والسندات، أما الإيرادات السيادية، فهي الإيرادات التي تحققها الدولة باستخدام سلطة القانون وما يمنحها الأخير من قوة وإجبار لتحقيق ذلك مثل الغرامات والرسوم والضرائب المباشرة. </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وفي ظل المتغيرات الفكرية والنظرية والدور الجديد للدولة بدأ الميل نحو تنمية الإيرادات الاقتصادية للدولة بعد إن تم الاهتمام بمعايير الجدوى الاقتصادية وآليات السوق والمردود الاقتصادي على مؤسسات الدولة بهدف تطوير إيراداتها الاقتصادية. </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هذا ما يمكن أن نصل إليه عند تحليل مخطط مصادر الايرادات العامة. </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وسوف نحاول التعرض لكل مصدر من هذه المصادر لبيان مفهومه وأهميته في تمويل النشاط الانفاقي للدولة وكما يلي: </w:t>
      </w:r>
    </w:p>
    <w:p w:rsidR="005D6D77" w:rsidRPr="00510D53" w:rsidRDefault="005D6D77" w:rsidP="00D94531">
      <w:pPr>
        <w:pStyle w:val="1"/>
        <w:rPr>
          <w:rtl/>
        </w:rPr>
      </w:pPr>
      <w:r w:rsidRPr="00510D53">
        <w:rPr>
          <w:rFonts w:hint="cs"/>
          <w:rtl/>
        </w:rPr>
        <w:lastRenderedPageBreak/>
        <w:t xml:space="preserve">ثانيا- مفهوم الدومين وإشكاله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يقصد بمصطلح الدومين( </w:t>
      </w:r>
      <w:r w:rsidRPr="00510D53">
        <w:rPr>
          <w:rFonts w:cs="Lotusbld"/>
          <w:szCs w:val="28"/>
        </w:rPr>
        <w:t>Domain</w:t>
      </w:r>
      <w:r w:rsidRPr="00510D53">
        <w:rPr>
          <w:rFonts w:cs="Lotusbld" w:hint="cs"/>
          <w:szCs w:val="28"/>
          <w:rtl/>
        </w:rPr>
        <w:t xml:space="preserve">)  جميع أملاك الدولة العقارية والمنقولة الصناعية أو التجارية  التي تملكها الدولة والتي تدر إيرادا ماليا يمول الخزينة، وهذا اللفظ هو مصطلح فرنسي الأصل تم تداوله في الأدبيات العربية للتعبير عن أملاك </w:t>
      </w:r>
      <w:r w:rsidRPr="00510D53">
        <w:rPr>
          <w:rFonts w:cs="Lotusbld" w:hint="cs"/>
          <w:w w:val="90"/>
          <w:szCs w:val="28"/>
          <w:rtl/>
        </w:rPr>
        <w:t xml:space="preserve">الدولة.  وتجدر الإشارة هنا إلى أنه ينبغي التمييز مابين (الدومين العام </w:t>
      </w:r>
      <w:r w:rsidRPr="00510D53">
        <w:rPr>
          <w:rFonts w:cs="Lotusbld"/>
          <w:w w:val="90"/>
          <w:szCs w:val="28"/>
        </w:rPr>
        <w:t>Public</w:t>
      </w:r>
      <w:r w:rsidRPr="00510D53">
        <w:rPr>
          <w:rFonts w:cs="Lotusbld"/>
          <w:szCs w:val="28"/>
        </w:rPr>
        <w:t xml:space="preserve"> Domain </w:t>
      </w:r>
      <w:r w:rsidRPr="00510D53">
        <w:rPr>
          <w:rFonts w:cs="Lotusbld" w:hint="cs"/>
          <w:szCs w:val="28"/>
          <w:rtl/>
        </w:rPr>
        <w:t xml:space="preserve">) والدومين الخاص </w:t>
      </w:r>
      <w:r w:rsidRPr="00510D53">
        <w:rPr>
          <w:rFonts w:cs="Lotusbld"/>
          <w:szCs w:val="28"/>
        </w:rPr>
        <w:t xml:space="preserve">Private Domain </w:t>
      </w:r>
      <w:r w:rsidRPr="00510D53">
        <w:rPr>
          <w:rFonts w:cs="Lotusbld" w:hint="cs"/>
          <w:szCs w:val="28"/>
          <w:rtl/>
        </w:rPr>
        <w:t xml:space="preserve"> )</w:t>
      </w:r>
      <w:r w:rsidRPr="00510D53">
        <w:rPr>
          <w:rFonts w:cs="Lotusbld" w:hint="cs"/>
          <w:szCs w:val="28"/>
          <w:rtl/>
          <w:lang w:bidi="ar-QA"/>
        </w:rPr>
        <w:t>،</w:t>
      </w:r>
      <w:r w:rsidRPr="00510D53">
        <w:rPr>
          <w:rFonts w:cs="Lotusbld" w:hint="cs"/>
          <w:szCs w:val="28"/>
          <w:rtl/>
        </w:rPr>
        <w:t xml:space="preserve"> فمصطلح الخاص هنا لا يعني إشارة الى طبيعة الملكية، فالدومين بكل إشكاله يتمتع بملكية الدولة والمجتمع إلا أنه يطلق هنا مصطلح الدومين العام على أملاك الدولة التي لا تدر ايراد ذات معنى أو هدف اقتصادي بل أن الدولة تحتفظ بملكية هذه الأنواع لتحقيق أهداف اجتماعية أو دعائية مثل المتاحف أو المتنزهات العامة أو حدائق الحيوانات.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أما الدومين الخاص، فيشمل ممتلكات الدولة التي تسعى لتحقيق مردود مالي اقتصادي مثل حقول النفط  والغاز أو مناجم الذهب أو المشاريع الصناعية أو الموانئ التجارية.... الخ. وهذا النوع هو الذي يعول عليه في تمويل الخزانة العامة</w:t>
      </w:r>
      <w:r w:rsidRPr="00510D53">
        <w:rPr>
          <w:rFonts w:cs="Lotusbld" w:hint="cs"/>
          <w:szCs w:val="28"/>
          <w:vertAlign w:val="superscript"/>
          <w:rtl/>
        </w:rPr>
        <w:t>(</w:t>
      </w:r>
      <w:r w:rsidRPr="00510D53">
        <w:rPr>
          <w:rStyle w:val="FootnoteReference"/>
          <w:rFonts w:cs="Lotusbld" w:hint="cs"/>
          <w:szCs w:val="28"/>
          <w:rtl/>
        </w:rPr>
        <w:t>2</w:t>
      </w:r>
      <w:r w:rsidRPr="00510D53">
        <w:rPr>
          <w:rFonts w:cs="Lotusbld" w:hint="cs"/>
          <w:szCs w:val="28"/>
          <w:vertAlign w:val="superscript"/>
          <w:rtl/>
        </w:rPr>
        <w:t>)</w:t>
      </w:r>
      <w:r w:rsidRPr="00510D53">
        <w:rPr>
          <w:rFonts w:cs="Lotusbld" w:hint="cs"/>
          <w:szCs w:val="28"/>
          <w:rtl/>
        </w:rPr>
        <w:t xml:space="preserve">. </w:t>
      </w:r>
    </w:p>
    <w:p w:rsidR="005D6D77" w:rsidRPr="00510D53" w:rsidRDefault="005D6D77" w:rsidP="005D6D77">
      <w:pPr>
        <w:spacing w:before="120" w:line="226" w:lineRule="auto"/>
        <w:ind w:firstLine="454"/>
        <w:jc w:val="lowKashida"/>
        <w:rPr>
          <w:rFonts w:cs="Lotusbld"/>
          <w:w w:val="90"/>
          <w:szCs w:val="28"/>
          <w:rtl/>
        </w:rPr>
      </w:pPr>
      <w:r w:rsidRPr="00510D53">
        <w:rPr>
          <w:rFonts w:cs="Lotusbld" w:hint="cs"/>
          <w:w w:val="90"/>
          <w:szCs w:val="28"/>
          <w:rtl/>
        </w:rPr>
        <w:t>وبصفة عامة يمكن أن نرصد أشكال مختلفة من أملاك الدولة من الدومين وكما يلي:</w:t>
      </w:r>
    </w:p>
    <w:p w:rsidR="005D6D77" w:rsidRPr="00510D53" w:rsidRDefault="005D6D77" w:rsidP="00A25743">
      <w:pPr>
        <w:pStyle w:val="a"/>
        <w:numPr>
          <w:ilvl w:val="0"/>
          <w:numId w:val="63"/>
        </w:numPr>
      </w:pPr>
      <w:r w:rsidRPr="00510D53">
        <w:rPr>
          <w:rFonts w:hint="cs"/>
          <w:rtl/>
        </w:rPr>
        <w:t>الدومين العقاري:</w:t>
      </w:r>
    </w:p>
    <w:p w:rsidR="005D6D77" w:rsidRDefault="005D6D77" w:rsidP="005D6D77">
      <w:pPr>
        <w:spacing w:before="120" w:line="226" w:lineRule="auto"/>
        <w:ind w:firstLine="454"/>
        <w:jc w:val="lowKashida"/>
        <w:rPr>
          <w:rFonts w:cs="Lotusbld"/>
          <w:szCs w:val="28"/>
          <w:rtl/>
        </w:rPr>
      </w:pPr>
      <w:r w:rsidRPr="00510D53">
        <w:rPr>
          <w:rFonts w:cs="Lotusbld" w:hint="cs"/>
          <w:szCs w:val="28"/>
          <w:rtl/>
        </w:rPr>
        <w:t xml:space="preserve"> يتألف هذا النوع من جميع ممتلكات الدولة من المباني والعقارات والشقق السكنية التي تعود ملكيتها إلى الدولة. وقد كان هذا النوع من الدومين هو المصدر الأساس في تمويل الخزينة العامة إلا أنه في العصر الحديث بدأت أهميته تقل وأصبح لا يشكل سوى جزءا  بسيطا من الإيرادات العامة، إذ لوحظ أن الدولة بدأت تسعى للتخلي عن هذا النوع من خلال بيع ممتلكاتها إلى الأفراد تفاديا لمشاكل الإدارة لهذه الممتلكات أي ترى الدولة أن جباية الضرائب من الأفراد المالكين لهذه العقارات أفضل من إدارتها من قبل الدولة، لذا انحسرت أهمية هذا النوع من الدومين. </w:t>
      </w:r>
    </w:p>
    <w:p w:rsidR="00D94531" w:rsidRPr="00510D53" w:rsidRDefault="00D94531" w:rsidP="005D6D77">
      <w:pPr>
        <w:spacing w:before="120" w:line="226" w:lineRule="auto"/>
        <w:ind w:firstLine="454"/>
        <w:jc w:val="lowKashida"/>
        <w:rPr>
          <w:rFonts w:cs="Lotusbld"/>
          <w:szCs w:val="28"/>
          <w:rtl/>
        </w:rPr>
      </w:pPr>
    </w:p>
    <w:p w:rsidR="005D6D77" w:rsidRPr="00510D53" w:rsidRDefault="005D6D77" w:rsidP="00D94531">
      <w:pPr>
        <w:pStyle w:val="a"/>
      </w:pPr>
      <w:r w:rsidRPr="00510D53">
        <w:rPr>
          <w:rFonts w:hint="cs"/>
          <w:rtl/>
        </w:rPr>
        <w:lastRenderedPageBreak/>
        <w:t xml:space="preserve"> الدومين الزراعي والغابات: </w:t>
      </w:r>
    </w:p>
    <w:p w:rsidR="005D6D77" w:rsidRPr="00510D53" w:rsidRDefault="005D6D77" w:rsidP="005D6D77">
      <w:pPr>
        <w:spacing w:before="120" w:line="226" w:lineRule="auto"/>
        <w:ind w:firstLine="454"/>
        <w:jc w:val="lowKashida"/>
        <w:rPr>
          <w:rFonts w:cs="Lotusbld"/>
          <w:szCs w:val="28"/>
        </w:rPr>
      </w:pPr>
      <w:r w:rsidRPr="00510D53">
        <w:rPr>
          <w:rFonts w:cs="Lotusbld" w:hint="cs"/>
          <w:szCs w:val="28"/>
          <w:rtl/>
        </w:rPr>
        <w:t xml:space="preserve"> يشمل المزارع والأراضي الزراعية والحقول  الحيوانية المملوكة من قبل الدولة وقد لوحظ في الآونة الأخيرة أن الحكومات لا تسعى للتوسع بهذا النوع من أملاك الدولة بعد أن افرزت هذه التجربة خصوصا في الدول التي انتهجت المنحى الاشتراكي أبان الحرب الباردة في القرن الماضي أن الإدارة الحكومية للقطاع الزراعي لم تحقق الكفاءة المتوقعة، لذا باشرت كثير من هذه الدول إلى بيع هذه المزارع إلى القطاع الخاص ، وقد استثنت أغلب الدول ممتلكاتها من الغابات من هذا التوجه وأصرت على التمسك بملكيتها وذلك للأسباب التالية </w:t>
      </w:r>
    </w:p>
    <w:p w:rsidR="005D6D77" w:rsidRPr="00510D53" w:rsidRDefault="005D6D77" w:rsidP="00A25743">
      <w:pPr>
        <w:numPr>
          <w:ilvl w:val="1"/>
          <w:numId w:val="27"/>
        </w:numPr>
        <w:spacing w:line="226" w:lineRule="auto"/>
        <w:jc w:val="lowKashida"/>
        <w:rPr>
          <w:rFonts w:cs="Lotusbld"/>
          <w:szCs w:val="28"/>
          <w:rtl/>
        </w:rPr>
      </w:pPr>
      <w:r w:rsidRPr="00510D53">
        <w:rPr>
          <w:rFonts w:cs="Lotusbld" w:hint="cs"/>
          <w:szCs w:val="28"/>
          <w:rtl/>
        </w:rPr>
        <w:t>أسباب بيئية وجغرافية، لما تحققه الغابات من تنقية الأجواء و صد العواصف الترابية وتماسك التربة.</w:t>
      </w:r>
    </w:p>
    <w:p w:rsidR="005D6D77" w:rsidRPr="00510D53" w:rsidRDefault="005D6D77" w:rsidP="00A25743">
      <w:pPr>
        <w:numPr>
          <w:ilvl w:val="1"/>
          <w:numId w:val="27"/>
        </w:numPr>
        <w:spacing w:line="226" w:lineRule="auto"/>
        <w:jc w:val="lowKashida"/>
        <w:rPr>
          <w:rFonts w:cs="Lotusbld"/>
          <w:szCs w:val="28"/>
        </w:rPr>
      </w:pPr>
      <w:r w:rsidRPr="00510D53">
        <w:rPr>
          <w:rFonts w:cs="Lotusbld" w:hint="cs"/>
          <w:szCs w:val="28"/>
          <w:rtl/>
        </w:rPr>
        <w:t xml:space="preserve">أسباب أمنية وعسكرية، بفضل استخدام هذه الغابات للتمويه الجوي وإخفاء الأهداف العسكرية. </w:t>
      </w:r>
    </w:p>
    <w:p w:rsidR="005D6D77" w:rsidRPr="00510D53" w:rsidRDefault="005D6D77" w:rsidP="00A25743">
      <w:pPr>
        <w:numPr>
          <w:ilvl w:val="1"/>
          <w:numId w:val="27"/>
        </w:numPr>
        <w:spacing w:line="226" w:lineRule="auto"/>
        <w:jc w:val="lowKashida"/>
        <w:rPr>
          <w:rFonts w:cs="Lotusbld"/>
          <w:szCs w:val="28"/>
        </w:rPr>
      </w:pPr>
      <w:r w:rsidRPr="00510D53">
        <w:rPr>
          <w:rFonts w:cs="Lotusbld" w:hint="cs"/>
          <w:szCs w:val="28"/>
          <w:rtl/>
        </w:rPr>
        <w:t xml:space="preserve">الضغط الشعبي الذي تحققه جمعيات حماية البيئة وحركة السلام الأخضر،وتوجيه الرأي العام نحو الاهتمام بهذه الغابات.  </w:t>
      </w:r>
    </w:p>
    <w:p w:rsidR="005D6D77" w:rsidRPr="00510D53" w:rsidRDefault="005D6D77" w:rsidP="00D94531">
      <w:pPr>
        <w:pStyle w:val="a"/>
      </w:pPr>
      <w:r w:rsidRPr="00510D53">
        <w:rPr>
          <w:rFonts w:hint="cs"/>
          <w:rtl/>
        </w:rPr>
        <w:t>الدومين الاستخراجي:</w:t>
      </w:r>
    </w:p>
    <w:p w:rsidR="00D94531" w:rsidRDefault="005D6D77" w:rsidP="005D6D77">
      <w:pPr>
        <w:spacing w:before="120" w:line="216" w:lineRule="auto"/>
        <w:ind w:firstLine="454"/>
        <w:jc w:val="lowKashida"/>
        <w:rPr>
          <w:rFonts w:cs="Lotusbld"/>
          <w:szCs w:val="28"/>
          <w:rtl/>
        </w:rPr>
      </w:pPr>
      <w:r w:rsidRPr="00510D53">
        <w:rPr>
          <w:rFonts w:cs="Lotusbld" w:hint="cs"/>
          <w:szCs w:val="28"/>
          <w:rtl/>
        </w:rPr>
        <w:t xml:space="preserve"> يشمل ممتلكات الدولة من الثروات المعدنية الموجودة في باطن الأرض من ذهب وفحم حجري ونفط وغاز طبيعي الخ، وتعتمد أهمية هذا الدومين في تمويل الخزانة العامة على حجم الثروة المعدنية وأهميتها في التجارة الدولية كما هو الحال بالنسبة للنفط في دول الخليج العربي أو الغاز الطبيعي في دول قطر، وقد ساهم اعتماد دول الخليج العربي ودول عربية أخرى على الدومين الاستخراجي من حقول النفط على اختلال قطاعي في هذه الدول وعلى خضوع خطط الميزانية العامة إلى التغييرات في أسعار هذه السلعة.</w:t>
      </w:r>
    </w:p>
    <w:p w:rsidR="00D94531" w:rsidRDefault="00D94531" w:rsidP="00D94531">
      <w:pPr>
        <w:spacing w:before="120" w:line="216" w:lineRule="auto"/>
        <w:jc w:val="lowKashida"/>
        <w:rPr>
          <w:rFonts w:cs="Lotusbld"/>
          <w:szCs w:val="28"/>
          <w:rtl/>
        </w:rPr>
      </w:pPr>
    </w:p>
    <w:p w:rsidR="005D6D77" w:rsidRPr="00510D53" w:rsidRDefault="005D6D77" w:rsidP="00D94531">
      <w:pPr>
        <w:spacing w:before="120" w:line="216" w:lineRule="auto"/>
        <w:jc w:val="lowKashida"/>
        <w:rPr>
          <w:rFonts w:cs="Lotusbld"/>
          <w:szCs w:val="28"/>
          <w:rtl/>
        </w:rPr>
      </w:pPr>
      <w:r w:rsidRPr="00510D53">
        <w:rPr>
          <w:rFonts w:cs="Lotusbld" w:hint="cs"/>
          <w:szCs w:val="28"/>
          <w:rtl/>
        </w:rPr>
        <w:t xml:space="preserve"> </w:t>
      </w:r>
    </w:p>
    <w:p w:rsidR="005D6D77" w:rsidRPr="00510D53" w:rsidRDefault="005D6D77" w:rsidP="00D94531">
      <w:pPr>
        <w:pStyle w:val="a"/>
      </w:pPr>
      <w:r w:rsidRPr="00510D53">
        <w:rPr>
          <w:rFonts w:hint="cs"/>
          <w:rtl/>
        </w:rPr>
        <w:lastRenderedPageBreak/>
        <w:t>الدومين الصناعي والتجاري:</w:t>
      </w:r>
    </w:p>
    <w:p w:rsidR="005D6D77" w:rsidRPr="00510D53" w:rsidRDefault="005D6D77" w:rsidP="005D6D77">
      <w:pPr>
        <w:spacing w:line="216" w:lineRule="auto"/>
        <w:ind w:firstLine="454"/>
        <w:jc w:val="lowKashida"/>
        <w:rPr>
          <w:rFonts w:cs="Lotusbld"/>
          <w:szCs w:val="28"/>
        </w:rPr>
      </w:pPr>
      <w:r w:rsidRPr="00510D53">
        <w:rPr>
          <w:rFonts w:cs="Lotusbld" w:hint="cs"/>
          <w:szCs w:val="28"/>
          <w:rtl/>
        </w:rPr>
        <w:t xml:space="preserve"> يشمل ممتلكات الدولة من المشاريع الصناعية والمنافذ التجارية التي عادة ما تدر إيراد اقتصادي للدولة، وقد اتسع هذا النوع من الدومين بشكل خاص في ظل انتشار المبادئ التدخلية والتطبيقات الاشتراكية، وقد لوحظ هذا من خلال الإشكال الرئيسة لإدارة الدومين الصناعي  والتي أخذت الصور التالية</w:t>
      </w:r>
      <w:r w:rsidRPr="00510D53">
        <w:rPr>
          <w:rFonts w:cs="Lotusbld" w:hint="cs"/>
          <w:szCs w:val="28"/>
          <w:vertAlign w:val="superscript"/>
          <w:rtl/>
        </w:rPr>
        <w:t>(</w:t>
      </w:r>
      <w:r w:rsidRPr="00510D53">
        <w:rPr>
          <w:rStyle w:val="FootnoteReference"/>
          <w:rFonts w:cs="Lotusbld" w:hint="cs"/>
          <w:szCs w:val="28"/>
          <w:rtl/>
        </w:rPr>
        <w:t>3</w:t>
      </w:r>
      <w:r w:rsidRPr="00510D53">
        <w:rPr>
          <w:rFonts w:cs="Lotusbld" w:hint="cs"/>
          <w:szCs w:val="28"/>
          <w:vertAlign w:val="superscript"/>
          <w:rtl/>
        </w:rPr>
        <w:t xml:space="preserve"> )</w:t>
      </w:r>
    </w:p>
    <w:p w:rsidR="005D6D77" w:rsidRPr="00510D53" w:rsidRDefault="005D6D77" w:rsidP="00A25743">
      <w:pPr>
        <w:numPr>
          <w:ilvl w:val="0"/>
          <w:numId w:val="28"/>
        </w:numPr>
        <w:spacing w:line="216" w:lineRule="auto"/>
        <w:jc w:val="lowKashida"/>
        <w:rPr>
          <w:rFonts w:cs="Lotusbld"/>
          <w:szCs w:val="28"/>
          <w:rtl/>
        </w:rPr>
      </w:pPr>
      <w:r w:rsidRPr="00510D53">
        <w:rPr>
          <w:rFonts w:cs="Lotusbld" w:hint="cs"/>
          <w:b/>
          <w:bCs/>
          <w:szCs w:val="28"/>
          <w:rtl/>
        </w:rPr>
        <w:t>الإدارة المباشرة</w:t>
      </w:r>
      <w:r w:rsidRPr="00510D53">
        <w:rPr>
          <w:rFonts w:cs="Lotusbld" w:hint="cs"/>
          <w:szCs w:val="28"/>
          <w:rtl/>
        </w:rPr>
        <w:t>:- أي  أن يتم إدارة المشروع الصناعي بشكل مباشر من قبل الحكومة،وتحديد خطة الإنتاج والتسويق والسيطرة على الإيرادات المتحققة من المشروع.</w:t>
      </w:r>
    </w:p>
    <w:p w:rsidR="005D6D77" w:rsidRPr="00510D53" w:rsidRDefault="005D6D77" w:rsidP="00A25743">
      <w:pPr>
        <w:numPr>
          <w:ilvl w:val="0"/>
          <w:numId w:val="28"/>
        </w:numPr>
        <w:spacing w:line="216" w:lineRule="auto"/>
        <w:jc w:val="lowKashida"/>
        <w:rPr>
          <w:rFonts w:cs="Lotusbld"/>
          <w:szCs w:val="28"/>
        </w:rPr>
      </w:pPr>
      <w:r w:rsidRPr="00510D53">
        <w:rPr>
          <w:rFonts w:cs="Lotusbld" w:hint="cs"/>
          <w:b/>
          <w:bCs/>
          <w:szCs w:val="28"/>
          <w:rtl/>
        </w:rPr>
        <w:t>إعطاء حق الامتياز</w:t>
      </w:r>
      <w:r w:rsidRPr="00510D53">
        <w:rPr>
          <w:rFonts w:cs="Lotusbld" w:hint="cs"/>
          <w:szCs w:val="28"/>
          <w:rtl/>
        </w:rPr>
        <w:t>:- أي أن تقوم الحكومة بإعطاء امتياز إدارة المشروع إلى جهة خاصة مقابل الاتفاق على نسبة من الإرباح.</w:t>
      </w:r>
    </w:p>
    <w:p w:rsidR="005D6D77" w:rsidRPr="00510D53" w:rsidRDefault="005D6D77" w:rsidP="00A25743">
      <w:pPr>
        <w:numPr>
          <w:ilvl w:val="0"/>
          <w:numId w:val="28"/>
        </w:numPr>
        <w:spacing w:line="216" w:lineRule="auto"/>
        <w:jc w:val="lowKashida"/>
        <w:rPr>
          <w:rFonts w:cs="Lotusbld"/>
          <w:szCs w:val="28"/>
        </w:rPr>
      </w:pPr>
      <w:r w:rsidRPr="00510D53">
        <w:rPr>
          <w:rFonts w:cs="Lotusbld" w:hint="cs"/>
          <w:b/>
          <w:bCs/>
          <w:szCs w:val="28"/>
          <w:rtl/>
        </w:rPr>
        <w:t>الإدارة المختلطة</w:t>
      </w:r>
      <w:r w:rsidRPr="00510D53">
        <w:rPr>
          <w:rFonts w:cs="Lotusbld" w:hint="cs"/>
          <w:szCs w:val="28"/>
          <w:rtl/>
        </w:rPr>
        <w:t xml:space="preserve">:- ويتم وفق هذا الأسلوب اقتسام صلاحيات الإدارة ما بين الحكومة والأفراد المساهمين في المشروع الصناعي مقابل الاتفاق على مناصفة الأرباح.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غير أنه يلاحظ في الآونة الأخيرة أن الدومين  الصناعي بدأ ينحص</w:t>
      </w:r>
      <w:r w:rsidRPr="00510D53">
        <w:rPr>
          <w:rFonts w:cs="Lotusbld" w:hint="eastAsia"/>
          <w:szCs w:val="28"/>
          <w:rtl/>
        </w:rPr>
        <w:t>ر</w:t>
      </w:r>
      <w:r w:rsidRPr="00510D53">
        <w:rPr>
          <w:rFonts w:cs="Lotusbld" w:hint="cs"/>
          <w:szCs w:val="28"/>
          <w:rtl/>
        </w:rPr>
        <w:t xml:space="preserve"> بسبب انتشار الأفكار الاقتصادية الليبرالية الداعية إلى العودة إلى آليات السوق  وخصخصة المشاريع المملوكة من قبل الدولة وتصفية القطاع العام، وتماشيا مع هذه الدعوات سواء كان بدوافع وظروف آملتها الضرورة الداخلية أم بدوافع الضغط الخارجي سارعت الكثير من دول العالم الثالث الى محاولة التكييف مع الوضع الدولي الجديد من خلال التخلي عن ملكية المشاريع الصناعية الحكومية وبيعها الى الإفراد، وقد رافق هذه العملية إجحاف في تقييم حقيقي وموضوعي للأصول والموجودات عند مباشرة البيع وهذا تجاوز على ممتلكات المجتمع وحقوق أفراده. </w:t>
      </w:r>
    </w:p>
    <w:p w:rsidR="005D6D77" w:rsidRPr="00510D53" w:rsidRDefault="005D6D77" w:rsidP="00D94531">
      <w:pPr>
        <w:pStyle w:val="a"/>
        <w:rPr>
          <w:rtl/>
        </w:rPr>
      </w:pPr>
      <w:r w:rsidRPr="00510D53">
        <w:rPr>
          <w:rFonts w:hint="cs"/>
          <w:rtl/>
        </w:rPr>
        <w:t>الدومين المالي:</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 يشمل جميع ممتلكات الدولة من الأسهم والسندات المستثمرة في الاسواق المالية والتي تدر إيرادا ماليا من خلال عمليات البيع والشراء والمضاربة، وقد اتسع هذا النوع من الدومين في الآونة الأخيرة مع تسارع حركة الاسهم والسندات والأسواق المالية </w:t>
      </w:r>
      <w:r w:rsidRPr="00510D53">
        <w:rPr>
          <w:rFonts w:cs="Lotusbld" w:hint="cs"/>
          <w:szCs w:val="28"/>
          <w:rtl/>
        </w:rPr>
        <w:lastRenderedPageBreak/>
        <w:t>وفي ظل تحولات مهمة في الاقتصاد العالمي من الاقتصاد العيني إلى الاقتصاد الرمزي، وعلى الرغم من ارتفاع حجم الإيراد المالي الذي يمكن أن يحققه هذا النوع من ممتلكات الدولة إلا أن الكثير من الدول تتردد في التوسع فيه تجنبا لمخاطر الصدمات المفاجئة التي يمكن أن تضرب السوق المالي، كما حصل إبان أزمة سوق المناخ في الكويت عام 1984، وأزمة دول جنوب شرق أسيا عام 1997 (</w:t>
      </w:r>
      <w:r w:rsidRPr="00510D53">
        <w:rPr>
          <w:rStyle w:val="FootnoteReference"/>
          <w:rFonts w:cs="Lotusbld" w:hint="cs"/>
          <w:szCs w:val="28"/>
          <w:rtl/>
        </w:rPr>
        <w:t>4</w:t>
      </w:r>
      <w:r w:rsidRPr="00510D53">
        <w:rPr>
          <w:rFonts w:cs="Lotusbld" w:hint="cs"/>
          <w:szCs w:val="28"/>
          <w:rtl/>
        </w:rPr>
        <w:t xml:space="preserve"> ). وهذا ما يعرض الخطة المالية للتذبذب وعدم الاستقرار جراء هذه التقلبات المفاجئة في الخطة المالية. </w:t>
      </w:r>
    </w:p>
    <w:p w:rsidR="005D6D77" w:rsidRPr="00510D53" w:rsidRDefault="005D6D77" w:rsidP="00D94531">
      <w:pPr>
        <w:pStyle w:val="1"/>
      </w:pPr>
      <w:r w:rsidRPr="00510D53">
        <w:rPr>
          <w:rFonts w:hint="cs"/>
          <w:rtl/>
        </w:rPr>
        <w:t>ثالثاً</w:t>
      </w:r>
      <w:r w:rsidR="00A26853">
        <w:rPr>
          <w:rFonts w:hint="cs"/>
          <w:rtl/>
        </w:rPr>
        <w:t xml:space="preserve"> </w:t>
      </w:r>
      <w:r w:rsidRPr="00510D53">
        <w:rPr>
          <w:rFonts w:hint="cs"/>
          <w:rtl/>
        </w:rPr>
        <w:t>: الغرامات والهبات والمنح والتبرعات:</w:t>
      </w:r>
    </w:p>
    <w:p w:rsidR="005D6D77" w:rsidRPr="00510D53" w:rsidRDefault="005D6D77" w:rsidP="00D94531">
      <w:pPr>
        <w:pStyle w:val="a"/>
        <w:numPr>
          <w:ilvl w:val="0"/>
          <w:numId w:val="0"/>
        </w:numPr>
        <w:ind w:left="283"/>
        <w:rPr>
          <w:rtl/>
        </w:rPr>
      </w:pPr>
      <w:r w:rsidRPr="00510D53">
        <w:rPr>
          <w:rFonts w:hint="cs"/>
          <w:rtl/>
        </w:rPr>
        <w:t>أ- الغرامات:</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هي المبالغ النقدية التي تجبيها الدولة وهيئاتها العامة من الإفراد المخالفين للقوانين والتشريعات المسنة في ذلك البلد، ولايعد مصدر الغرامات أحد المصادر الرئيسة التي تعول عليها الدولة في تمويل الخزانة العامة وذلك لقلة المردود المالي التي يمكن أن تحققه الغرامات هذا من جهة، من جهة أخرى أن الهدف الرئيس من فرض الغرامات هو هدف تربوي الغاية منه حث المواطنين على الالتزام بتطبيق القوانين وردعهم من مغبة مخالفتها، ولكن في المحصلة النهائية فإن الغرامات لا تخرج عن الإطار المالي كونها أحد المنابع المالية التي تصب في تغذية الخزينة العامة، إلا أن المخطط المالي لا يمكن له أن يضع خطته المالية في ضوء الإيرادات المتوقعة من الغرامات لمحدودية مساهمتها في إجمالي الإيرادات العامة.</w:t>
      </w:r>
    </w:p>
    <w:p w:rsidR="005D6D77" w:rsidRPr="00510D53" w:rsidRDefault="005D6D77" w:rsidP="00D94531">
      <w:pPr>
        <w:pStyle w:val="a"/>
        <w:numPr>
          <w:ilvl w:val="0"/>
          <w:numId w:val="0"/>
        </w:numPr>
        <w:ind w:left="283"/>
        <w:rPr>
          <w:rtl/>
        </w:rPr>
      </w:pPr>
      <w:r w:rsidRPr="00510D53">
        <w:rPr>
          <w:rFonts w:hint="cs"/>
          <w:rtl/>
        </w:rPr>
        <w:t>ب-الهبات والمنح والتبرعات:</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هذه الإيرادات تقدمها الدول الصديقة والحليفة للدول المحتاجة أو تقدمها المنظمات الدولية أو الشركات الأجنبية لأسباب اقتصادية وسياسية ومالية او إنسانية، كما أن بعض المؤسسات والأفراد داخل الدولة قد يتبرعون ببعض الأموال بصفة هبة أو منحة غير مستردة لدعم الجهد المالي للدولة.</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وفي الواقع أن دور الهبات والمنح والتبرعات محدودة في تمويل النفقات العامة فحصيلتها ضئيلة وغير منتظمة، الامر الذي يجعل من الصعوبة بمكان الركون إليها </w:t>
      </w:r>
      <w:r w:rsidRPr="00510D53">
        <w:rPr>
          <w:rFonts w:cs="Lotusbld" w:hint="cs"/>
          <w:szCs w:val="28"/>
          <w:rtl/>
        </w:rPr>
        <w:lastRenderedPageBreak/>
        <w:t xml:space="preserve">كمصدر رئيسي في تمويل الإنفاق العام. بيد أن هذا لا ينفي دورها في تغطية نفقات بعض المؤسسات الاجتماعية والثقافية والدينية كرياض الأطفال والمكتبات والمؤسسات الصحية،كما لا يمكن تجاهل دورها في فترات الأزمات الكبرى كالحروب أو عند وقوع الكوارث الطبيعية كالزلازل والأعاصير، وقد تجسد هذا بشكل واضح في إعصار سونامي الأخير الذي ضرب بعض الدول الأسيوية ، وإعصار كاترينا الذي ضرب الولايات المتحدة في عام 2005. </w:t>
      </w:r>
    </w:p>
    <w:p w:rsidR="005D6D77" w:rsidRPr="00510D53" w:rsidRDefault="005D6D77" w:rsidP="00D94531">
      <w:pPr>
        <w:pStyle w:val="1"/>
        <w:rPr>
          <w:rtl/>
        </w:rPr>
      </w:pPr>
      <w:r w:rsidRPr="00510D53">
        <w:rPr>
          <w:rFonts w:hint="cs"/>
          <w:rtl/>
        </w:rPr>
        <w:t xml:space="preserve">رابعا- الرسوم - ايراد مالي تعاقدي:  </w:t>
      </w:r>
    </w:p>
    <w:p w:rsidR="005D6D77" w:rsidRPr="00510D53" w:rsidRDefault="005D6D77" w:rsidP="00D94531">
      <w:pPr>
        <w:pStyle w:val="a"/>
        <w:numPr>
          <w:ilvl w:val="0"/>
          <w:numId w:val="0"/>
        </w:numPr>
        <w:ind w:left="283"/>
        <w:rPr>
          <w:rtl/>
        </w:rPr>
      </w:pPr>
      <w:r w:rsidRPr="00510D53">
        <w:rPr>
          <w:rFonts w:hint="cs"/>
          <w:rtl/>
        </w:rPr>
        <w:t xml:space="preserve">1- مفهوم الرسم العام: </w:t>
      </w:r>
    </w:p>
    <w:p w:rsidR="005D6D77" w:rsidRPr="00510D53" w:rsidRDefault="005D6D77" w:rsidP="001B46D3">
      <w:pPr>
        <w:spacing w:before="120" w:line="226" w:lineRule="auto"/>
        <w:ind w:firstLine="454"/>
        <w:jc w:val="both"/>
        <w:rPr>
          <w:rFonts w:cs="Lotusbld"/>
          <w:szCs w:val="28"/>
          <w:rtl/>
        </w:rPr>
      </w:pPr>
      <w:r w:rsidRPr="00510D53">
        <w:rPr>
          <w:rFonts w:cs="Lotusbld" w:hint="cs"/>
          <w:szCs w:val="28"/>
          <w:rtl/>
        </w:rPr>
        <w:t>هو المبالغ المالية التي تحصل عليها الدولة من الأفراد نظير تقديم خدمة أو منفعة محددة ومخصصة للأفراد، أي أن الرسم العام ينطوي ضمنا على نوع من التعاقد بين الدولة والفرد، فهو يدفع الرس</w:t>
      </w:r>
      <w:r w:rsidRPr="00510D53">
        <w:rPr>
          <w:rFonts w:cs="Lotusbld" w:hint="eastAsia"/>
          <w:szCs w:val="28"/>
          <w:rtl/>
        </w:rPr>
        <w:t>م</w:t>
      </w:r>
      <w:r w:rsidRPr="00510D53">
        <w:rPr>
          <w:rFonts w:cs="Lotusbld" w:hint="cs"/>
          <w:szCs w:val="28"/>
          <w:rtl/>
        </w:rPr>
        <w:t xml:space="preserve"> مقابل أن يحصل على الخدمة المطلوبة من الهيئات العامة، مثل رسوم إصدار جواز السفر أو رخصة القيادة أو رسوم  البناء أو رسوم تنظيم الوكالات في المحاكم .... الخ.</w:t>
      </w:r>
      <w:r w:rsidRPr="00510D53">
        <w:rPr>
          <w:rFonts w:cs="Lotusbld" w:hint="cs"/>
          <w:szCs w:val="28"/>
          <w:vertAlign w:val="superscript"/>
          <w:rtl/>
        </w:rPr>
        <w:t>(5)</w:t>
      </w:r>
    </w:p>
    <w:p w:rsidR="005D6D77" w:rsidRPr="00510D53" w:rsidRDefault="005D6D77" w:rsidP="001B46D3">
      <w:pPr>
        <w:spacing w:before="120" w:line="226" w:lineRule="auto"/>
        <w:ind w:firstLine="454"/>
        <w:jc w:val="both"/>
        <w:rPr>
          <w:rFonts w:cs="Lotusbld"/>
          <w:w w:val="96"/>
          <w:szCs w:val="28"/>
          <w:rtl/>
        </w:rPr>
      </w:pPr>
      <w:r w:rsidRPr="00510D53">
        <w:rPr>
          <w:rFonts w:cs="Lotusbld" w:hint="cs"/>
          <w:w w:val="96"/>
          <w:szCs w:val="28"/>
          <w:rtl/>
        </w:rPr>
        <w:t xml:space="preserve">وإذا كان الرسم قد أحتل موقعا مهما في ترتيب الأهمية النسبية لإيرادات الدولة المالية في العصور الوسطى غير أن هذا الموقع قد تراجع كثيرا في ظل الدولة الحديثة ويعود السبب في تراجع الأهمية النسبية للرسم العام في تمويل الخزينة العامة الى ما يلي </w:t>
      </w:r>
    </w:p>
    <w:p w:rsidR="005D6D77" w:rsidRPr="00510D53" w:rsidRDefault="005D6D77" w:rsidP="00A25743">
      <w:pPr>
        <w:numPr>
          <w:ilvl w:val="0"/>
          <w:numId w:val="29"/>
        </w:numPr>
        <w:spacing w:line="226" w:lineRule="auto"/>
        <w:jc w:val="lowKashida"/>
        <w:rPr>
          <w:rFonts w:cs="Lotusbld"/>
          <w:szCs w:val="28"/>
          <w:rtl/>
        </w:rPr>
      </w:pPr>
      <w:r w:rsidRPr="00510D53">
        <w:rPr>
          <w:rFonts w:cs="Lotusbld" w:hint="cs"/>
          <w:szCs w:val="28"/>
          <w:rtl/>
        </w:rPr>
        <w:t xml:space="preserve">أن التوجهات الحديثة للدولة المعاصرة تميل إلى التخفيف عن كاهل المواطن وزيادة رفاهيته وهذا شجع على إعفاء الكثير من الخدمات التي تقدمها الدولة من الرسوم أو تخيفض قيمتها لتحقيق هذا الغرض. </w:t>
      </w:r>
    </w:p>
    <w:p w:rsidR="005D6D77" w:rsidRPr="00510D53" w:rsidRDefault="005D6D77" w:rsidP="00A25743">
      <w:pPr>
        <w:numPr>
          <w:ilvl w:val="0"/>
          <w:numId w:val="29"/>
        </w:numPr>
        <w:spacing w:line="226" w:lineRule="auto"/>
        <w:jc w:val="lowKashida"/>
        <w:rPr>
          <w:rFonts w:cs="Lotusbld"/>
          <w:szCs w:val="28"/>
        </w:rPr>
      </w:pPr>
      <w:r w:rsidRPr="00510D53">
        <w:rPr>
          <w:rFonts w:cs="Lotusbld" w:hint="cs"/>
          <w:szCs w:val="28"/>
          <w:rtl/>
        </w:rPr>
        <w:t xml:space="preserve">توسع دور الدولة وتعدد مصادر إيراداتها وتجددها مما جعل التعويل على الرسم العام غير كاف لتمويل الدور المتنامي للدولة. </w:t>
      </w:r>
    </w:p>
    <w:p w:rsidR="005D6D77" w:rsidRPr="00510D53" w:rsidRDefault="005D6D77" w:rsidP="00A25743">
      <w:pPr>
        <w:numPr>
          <w:ilvl w:val="0"/>
          <w:numId w:val="29"/>
        </w:numPr>
        <w:spacing w:line="226" w:lineRule="auto"/>
        <w:jc w:val="lowKashida"/>
        <w:rPr>
          <w:rFonts w:cs="Lotusbld"/>
          <w:szCs w:val="28"/>
        </w:rPr>
      </w:pPr>
      <w:r w:rsidRPr="00510D53">
        <w:rPr>
          <w:rFonts w:cs="Lotusbld" w:hint="cs"/>
          <w:szCs w:val="28"/>
          <w:rtl/>
        </w:rPr>
        <w:t xml:space="preserve">عدم مرونة الرسم العام للتوسع والزيادة مع توسع وتنامي دور الدولة ويعود السبب في هذا  إلى أن الرسم يخضع لقواعد معينة عند تحديد قيمته، </w:t>
      </w:r>
      <w:r w:rsidRPr="00510D53">
        <w:rPr>
          <w:rFonts w:cs="Lotusbld" w:hint="cs"/>
          <w:szCs w:val="28"/>
          <w:rtl/>
        </w:rPr>
        <w:lastRenderedPageBreak/>
        <w:t xml:space="preserve">هذه القواعد قيدت إلى حد بعيد من إمكانية توسيع نطاق الرسم العام ومرونته، وهذا ما سوف يتم توضيحه في الفقرة التالية. </w:t>
      </w:r>
    </w:p>
    <w:p w:rsidR="005D6D77" w:rsidRPr="00510D53" w:rsidRDefault="005D6D77" w:rsidP="00D94531">
      <w:pPr>
        <w:pStyle w:val="10"/>
        <w:rPr>
          <w:rtl/>
        </w:rPr>
      </w:pPr>
      <w:r w:rsidRPr="00510D53">
        <w:rPr>
          <w:rFonts w:hint="cs"/>
          <w:rtl/>
        </w:rPr>
        <w:t>2- قواعد تحديد الرسم العام:</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عندما يقرر المشرع المالي تحديد قيمة الرسم العام، فإنه يخضع لقواعد معينة تنظم طريقة تقيمه للرسم العام وتتمثل هذه القواعد بالآتي: </w:t>
      </w:r>
    </w:p>
    <w:p w:rsidR="005D6D77" w:rsidRPr="00510D53" w:rsidRDefault="005D6D77" w:rsidP="00A25743">
      <w:pPr>
        <w:numPr>
          <w:ilvl w:val="0"/>
          <w:numId w:val="30"/>
        </w:numPr>
        <w:tabs>
          <w:tab w:val="clear" w:pos="1021"/>
          <w:tab w:val="num" w:pos="789"/>
        </w:tabs>
        <w:spacing w:line="226" w:lineRule="auto"/>
        <w:ind w:left="775" w:hanging="321"/>
        <w:jc w:val="lowKashida"/>
        <w:rPr>
          <w:rFonts w:cs="Lotusbld"/>
          <w:szCs w:val="28"/>
          <w:rtl/>
        </w:rPr>
      </w:pPr>
      <w:r w:rsidRPr="00510D53">
        <w:rPr>
          <w:rFonts w:cs="Lotusbld" w:hint="cs"/>
          <w:szCs w:val="28"/>
          <w:rtl/>
        </w:rPr>
        <w:t xml:space="preserve">أن تكون قيمة الرسم العام ضمن تكاليف إنتاج الخدمة، أي تكون قيمة الرسم تغطي تكاليف الخدمة المقدمة للفرد من ورق وطباعة وجهد إداري دون مراعاة الربح الذي تحققه الدولة لأن الغرض من الرسم ليس تحقيق الربح الاقتصادي. </w:t>
      </w:r>
    </w:p>
    <w:p w:rsidR="005D6D77" w:rsidRPr="00510D53" w:rsidRDefault="005D6D77" w:rsidP="00A25743">
      <w:pPr>
        <w:numPr>
          <w:ilvl w:val="0"/>
          <w:numId w:val="30"/>
        </w:numPr>
        <w:tabs>
          <w:tab w:val="clear" w:pos="1021"/>
          <w:tab w:val="num" w:pos="789"/>
        </w:tabs>
        <w:spacing w:line="226" w:lineRule="auto"/>
        <w:ind w:left="775" w:hanging="321"/>
        <w:jc w:val="lowKashida"/>
        <w:rPr>
          <w:rFonts w:cs="Lotusbld"/>
          <w:b/>
          <w:bCs/>
          <w:szCs w:val="28"/>
        </w:rPr>
      </w:pPr>
      <w:r w:rsidRPr="00510D53">
        <w:rPr>
          <w:rFonts w:cs="Lotusbld" w:hint="cs"/>
          <w:szCs w:val="28"/>
          <w:rtl/>
        </w:rPr>
        <w:t xml:space="preserve">أن لا تتجاوز قيمة الرسم العام قيمة المنفعة التي يروم الحصول عليها الفرد عند دفعه للرسوم أي أن لا يبالغ المشرع في تحديد قيمة عالية للرسم لأن هذا من شأنه أن يدفع الفرد إلى الامتناع عن طلب الخدمة وهذا يضعنا إمام مشكلة إدارية وتنظيمية أخرى لها تأثير بالغ في تسيير أمور المجتمع، فمثلا عندما يرغب الفرد بإصدار إجازة سوق ينبغي أن تكون رسوم إصدار هذه الرخصة ضمن تكاليف إنتاج الخدمة وبمستوى المنفعة المقدمة وإذا حصل غير ذلك، فإن الفرد سوف يجنح إلى استخدام السيارة دون رخصة قيادة وهذه مشكلة أكبر من الآثار المالية للدولة، ونفس الشئ ينطبق على رسوم المحاكم ورسوم التسجيل العقاري.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هذه القواعد على الرغم من أهميتها إلا أنها أثرت على مرونة الرسوم العامة نحو الاستجابة والتوسع مع تطور النشاط الاقتصادي للدولة لأن محاولة زيادة قيمة الرسم العام من الصعوبة إنجازه ما دام المشرع المالي يخضع لقواعد تحديد الرسم العام وأي محاولة لزيادة قيمة الرسوم سوف تصطدم وتتعارض مع هذه القواعد وبالتالي سوف يفرغ الرسم العام من معناه ومضمونه ويتحول إلى ضريبة مستترة. </w:t>
      </w:r>
    </w:p>
    <w:p w:rsidR="005D6D77" w:rsidRPr="00510D53" w:rsidRDefault="005D6D77" w:rsidP="001B46D3">
      <w:pPr>
        <w:pStyle w:val="10"/>
        <w:rPr>
          <w:i/>
          <w:iCs/>
          <w:rtl/>
        </w:rPr>
      </w:pPr>
      <w:r w:rsidRPr="00510D53">
        <w:rPr>
          <w:rFonts w:hint="cs"/>
          <w:rtl/>
        </w:rPr>
        <w:lastRenderedPageBreak/>
        <w:t xml:space="preserve">3- طرق جباية وتحصيل الرسوم العامة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تستطيع الدولة جباية وتحصيل الرسوم العامة من خلال طريقتين: </w:t>
      </w:r>
    </w:p>
    <w:p w:rsidR="005D6D77" w:rsidRPr="00510D53" w:rsidRDefault="005D6D77" w:rsidP="00A25743">
      <w:pPr>
        <w:numPr>
          <w:ilvl w:val="0"/>
          <w:numId w:val="22"/>
        </w:numPr>
        <w:spacing w:before="120" w:line="226" w:lineRule="auto"/>
        <w:ind w:left="622" w:hanging="425"/>
        <w:jc w:val="lowKashida"/>
        <w:rPr>
          <w:rFonts w:cs="Lotusbld"/>
          <w:szCs w:val="28"/>
          <w:rtl/>
        </w:rPr>
      </w:pPr>
      <w:r w:rsidRPr="00510D53">
        <w:rPr>
          <w:rFonts w:cs="Lotusbld" w:hint="cs"/>
          <w:b/>
          <w:bCs/>
          <w:szCs w:val="28"/>
          <w:rtl/>
        </w:rPr>
        <w:t>الطريقة المباشرة</w:t>
      </w:r>
      <w:r w:rsidRPr="00510D53">
        <w:rPr>
          <w:rFonts w:cs="Lotusbld" w:hint="cs"/>
          <w:szCs w:val="28"/>
          <w:rtl/>
        </w:rPr>
        <w:t xml:space="preserve">: يتم وفق هذه الطريقة دفع قيمة الرسم بشكل مباشر إلى الهيئة العامة التي تقدم الخدمة كأن تكون محكمة أو دائرة مرور أو تسجيل عقاري عن طريق المحاسب على أن يحصل الدافع على إيصال مالي يثبت دفعه للرسوم. </w:t>
      </w:r>
    </w:p>
    <w:p w:rsidR="005D6D77" w:rsidRPr="00510D53" w:rsidRDefault="005D6D77" w:rsidP="00A25743">
      <w:pPr>
        <w:numPr>
          <w:ilvl w:val="0"/>
          <w:numId w:val="22"/>
        </w:numPr>
        <w:spacing w:before="120" w:line="226" w:lineRule="auto"/>
        <w:ind w:left="622" w:hanging="425"/>
        <w:jc w:val="lowKashida"/>
        <w:rPr>
          <w:rFonts w:cs="Lotusbld"/>
          <w:szCs w:val="28"/>
        </w:rPr>
      </w:pPr>
      <w:r w:rsidRPr="00510D53">
        <w:rPr>
          <w:rFonts w:cs="Lotusbld" w:hint="cs"/>
          <w:b/>
          <w:bCs/>
          <w:szCs w:val="28"/>
          <w:rtl/>
        </w:rPr>
        <w:t>الطريقة غير المباشرة</w:t>
      </w:r>
      <w:r w:rsidRPr="00510D53">
        <w:rPr>
          <w:rFonts w:cs="Lotusbld" w:hint="cs"/>
          <w:szCs w:val="28"/>
          <w:rtl/>
        </w:rPr>
        <w:t xml:space="preserve">: في ظل هذه الطريقة تجد الدولة أن بعض الخدمات بسيطة وذات رسوم رمزية لذا لا تجد من المناسب أن تكلف شخص عمومي لتحصيل قيمة هذه الرسوم لذا تلجأ إلى الطريقة غير المباشرة من خلال إصدار ما يعرف بطوابع الدمغة أو الطوابع البريدية، ويكون شراء الفرد لهذه الطوابع هو بمثابة تسديد قيمة الرسم العام ولكن بصورة غير مباشرة. </w:t>
      </w:r>
    </w:p>
    <w:p w:rsidR="005D6D77" w:rsidRPr="00510D53" w:rsidRDefault="005D6D77" w:rsidP="001B46D3">
      <w:pPr>
        <w:pStyle w:val="10"/>
        <w:rPr>
          <w:rtl/>
        </w:rPr>
      </w:pPr>
      <w:r w:rsidRPr="00510D53">
        <w:rPr>
          <w:rFonts w:hint="cs"/>
          <w:rtl/>
        </w:rPr>
        <w:t xml:space="preserve">4- المقارنة بين الرسم العام وبعض الإيرادات الأخرى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يكاد يكون الرسم العام من أكثر المصطلحات المالية التي تداخلت مع مفاهيم أخرى بسبب أوجه التشابه التي اشترك بها مع هذه المصطلحات وهذا ما سوف يتم توضيحه من خلال المقارنة بين الرسم العام وكل من الضريبة والثمن العام. </w:t>
      </w:r>
    </w:p>
    <w:p w:rsidR="005D6D77" w:rsidRPr="00510D53" w:rsidRDefault="005D6D77" w:rsidP="001B46D3">
      <w:pPr>
        <w:pStyle w:val="1"/>
        <w:rPr>
          <w:rtl/>
        </w:rPr>
      </w:pPr>
      <w:r w:rsidRPr="00510D53">
        <w:rPr>
          <w:rFonts w:hint="cs"/>
          <w:rtl/>
        </w:rPr>
        <w:t xml:space="preserve">الرسم العام والضريبة: </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عادة ما يحدث التباس وتداخل بين مفهومي الرسم العام والضريبية وقد يكون هذا الالتباس مبرر لغير ذوي الاختصاص ولكنه ليس كذلك للمختصين بالجانب المالي لأن الرسم العام يختلف عن الضريبة وفق معايير علمية محددة، وقد يكون هذا التداخل بسبب أوجه التشابه بين كلا المفهومين والذي يمكن إن نرصدها بما يلي </w:t>
      </w:r>
    </w:p>
    <w:p w:rsidR="005D6D77" w:rsidRPr="00510D53" w:rsidRDefault="005D6D77" w:rsidP="00A25743">
      <w:pPr>
        <w:numPr>
          <w:ilvl w:val="0"/>
          <w:numId w:val="31"/>
        </w:numPr>
        <w:tabs>
          <w:tab w:val="num" w:pos="1097"/>
        </w:tabs>
        <w:spacing w:line="226" w:lineRule="auto"/>
        <w:jc w:val="lowKashida"/>
        <w:rPr>
          <w:rFonts w:cs="Lotusbld"/>
          <w:w w:val="90"/>
          <w:szCs w:val="28"/>
          <w:rtl/>
        </w:rPr>
      </w:pPr>
      <w:r w:rsidRPr="00510D53">
        <w:rPr>
          <w:rFonts w:cs="Lotusbld" w:hint="cs"/>
          <w:w w:val="90"/>
          <w:szCs w:val="28"/>
          <w:rtl/>
        </w:rPr>
        <w:t>أن كل من الرسم والضريبة يحمل الصفة النقدية، أي يتم التعبير عنه  بمبالغ نقدية.</w:t>
      </w:r>
    </w:p>
    <w:p w:rsidR="005D6D77" w:rsidRPr="00510D53" w:rsidRDefault="005D6D77" w:rsidP="00A25743">
      <w:pPr>
        <w:numPr>
          <w:ilvl w:val="0"/>
          <w:numId w:val="31"/>
        </w:numPr>
        <w:tabs>
          <w:tab w:val="num" w:pos="1097"/>
        </w:tabs>
        <w:spacing w:line="226" w:lineRule="auto"/>
        <w:jc w:val="lowKashida"/>
        <w:rPr>
          <w:rFonts w:cs="Lotusbld"/>
          <w:szCs w:val="28"/>
        </w:rPr>
      </w:pPr>
      <w:r w:rsidRPr="00510D53">
        <w:rPr>
          <w:rFonts w:cs="Lotusbld" w:hint="cs"/>
          <w:szCs w:val="28"/>
          <w:rtl/>
        </w:rPr>
        <w:t xml:space="preserve">أن كلايهما يحمل صفة الإلزام بالدفع </w:t>
      </w:r>
    </w:p>
    <w:p w:rsidR="005D6D77" w:rsidRPr="00510D53" w:rsidRDefault="005D6D77" w:rsidP="00A25743">
      <w:pPr>
        <w:numPr>
          <w:ilvl w:val="0"/>
          <w:numId w:val="31"/>
        </w:numPr>
        <w:tabs>
          <w:tab w:val="num" w:pos="1097"/>
        </w:tabs>
        <w:spacing w:line="226" w:lineRule="auto"/>
        <w:jc w:val="lowKashida"/>
        <w:rPr>
          <w:rFonts w:cs="Lotusbld"/>
          <w:szCs w:val="28"/>
        </w:rPr>
      </w:pPr>
      <w:r w:rsidRPr="00510D53">
        <w:rPr>
          <w:rFonts w:cs="Lotusbld" w:hint="cs"/>
          <w:szCs w:val="28"/>
          <w:rtl/>
        </w:rPr>
        <w:t xml:space="preserve">أن كلا المصدرين يدفعان إلى الدولة بصورة نهائية وغير قابلة للرد.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lastRenderedPageBreak/>
        <w:t xml:space="preserve">أن أوجه التشابه هذه لا تجد تبرير لعدم التمييز بين الرسم العام والضريبة لذا، فإن جدول المقارنة التالي يمكن أن يعطي معيارا للتمييز القاطع بين كل من الرسم العام والضريبة </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3596"/>
        <w:gridCol w:w="3427"/>
      </w:tblGrid>
      <w:tr w:rsidR="005D6D77" w:rsidRPr="00510D53" w:rsidTr="005D6D77">
        <w:trPr>
          <w:jc w:val="center"/>
        </w:trPr>
        <w:tc>
          <w:tcPr>
            <w:tcW w:w="3596" w:type="dxa"/>
            <w:tcBorders>
              <w:top w:val="single" w:sz="18" w:space="0" w:color="auto"/>
              <w:bottom w:val="single" w:sz="18" w:space="0" w:color="auto"/>
            </w:tcBorders>
            <w:shd w:val="clear" w:color="auto" w:fill="E0E0E0"/>
          </w:tcPr>
          <w:p w:rsidR="005D6D77" w:rsidRPr="00510D53" w:rsidRDefault="005D6D77" w:rsidP="005D6D77">
            <w:pPr>
              <w:spacing w:line="216" w:lineRule="auto"/>
              <w:jc w:val="center"/>
              <w:rPr>
                <w:rFonts w:cs="Lotusbld"/>
                <w:b/>
                <w:bCs/>
                <w:rtl/>
              </w:rPr>
            </w:pPr>
            <w:r w:rsidRPr="00510D53">
              <w:rPr>
                <w:rFonts w:cs="Lotusbld" w:hint="cs"/>
                <w:b/>
                <w:bCs/>
                <w:rtl/>
              </w:rPr>
              <w:t xml:space="preserve">الرسم العام </w:t>
            </w:r>
          </w:p>
        </w:tc>
        <w:tc>
          <w:tcPr>
            <w:tcW w:w="3427" w:type="dxa"/>
            <w:tcBorders>
              <w:top w:val="single" w:sz="18" w:space="0" w:color="auto"/>
              <w:bottom w:val="single" w:sz="18" w:space="0" w:color="auto"/>
            </w:tcBorders>
            <w:shd w:val="clear" w:color="auto" w:fill="E0E0E0"/>
          </w:tcPr>
          <w:p w:rsidR="005D6D77" w:rsidRPr="00510D53" w:rsidRDefault="005D6D77" w:rsidP="005D6D77">
            <w:pPr>
              <w:spacing w:line="216" w:lineRule="auto"/>
              <w:jc w:val="center"/>
              <w:rPr>
                <w:rFonts w:cs="Lotusbld"/>
                <w:b/>
                <w:bCs/>
                <w:rtl/>
              </w:rPr>
            </w:pPr>
            <w:r w:rsidRPr="00510D53">
              <w:rPr>
                <w:rFonts w:cs="Lotusbld" w:hint="cs"/>
                <w:b/>
                <w:bCs/>
                <w:rtl/>
              </w:rPr>
              <w:t xml:space="preserve">الضريبة </w:t>
            </w:r>
          </w:p>
        </w:tc>
      </w:tr>
      <w:tr w:rsidR="005D6D77" w:rsidRPr="00510D53" w:rsidTr="005D6D77">
        <w:trPr>
          <w:jc w:val="center"/>
        </w:trPr>
        <w:tc>
          <w:tcPr>
            <w:tcW w:w="3596" w:type="dxa"/>
            <w:tcBorders>
              <w:top w:val="single" w:sz="18" w:space="0" w:color="auto"/>
            </w:tcBorders>
          </w:tcPr>
          <w:p w:rsidR="005D6D77" w:rsidRPr="001B46D3" w:rsidRDefault="005D6D77" w:rsidP="005D6D77">
            <w:pPr>
              <w:spacing w:line="216" w:lineRule="auto"/>
              <w:ind w:left="173" w:hanging="173"/>
              <w:jc w:val="lowKashida"/>
              <w:rPr>
                <w:rFonts w:cs="Lotusbld"/>
                <w:szCs w:val="28"/>
                <w:rtl/>
              </w:rPr>
            </w:pPr>
            <w:r w:rsidRPr="001B46D3">
              <w:rPr>
                <w:rFonts w:cs="Lotusbld" w:hint="cs"/>
                <w:szCs w:val="28"/>
                <w:rtl/>
              </w:rPr>
              <w:t xml:space="preserve">1- يدفع مقابل الحصول على خدمة أو منفعة خاصة بالفرد ومحددة باسمه. </w:t>
            </w:r>
          </w:p>
          <w:p w:rsidR="005D6D77" w:rsidRPr="001B46D3" w:rsidRDefault="005D6D77" w:rsidP="005D6D77">
            <w:pPr>
              <w:spacing w:line="216" w:lineRule="auto"/>
              <w:ind w:left="173" w:hanging="173"/>
              <w:jc w:val="lowKashida"/>
              <w:rPr>
                <w:rFonts w:cs="Lotusbld"/>
                <w:szCs w:val="28"/>
                <w:rtl/>
              </w:rPr>
            </w:pPr>
          </w:p>
          <w:p w:rsidR="005D6D77" w:rsidRPr="001B46D3" w:rsidRDefault="005D6D77" w:rsidP="005D6D77">
            <w:pPr>
              <w:spacing w:line="216" w:lineRule="auto"/>
              <w:ind w:left="173" w:hanging="173"/>
              <w:jc w:val="lowKashida"/>
              <w:rPr>
                <w:rFonts w:cs="Lotusbld"/>
                <w:szCs w:val="28"/>
                <w:rtl/>
              </w:rPr>
            </w:pPr>
          </w:p>
          <w:p w:rsidR="005D6D77" w:rsidRPr="001B46D3" w:rsidRDefault="005D6D77" w:rsidP="005D6D77">
            <w:pPr>
              <w:spacing w:line="216" w:lineRule="auto"/>
              <w:ind w:left="173" w:hanging="173"/>
              <w:jc w:val="lowKashida"/>
              <w:rPr>
                <w:rFonts w:cs="Lotusbld"/>
                <w:szCs w:val="28"/>
                <w:rtl/>
              </w:rPr>
            </w:pPr>
            <w:r w:rsidRPr="001B46D3">
              <w:rPr>
                <w:rFonts w:cs="Lotusbld" w:hint="cs"/>
                <w:szCs w:val="28"/>
                <w:rtl/>
              </w:rPr>
              <w:t xml:space="preserve">2- لايأخذ بنظر الاعتبار المقدرة المالية للفرد، فالرسم يحدد بغض النظر عن دخل الفرد أو مستواه المالي ويتساوى الجميع في دفع نفس القيمة بغض النظر عن مستويات دخولهم </w:t>
            </w:r>
          </w:p>
          <w:p w:rsidR="005D6D77" w:rsidRPr="001B46D3" w:rsidRDefault="005D6D77" w:rsidP="005D6D77">
            <w:pPr>
              <w:spacing w:line="216" w:lineRule="auto"/>
              <w:ind w:left="173" w:hanging="173"/>
              <w:jc w:val="lowKashida"/>
              <w:rPr>
                <w:rFonts w:cs="Lotusbld"/>
                <w:szCs w:val="28"/>
                <w:rtl/>
              </w:rPr>
            </w:pPr>
            <w:r w:rsidRPr="001B46D3">
              <w:rPr>
                <w:rFonts w:cs="Lotusbld" w:hint="cs"/>
                <w:szCs w:val="28"/>
                <w:rtl/>
              </w:rPr>
              <w:t xml:space="preserve">3- لايمكن له أن يستخدم كأداة مالية للتأثير في النشاط الاقتصادي  لقلة مرونتها وضعف استجابتها لتغييرات النشاط الاقتصادي. </w:t>
            </w:r>
          </w:p>
        </w:tc>
        <w:tc>
          <w:tcPr>
            <w:tcW w:w="3427" w:type="dxa"/>
            <w:tcBorders>
              <w:top w:val="single" w:sz="18" w:space="0" w:color="auto"/>
            </w:tcBorders>
          </w:tcPr>
          <w:p w:rsidR="005D6D77" w:rsidRPr="001B46D3" w:rsidRDefault="005D6D77" w:rsidP="005D6D77">
            <w:pPr>
              <w:spacing w:line="216" w:lineRule="auto"/>
              <w:ind w:left="272" w:hanging="272"/>
              <w:jc w:val="lowKashida"/>
              <w:rPr>
                <w:rFonts w:cs="Lotusbld"/>
                <w:szCs w:val="28"/>
                <w:rtl/>
              </w:rPr>
            </w:pPr>
            <w:r w:rsidRPr="00510D53">
              <w:rPr>
                <w:rFonts w:cs="Lotusbld" w:hint="cs"/>
                <w:rtl/>
              </w:rPr>
              <w:t xml:space="preserve">1- </w:t>
            </w:r>
            <w:r w:rsidRPr="001B46D3">
              <w:rPr>
                <w:rFonts w:cs="Lotusbld" w:hint="cs"/>
                <w:szCs w:val="28"/>
                <w:rtl/>
              </w:rPr>
              <w:t xml:space="preserve">يدفع دون مقابل منفعة خاصة للفرد ومحددة باسمه وان كانت تصب الضريبة فيما بعد لتحقيق منفعة عامة جماعية دون تخصيص. </w:t>
            </w:r>
          </w:p>
          <w:p w:rsidR="005D6D77" w:rsidRPr="00510D53" w:rsidRDefault="005D6D77" w:rsidP="005D6D77">
            <w:pPr>
              <w:spacing w:line="216" w:lineRule="auto"/>
              <w:ind w:left="272" w:hanging="272"/>
              <w:jc w:val="lowKashida"/>
              <w:rPr>
                <w:rFonts w:cs="Lotusbld"/>
                <w:rtl/>
              </w:rPr>
            </w:pPr>
            <w:r w:rsidRPr="00510D53">
              <w:rPr>
                <w:rFonts w:cs="Lotusbld" w:hint="cs"/>
                <w:rtl/>
              </w:rPr>
              <w:t xml:space="preserve">2- </w:t>
            </w:r>
            <w:r w:rsidRPr="001B46D3">
              <w:rPr>
                <w:rFonts w:cs="Lotusbld" w:hint="cs"/>
                <w:szCs w:val="28"/>
                <w:rtl/>
              </w:rPr>
              <w:t>تأخذ بنظر الاعتبار المقدرة المالية للمكلف وتتصاعد مع زيادة دخل المكلف في ظل الضرائب التصاعدية.</w:t>
            </w:r>
            <w:r w:rsidRPr="00510D53">
              <w:rPr>
                <w:rFonts w:cs="Lotusbld" w:hint="cs"/>
                <w:rtl/>
              </w:rPr>
              <w:t xml:space="preserve"> </w:t>
            </w:r>
          </w:p>
          <w:p w:rsidR="005D6D77" w:rsidRPr="00510D53" w:rsidRDefault="005D6D77" w:rsidP="005D6D77">
            <w:pPr>
              <w:spacing w:line="216" w:lineRule="auto"/>
              <w:ind w:left="272" w:hanging="272"/>
              <w:jc w:val="lowKashida"/>
              <w:rPr>
                <w:rFonts w:cs="Lotusbld"/>
                <w:rtl/>
              </w:rPr>
            </w:pPr>
            <w:r w:rsidRPr="00510D53">
              <w:rPr>
                <w:rFonts w:cs="Lotusbld" w:hint="cs"/>
                <w:rtl/>
              </w:rPr>
              <w:t xml:space="preserve"> </w:t>
            </w:r>
          </w:p>
          <w:p w:rsidR="005D6D77" w:rsidRPr="00510D53" w:rsidRDefault="005D6D77" w:rsidP="005D6D77">
            <w:pPr>
              <w:spacing w:line="216" w:lineRule="auto"/>
              <w:ind w:left="272" w:hanging="272"/>
              <w:jc w:val="lowKashida"/>
              <w:rPr>
                <w:rFonts w:cs="Lotusbld"/>
                <w:rtl/>
              </w:rPr>
            </w:pPr>
            <w:r w:rsidRPr="00510D53">
              <w:rPr>
                <w:rFonts w:cs="Lotusbld" w:hint="cs"/>
                <w:rtl/>
              </w:rPr>
              <w:t xml:space="preserve">3- </w:t>
            </w:r>
            <w:r w:rsidRPr="001B46D3">
              <w:rPr>
                <w:rFonts w:cs="Lotusbld" w:hint="cs"/>
                <w:szCs w:val="28"/>
                <w:rtl/>
              </w:rPr>
              <w:t>تستخدم كأحد أهم أدوات السياسة المالية في تحقيق أهداف اقتصادية واجتماعية.</w:t>
            </w:r>
            <w:r w:rsidRPr="00510D53">
              <w:rPr>
                <w:rFonts w:cs="Lotusbld" w:hint="cs"/>
                <w:rtl/>
              </w:rPr>
              <w:t xml:space="preserve"> </w:t>
            </w:r>
          </w:p>
        </w:tc>
      </w:tr>
    </w:tbl>
    <w:p w:rsidR="005D6D77" w:rsidRPr="00510D53" w:rsidRDefault="005D6D77" w:rsidP="007658C0">
      <w:pPr>
        <w:pStyle w:val="10"/>
        <w:rPr>
          <w:rtl/>
        </w:rPr>
      </w:pPr>
      <w:r w:rsidRPr="00510D53">
        <w:rPr>
          <w:rFonts w:hint="cs"/>
          <w:rtl/>
        </w:rPr>
        <w:t>الرسم العام والثمن العام:</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الثمن العام هو المبلغ الذي يدفع لقاء الحصول على سلعة تنتجها أو توفرها مشاريع الدولة الصناعية والزراعية والتجارية، ويلتقي الثمن العام مع الرسم ببعض الخصائص ويختلف عنه في خصائص أخرى</w:t>
      </w:r>
      <w:r w:rsidRPr="00510D53">
        <w:rPr>
          <w:rFonts w:cs="Lotusbld" w:hint="cs"/>
          <w:szCs w:val="28"/>
          <w:vertAlign w:val="superscript"/>
          <w:rtl/>
        </w:rPr>
        <w:t>(</w:t>
      </w:r>
      <w:r w:rsidRPr="00510D53">
        <w:rPr>
          <w:rStyle w:val="FootnoteReference"/>
          <w:rFonts w:cs="Lotusbld" w:hint="cs"/>
          <w:szCs w:val="28"/>
          <w:rtl/>
        </w:rPr>
        <w:t>6</w:t>
      </w:r>
      <w:r w:rsidRPr="00510D53">
        <w:rPr>
          <w:rFonts w:cs="Lotusbld" w:hint="cs"/>
          <w:szCs w:val="28"/>
          <w:vertAlign w:val="superscript"/>
          <w:rtl/>
        </w:rPr>
        <w:t>)</w:t>
      </w:r>
      <w:r w:rsidRPr="00510D53">
        <w:rPr>
          <w:rFonts w:cs="Lotusbld" w:hint="cs"/>
          <w:szCs w:val="28"/>
          <w:rtl/>
        </w:rPr>
        <w:t xml:space="preserve">، فنقاط التشابه تتمثل بالآتي: </w:t>
      </w:r>
    </w:p>
    <w:p w:rsidR="005D6D77" w:rsidRPr="00510D53" w:rsidRDefault="005D6D77" w:rsidP="00A25743">
      <w:pPr>
        <w:numPr>
          <w:ilvl w:val="0"/>
          <w:numId w:val="32"/>
        </w:numPr>
        <w:spacing w:line="216" w:lineRule="auto"/>
        <w:jc w:val="lowKashida"/>
        <w:rPr>
          <w:rFonts w:cs="Lotusbld"/>
          <w:szCs w:val="28"/>
          <w:rtl/>
        </w:rPr>
      </w:pPr>
      <w:r w:rsidRPr="00510D53">
        <w:rPr>
          <w:rFonts w:cs="Lotusbld" w:hint="cs"/>
          <w:szCs w:val="28"/>
          <w:rtl/>
        </w:rPr>
        <w:t xml:space="preserve">توفر عنصر المقابل في كليهما، فمقابل الرسم هو الخدمة المقدمة، ومقابل الثمن العام هوالسلعة المشتراة. </w:t>
      </w:r>
    </w:p>
    <w:p w:rsidR="005D6D77" w:rsidRPr="00510D53" w:rsidRDefault="005D6D77" w:rsidP="00A25743">
      <w:pPr>
        <w:numPr>
          <w:ilvl w:val="0"/>
          <w:numId w:val="32"/>
        </w:numPr>
        <w:spacing w:line="216" w:lineRule="auto"/>
        <w:jc w:val="lowKashida"/>
        <w:rPr>
          <w:rFonts w:cs="Lotusbld"/>
          <w:szCs w:val="28"/>
        </w:rPr>
      </w:pPr>
      <w:r w:rsidRPr="00510D53">
        <w:rPr>
          <w:rFonts w:cs="Lotusbld" w:hint="cs"/>
          <w:szCs w:val="28"/>
          <w:rtl/>
        </w:rPr>
        <w:t xml:space="preserve">كليهما يتحدد عند مستويات مختلفة من تكاليف الخدمة، وإذا زادت نسبتهما عن التكلفة زيادة كبيرة، فقد يتحول كل منهما إلى ضريبة مستترة.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lastRenderedPageBreak/>
        <w:t>ويختلفان في الآتي:</w:t>
      </w:r>
    </w:p>
    <w:p w:rsidR="005D6D77" w:rsidRPr="00510D53" w:rsidRDefault="005D6D77" w:rsidP="00A25743">
      <w:pPr>
        <w:numPr>
          <w:ilvl w:val="0"/>
          <w:numId w:val="32"/>
        </w:numPr>
        <w:spacing w:line="216" w:lineRule="auto"/>
        <w:jc w:val="lowKashida"/>
        <w:rPr>
          <w:rFonts w:cs="Lotusbld"/>
          <w:szCs w:val="28"/>
          <w:rtl/>
        </w:rPr>
      </w:pPr>
      <w:r w:rsidRPr="00510D53">
        <w:rPr>
          <w:rFonts w:cs="Lotusbld" w:hint="cs"/>
          <w:szCs w:val="28"/>
          <w:rtl/>
        </w:rPr>
        <w:t xml:space="preserve">أن الخدمة المحصل عنها الرسم ترتبط أصلا بالصالح العام، في حين أن الثمن العام يحصل أصلا لقاء مسألة ترتبط بالفرد. </w:t>
      </w:r>
    </w:p>
    <w:p w:rsidR="005D6D77" w:rsidRPr="00510D53" w:rsidRDefault="005D6D77" w:rsidP="00A25743">
      <w:pPr>
        <w:numPr>
          <w:ilvl w:val="0"/>
          <w:numId w:val="32"/>
        </w:numPr>
        <w:spacing w:line="216" w:lineRule="auto"/>
        <w:jc w:val="lowKashida"/>
        <w:rPr>
          <w:rFonts w:cs="Lotusbld"/>
          <w:w w:val="96"/>
          <w:szCs w:val="28"/>
          <w:rtl/>
        </w:rPr>
      </w:pPr>
      <w:r w:rsidRPr="00510D53">
        <w:rPr>
          <w:rFonts w:cs="Lotusbld" w:hint="cs"/>
          <w:w w:val="96"/>
          <w:szCs w:val="28"/>
          <w:rtl/>
        </w:rPr>
        <w:t xml:space="preserve">أن الدولة تتمتع بسلطة الإجبار في تحديد الرسم، بينما تتحدد إثمان منتجاتها في ضوء ظروف المنافسة، ولكن قد يحدث في أحيان معينة أن تتحكم الدولة في تحديد أسعار منتجاتها عندما تحتكر إنتاج وتوزيع سلعة معينة. </w:t>
      </w:r>
    </w:p>
    <w:p w:rsidR="005D6D77" w:rsidRPr="00510D53" w:rsidRDefault="005D6D77" w:rsidP="000F3438">
      <w:pPr>
        <w:pStyle w:val="1"/>
        <w:rPr>
          <w:rtl/>
        </w:rPr>
      </w:pPr>
      <w:r w:rsidRPr="00510D53">
        <w:rPr>
          <w:rFonts w:hint="cs"/>
          <w:rtl/>
        </w:rPr>
        <w:t xml:space="preserve">خامسا- الضرائب، إيراد مالي سيادي: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تعد الضرائب أهم مورد من موارد الإيرادات العامة في العصر الحديث وهي أبرز تعبير عن السلطة السيادية للدولة،ويمكن قياس كفاءة وفاعلية الدولة في بسط نفوذها وقوانينها في مدى قدرتها على إخضاع الإفراد في دفع الضريبة وهذا جزء من التعبير عن هيبة الدولة وسيادتها، ولهذا ينمو ويتطور النظام الضريبي في ظل الدولة القوية الأكثر تنظيما  لأن الدولة عادة ما تستخدم الضرائب كأداة للسياسة المالية ليس فقط لتحقيق أهداف اقتصادية بل السعي لتحقيق أهداف اجتماعية أو سياسية.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وفي ظل المنطق الاقتصادي فان اتساع  الأهمية النسبية للضرائب في تمويل الخزينة العامة يعبر عن نشاط اقتصادي ذات أداء مرتفع ومقدرة تحملية عالية للمواطنين المكلفين بدفع الضريبة ودرجة تطور اقتصادي متقدمة. ولأهمية  هذا المورد المالي سنحاول التعرض لمحاوره كما يلي:- </w:t>
      </w:r>
    </w:p>
    <w:p w:rsidR="005D6D77" w:rsidRPr="00510D53" w:rsidRDefault="005D6D77" w:rsidP="007658C0">
      <w:pPr>
        <w:pStyle w:val="a"/>
        <w:numPr>
          <w:ilvl w:val="0"/>
          <w:numId w:val="0"/>
        </w:numPr>
        <w:ind w:left="283"/>
        <w:rPr>
          <w:rtl/>
        </w:rPr>
      </w:pPr>
      <w:r w:rsidRPr="00510D53">
        <w:rPr>
          <w:rFonts w:hint="cs"/>
          <w:rtl/>
        </w:rPr>
        <w:t>1- مفهوم وخصائص الضرائب:</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 يمكن التعبير عن مفهوم الضريبة بما يلي </w:t>
      </w:r>
    </w:p>
    <w:p w:rsidR="005D6D77" w:rsidRPr="00510D53" w:rsidRDefault="005D6D77" w:rsidP="005D6D77">
      <w:pPr>
        <w:spacing w:line="226" w:lineRule="auto"/>
        <w:ind w:firstLine="454"/>
        <w:jc w:val="lowKashida"/>
        <w:rPr>
          <w:rFonts w:cs="Lotusbld"/>
          <w:b/>
          <w:bCs/>
          <w:szCs w:val="28"/>
          <w:rtl/>
        </w:rPr>
      </w:pPr>
      <w:r w:rsidRPr="00510D53">
        <w:rPr>
          <w:rFonts w:cs="Lotusbld" w:hint="cs"/>
          <w:b/>
          <w:bCs/>
          <w:szCs w:val="28"/>
          <w:rtl/>
        </w:rPr>
        <w:t xml:space="preserve">(فريضة نقدية يدفعها الفرد بصورة إجبارية  ونهائية الى الدولة أو أحد هيئاتها العامة، مساهمة منه في تحمل الأعباء العامة والتعبير عن التضامن الاجتماعي والمواطنة، دون ان يتوقع الحصول على منفعة خاصة به). </w:t>
      </w:r>
    </w:p>
    <w:p w:rsidR="005D6D77" w:rsidRPr="00510D53" w:rsidRDefault="005D6D77" w:rsidP="005D6D77">
      <w:pPr>
        <w:spacing w:before="120" w:line="226" w:lineRule="auto"/>
        <w:ind w:firstLine="454"/>
        <w:jc w:val="lowKashida"/>
        <w:rPr>
          <w:rFonts w:cs="Lotusbld"/>
          <w:szCs w:val="28"/>
          <w:rtl/>
        </w:rPr>
      </w:pPr>
      <w:r w:rsidRPr="00510D53">
        <w:rPr>
          <w:rFonts w:cs="Lotusbld" w:hint="cs"/>
          <w:b/>
          <w:bCs/>
          <w:szCs w:val="28"/>
          <w:rtl/>
        </w:rPr>
        <w:t>أ</w:t>
      </w:r>
      <w:r w:rsidRPr="00510D53">
        <w:rPr>
          <w:rFonts w:cs="Lotusbld" w:hint="cs"/>
          <w:szCs w:val="28"/>
          <w:rtl/>
        </w:rPr>
        <w:t>ن هذا المفهوم يعبر عن الخصائص الحديثة  للضرائب وهي:</w:t>
      </w:r>
    </w:p>
    <w:p w:rsidR="005D6D77" w:rsidRPr="00510D53" w:rsidRDefault="005D6D77" w:rsidP="00A25743">
      <w:pPr>
        <w:numPr>
          <w:ilvl w:val="0"/>
          <w:numId w:val="33"/>
        </w:numPr>
        <w:tabs>
          <w:tab w:val="clear" w:pos="1021"/>
          <w:tab w:val="num" w:pos="873"/>
        </w:tabs>
        <w:spacing w:line="226" w:lineRule="auto"/>
        <w:ind w:left="845" w:hanging="391"/>
        <w:jc w:val="lowKashida"/>
        <w:rPr>
          <w:rFonts w:cs="Lotusbld"/>
          <w:szCs w:val="28"/>
          <w:rtl/>
        </w:rPr>
      </w:pPr>
      <w:r w:rsidRPr="00510D53">
        <w:rPr>
          <w:rFonts w:cs="Lotusbld" w:hint="cs"/>
          <w:b/>
          <w:bCs/>
          <w:szCs w:val="28"/>
          <w:rtl/>
        </w:rPr>
        <w:lastRenderedPageBreak/>
        <w:t>الصفة النقدية:</w:t>
      </w:r>
      <w:r w:rsidRPr="00510D53">
        <w:rPr>
          <w:rFonts w:cs="Lotusbld" w:hint="cs"/>
          <w:szCs w:val="28"/>
          <w:rtl/>
        </w:rPr>
        <w:t xml:space="preserve"> في ظل اقتصاد مالي متطور أصبح التعبير النقدي عن الضريبة مسألة لابد منها ولم يعد التعبير العيني موافقا للتعبير عن الضريبة كما أن الصفة النقدية قد ميزت الضرائب عن الخدمات الإجبارية التي تحصل عليها الدولة من المواطنين مثل الخدمة العسكرية. </w:t>
      </w:r>
    </w:p>
    <w:p w:rsidR="005D6D77" w:rsidRPr="00510D53" w:rsidRDefault="005D6D77" w:rsidP="00A25743">
      <w:pPr>
        <w:numPr>
          <w:ilvl w:val="0"/>
          <w:numId w:val="33"/>
        </w:numPr>
        <w:tabs>
          <w:tab w:val="clear" w:pos="1021"/>
          <w:tab w:val="left" w:pos="428"/>
          <w:tab w:val="num" w:pos="873"/>
        </w:tabs>
        <w:spacing w:line="226" w:lineRule="auto"/>
        <w:ind w:left="845" w:hanging="391"/>
        <w:jc w:val="lowKashida"/>
        <w:rPr>
          <w:rFonts w:cs="Lotusbld"/>
          <w:szCs w:val="28"/>
        </w:rPr>
      </w:pPr>
      <w:r w:rsidRPr="00510D53">
        <w:rPr>
          <w:rFonts w:cs="Lotusbld" w:hint="cs"/>
          <w:b/>
          <w:bCs/>
          <w:szCs w:val="28"/>
          <w:rtl/>
        </w:rPr>
        <w:t>الصفة الإلزامية</w:t>
      </w:r>
      <w:r w:rsidRPr="00510D53">
        <w:rPr>
          <w:rFonts w:cs="Lotusbld" w:hint="cs"/>
          <w:szCs w:val="28"/>
          <w:rtl/>
        </w:rPr>
        <w:t xml:space="preserve">: يتجسد عنصر الإجبار والإكراه بشكل أكثر وضوحا في مورد الضريبة العامة بل أنه لا يرقى إلى مستوى التنفيذ  دون التلويح بعقوبة القانون وأن سعت الدولة إلى رفع الوعي الضريبي لدى الإفراد إلا أنها لا يمكن لها أن تتجاهل أهمية الإجبار والإلزام في تنفيذ جباية الضريبة، حتى أصبح مصطلح الضريبة مرادف للقسر والإجبار. </w:t>
      </w:r>
    </w:p>
    <w:p w:rsidR="005D6D77" w:rsidRPr="00510D53" w:rsidRDefault="005D6D77" w:rsidP="00A25743">
      <w:pPr>
        <w:numPr>
          <w:ilvl w:val="0"/>
          <w:numId w:val="33"/>
        </w:numPr>
        <w:tabs>
          <w:tab w:val="clear" w:pos="1021"/>
          <w:tab w:val="num" w:pos="873"/>
        </w:tabs>
        <w:spacing w:line="226" w:lineRule="auto"/>
        <w:ind w:left="845" w:hanging="391"/>
        <w:jc w:val="lowKashida"/>
        <w:rPr>
          <w:rFonts w:cs="Lotusbld"/>
          <w:szCs w:val="28"/>
          <w:rtl/>
        </w:rPr>
      </w:pPr>
      <w:r w:rsidRPr="00510D53">
        <w:rPr>
          <w:rFonts w:cs="Lotusbld" w:hint="cs"/>
          <w:b/>
          <w:bCs/>
          <w:szCs w:val="28"/>
          <w:rtl/>
        </w:rPr>
        <w:t>الصفة النهائية</w:t>
      </w:r>
      <w:r w:rsidRPr="00510D53">
        <w:rPr>
          <w:rFonts w:cs="Lotusbld" w:hint="cs"/>
          <w:szCs w:val="28"/>
          <w:rtl/>
        </w:rPr>
        <w:t>: شأنها شأن باقي إيرادات الدولة عندما تجبى فإنها تدخل الخزينة بشكل نهائي غير قابل للرد ولكن في أحيان معينة يستطيع المكلف الطعن بتقدير قيمة الضريبة والقانو</w:t>
      </w:r>
      <w:r w:rsidRPr="00510D53">
        <w:rPr>
          <w:rFonts w:cs="Lotusbld" w:hint="eastAsia"/>
          <w:szCs w:val="28"/>
          <w:rtl/>
        </w:rPr>
        <w:t>ن</w:t>
      </w:r>
      <w:r w:rsidRPr="00510D53">
        <w:rPr>
          <w:rFonts w:cs="Lotusbld" w:hint="cs"/>
          <w:szCs w:val="28"/>
          <w:rtl/>
        </w:rPr>
        <w:t xml:space="preserve"> يجيز له ذلك ولكن ليس قبل أن يلتزم بالدفع ومن ثم له الحق بالطعن والتظلم ومن ثم المطالبة باسترداد بعض من قيمة الضريبة المدفوعة. </w:t>
      </w:r>
    </w:p>
    <w:p w:rsidR="005D6D77" w:rsidRPr="00510D53" w:rsidRDefault="005D6D77" w:rsidP="00A25743">
      <w:pPr>
        <w:numPr>
          <w:ilvl w:val="0"/>
          <w:numId w:val="33"/>
        </w:numPr>
        <w:tabs>
          <w:tab w:val="clear" w:pos="1021"/>
          <w:tab w:val="num" w:pos="873"/>
        </w:tabs>
        <w:spacing w:line="226" w:lineRule="auto"/>
        <w:ind w:left="845" w:hanging="391"/>
        <w:jc w:val="lowKashida"/>
        <w:rPr>
          <w:rFonts w:cs="Lotusbld"/>
          <w:w w:val="90"/>
          <w:szCs w:val="28"/>
        </w:rPr>
      </w:pPr>
      <w:r w:rsidRPr="00510D53">
        <w:rPr>
          <w:rFonts w:cs="Lotusbld" w:hint="cs"/>
          <w:b/>
          <w:bCs/>
          <w:w w:val="90"/>
          <w:szCs w:val="28"/>
          <w:rtl/>
        </w:rPr>
        <w:t>التعبير عن المواطنة والتضامن الاجتماعي</w:t>
      </w:r>
      <w:r w:rsidRPr="00510D53">
        <w:rPr>
          <w:rFonts w:cs="Lotusbld" w:hint="cs"/>
          <w:w w:val="90"/>
          <w:szCs w:val="28"/>
          <w:rtl/>
        </w:rPr>
        <w:t xml:space="preserve">: -  في ظل جهود الدولة لرفع الوعي الضريبي والإحساس بالمسؤولية العامة لدى مواطنيها تحاول قدر الإمكان ترسيخ عقيدة التكافل الاجتماعي والتعبير عن المواطنة عند دفع الضريبة، وتجعل من ظاهرة الامتناع أو التهرب الضريبي مساس في وطنية المكلف. </w:t>
      </w:r>
    </w:p>
    <w:p w:rsidR="005D6D77" w:rsidRPr="00510D53" w:rsidRDefault="005D6D77" w:rsidP="007658C0">
      <w:pPr>
        <w:pStyle w:val="10"/>
        <w:rPr>
          <w:rtl/>
        </w:rPr>
      </w:pPr>
      <w:r w:rsidRPr="00510D53">
        <w:rPr>
          <w:rFonts w:hint="cs"/>
          <w:rtl/>
        </w:rPr>
        <w:t xml:space="preserve">الأساس الشرعي في فرض الضريبة: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على الرغم من السلطة السيادية الواسعة النطاق التي تتمتع بها الدولة في ممارسة النشاط الضريبي إلا أنها تسعى أن تجد أساس شرعي يبرر فرض الضريبة ويرفع مستوى الوعي بها. وقد خضع مفهوم التبرير الشرعي لفرض الضريبة لتطورات كانت مرافقة لتطور العلاقة بين الدولة والفرد، ويحصر الأدب المالي نظريتين لتفسير الاساس الشرعي لفرض الضريبة هي:</w:t>
      </w:r>
    </w:p>
    <w:p w:rsidR="005D6D77" w:rsidRPr="00510D53" w:rsidRDefault="005D6D77" w:rsidP="00A25743">
      <w:pPr>
        <w:pStyle w:val="a"/>
        <w:numPr>
          <w:ilvl w:val="0"/>
          <w:numId w:val="64"/>
        </w:numPr>
        <w:rPr>
          <w:rtl/>
        </w:rPr>
      </w:pPr>
      <w:r w:rsidRPr="00510D53">
        <w:rPr>
          <w:rFonts w:hint="cs"/>
          <w:rtl/>
        </w:rPr>
        <w:lastRenderedPageBreak/>
        <w:t>نظرية المنفعة المتبادلة والعقد الاجتماعي:</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 سادت في القرن الثامن عشر فكرة مفادها بأن الأساس الذي ترتكز عليه الضريبة هو وجود عقد مالي بين الأفراد والدولة يلتزم بموجبه الأفراد بدفع الضرائب مقابل إلتزام الدولة بتقديم خدمات عامة. وقد اختلفت الآراء حول نوعية هذا العقد، (فميرابو ) كان يرى بأن العقد هو عقد بيع، وأن الضريبة برأيه هي ثمن الحماية والأمن وغيرها من خدمات الدولة للجماعة. أما ادم سمث و مونتسيكو وهوبز فقد أعتبروا الضريبة قسطا يدفع للدولة لضمان ما تبقى من أموال، أي أن العلاقة التعاقدية تأخذ شكل عقد تأمين. وهنا يجب أن تكون الضريبة متناسبة مع الأموال المؤمن عليها وليس مع الخدمات</w:t>
      </w:r>
      <w:r w:rsidRPr="00510D53">
        <w:rPr>
          <w:rFonts w:cs="Lotusbld" w:hint="cs"/>
          <w:szCs w:val="28"/>
          <w:vertAlign w:val="superscript"/>
          <w:rtl/>
        </w:rPr>
        <w:t>(</w:t>
      </w:r>
      <w:r w:rsidRPr="00510D53">
        <w:rPr>
          <w:rStyle w:val="FootnoteReference"/>
          <w:rFonts w:cs="Lotusbld" w:hint="cs"/>
          <w:szCs w:val="28"/>
          <w:rtl/>
        </w:rPr>
        <w:t>7</w:t>
      </w:r>
      <w:r w:rsidRPr="00510D53">
        <w:rPr>
          <w:rFonts w:cs="Lotusbld" w:hint="cs"/>
          <w:szCs w:val="28"/>
          <w:vertAlign w:val="superscript"/>
          <w:rtl/>
        </w:rPr>
        <w:t>)</w:t>
      </w:r>
      <w:r w:rsidRPr="00510D53">
        <w:rPr>
          <w:rFonts w:cs="Lotusbld" w:hint="cs"/>
          <w:szCs w:val="28"/>
          <w:rtl/>
        </w:rPr>
        <w:t xml:space="preserve">.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ويمكن القول بأن هذه النظرية لا تثبت أمام النقد ولا تتعايش مع الواقع مهما تعددت إشكالها وأنواعها، فالعلاقة بين الدولة، وبين الفرد المكلف بدفع الضريبة ليس عقد بيع، فالثمن يفترض فيه أن يكون مساويا بقيمته المادية للمنفعة المشتراة وهذا غير ممكن في الضريبة، لعدم وجود معايير يمكن بواسطتها تقييم الخدمة التي تقدمها الدولة في مقابل جباية الضريبة من الإفراد. ومن مستلزمات البيع عدم وجود الغبن، وهذا غير متاح، فمن يدفع الضريبة لا يأخذ في المقابل بنسبة ما دفع ومع ذلك ليس له أن يطالب الدولة برفع الغبن ولا يمكن له أن يلغي البيع، ومن الممكن للمكلف أن يتهرب من الضريبة ومع ذلك يستفيد من خدمات الدولة، ويمكن أن يحدث العكس أي عدم تمكن الدولة من تقديم الخدمات ومع ذلك تستمر بفرض الضرائب أي شروط عقد البيع غير متوفرة في الية فرض الضريبة، ونفس الشئ بالنسبة لنظرية عقد التأمين، لأن التامين يفترض أن يكون قسط التأمين متناسبا مع قيمة الشئ المؤمن عليه، ومن موجبات العقد التعويض عن الشئ المؤمن عليه في حالة حصول ضرر به  غير عائد لصاحبه،وهذا غير متحقق في الضريبة</w:t>
      </w:r>
      <w:r w:rsidRPr="00510D53">
        <w:rPr>
          <w:rFonts w:cs="Lotusbld" w:hint="cs"/>
          <w:szCs w:val="28"/>
          <w:vertAlign w:val="superscript"/>
          <w:rtl/>
        </w:rPr>
        <w:t>(</w:t>
      </w:r>
      <w:r w:rsidRPr="00510D53">
        <w:rPr>
          <w:rStyle w:val="FootnoteReference"/>
          <w:rFonts w:cs="Lotusbld" w:hint="cs"/>
          <w:szCs w:val="28"/>
          <w:rtl/>
        </w:rPr>
        <w:t>8</w:t>
      </w:r>
      <w:r w:rsidRPr="00510D53">
        <w:rPr>
          <w:rFonts w:cs="Lotusbld" w:hint="cs"/>
          <w:szCs w:val="28"/>
          <w:vertAlign w:val="superscript"/>
          <w:rtl/>
        </w:rPr>
        <w:t>)</w:t>
      </w:r>
      <w:r w:rsidRPr="00510D53">
        <w:rPr>
          <w:rFonts w:cs="Lotusbld" w:hint="cs"/>
          <w:szCs w:val="28"/>
          <w:rtl/>
        </w:rPr>
        <w:t xml:space="preserve">.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قد يكون هذا التحليل لأساس فرض الضريبة موافقا إلى حد ما في ظل مفهوم الدولة الحارسة الا انه يتناقض مع دولة الرعاية والتوازن الاجتماعي والاقتصادي، لذا تبلورت نظرية جديدة تفسر العلاقة بين الدولة والفرد في فرض الضريبة</w:t>
      </w:r>
      <w:r w:rsidRPr="00510D53">
        <w:rPr>
          <w:rFonts w:cs="Lotusbld"/>
          <w:szCs w:val="28"/>
        </w:rPr>
        <w:t>.</w:t>
      </w:r>
    </w:p>
    <w:p w:rsidR="005D6D77" w:rsidRPr="00510D53" w:rsidRDefault="005D6D77" w:rsidP="000F3438">
      <w:pPr>
        <w:pStyle w:val="1"/>
        <w:rPr>
          <w:rtl/>
        </w:rPr>
      </w:pPr>
      <w:r w:rsidRPr="00510D53">
        <w:rPr>
          <w:rFonts w:hint="cs"/>
          <w:rtl/>
        </w:rPr>
        <w:lastRenderedPageBreak/>
        <w:t xml:space="preserve">نظرية التضامن الاجتماعي وسيادة الدولة: </w:t>
      </w:r>
    </w:p>
    <w:p w:rsidR="005D6D77" w:rsidRPr="00510D53" w:rsidRDefault="005D6D77" w:rsidP="005D6D77">
      <w:pPr>
        <w:ind w:firstLine="454"/>
        <w:jc w:val="lowKashida"/>
        <w:rPr>
          <w:rFonts w:cs="Lotusbld"/>
          <w:szCs w:val="28"/>
          <w:rtl/>
        </w:rPr>
      </w:pPr>
      <w:r w:rsidRPr="00510D53">
        <w:rPr>
          <w:rFonts w:cs="Lotusbld" w:hint="cs"/>
          <w:szCs w:val="28"/>
          <w:rtl/>
        </w:rPr>
        <w:t xml:space="preserve"> يرفض الفكر الحديث نظرية المنفعة والعقد المالي باعتبار أن الأساس الذي ترتكز عليه هو أساس وهمي، حيث لا يوجد أي دليل تاريخي على حصول تعاقد بين الدولة والأفراد، ويؤكد الفكر المالي الحديث إلى أن الأساس الشرعي الذي ترتكز عليه الدولة في فرض الضرائب  في الوقت الحالي يقوم على فكرة التضامن الاجتماعي الموجودة بين إفراد المجتمع كافة، والتي تستدعي تظافر وتكاتف جهود الأفراد كلا حسب قدرته في مواجهة أعباء التكاليف العامة كي تتمكن الدولة، بوصفها ضرورة اجتماعية من القيام بوظائفها الكبرى في حماية المجتمع، وفي توفير أنواع من الخدمات العامة للمواطنين كافة كافة بلا استثناء. وبصرف النظر عن مدى مساهمتهم في تحمل الأعباء العامة. </w:t>
      </w:r>
    </w:p>
    <w:p w:rsidR="005D6D77" w:rsidRPr="00510D53" w:rsidRDefault="005D6D77" w:rsidP="005D6D77">
      <w:pPr>
        <w:spacing w:before="120"/>
        <w:ind w:firstLine="454"/>
        <w:jc w:val="lowKashida"/>
        <w:rPr>
          <w:rFonts w:cs="Lotusbld"/>
          <w:szCs w:val="28"/>
          <w:rtl/>
        </w:rPr>
      </w:pPr>
      <w:r w:rsidRPr="00510D53">
        <w:rPr>
          <w:rFonts w:cs="Lotusbld" w:hint="cs"/>
          <w:szCs w:val="28"/>
          <w:rtl/>
        </w:rPr>
        <w:t xml:space="preserve">وصفوة القول أن نظرية التضامن الاجتماعي المقترن بسيادة الدولة على مجموعة من الأفراد بينها وبينهم أما رابطة التبعية السياسية (الجنسية) أو رابطة اجتماعية (الإقامة أو التوطن) أو رابطة اقتصادية (ممارسة النشاط الاقتصادي)، لذا يبقى الفرد ملزم بدفع الضريبة في دولته الأم حتى وأن أقام خارج الوطن للتعبير عن التضامن والمواطنة وديمومة الانتماء للبلد وتكون نظرية التضامن الاجتماعي أكثر واقعية لتفسير الأساس الشرعي لفرض الضريبة في الدولة الحديثة. </w:t>
      </w:r>
    </w:p>
    <w:p w:rsidR="005D6D77" w:rsidRPr="00510D53" w:rsidRDefault="005D6D77" w:rsidP="007658C0">
      <w:pPr>
        <w:pStyle w:val="10"/>
        <w:rPr>
          <w:rtl/>
        </w:rPr>
      </w:pPr>
      <w:r w:rsidRPr="00510D53">
        <w:rPr>
          <w:rFonts w:hint="cs"/>
          <w:rtl/>
        </w:rPr>
        <w:t xml:space="preserve">2- الهيكل الضريبي: مراحل التطور ودرجة الاستجابة </w:t>
      </w:r>
    </w:p>
    <w:p w:rsidR="005D6D77" w:rsidRPr="00510D53" w:rsidRDefault="005D6D77" w:rsidP="005D6D77">
      <w:pPr>
        <w:ind w:firstLine="454"/>
        <w:jc w:val="lowKashida"/>
        <w:rPr>
          <w:rFonts w:cs="Lotusbld"/>
          <w:szCs w:val="28"/>
          <w:rtl/>
        </w:rPr>
      </w:pPr>
      <w:r w:rsidRPr="00510D53">
        <w:rPr>
          <w:rFonts w:cs="Lotusbld" w:hint="cs"/>
          <w:szCs w:val="28"/>
          <w:rtl/>
        </w:rPr>
        <w:t xml:space="preserve">نستطيع تحديد مفهوم الهيكل الضريبي بما يلي </w:t>
      </w:r>
    </w:p>
    <w:p w:rsidR="005D6D77" w:rsidRPr="00510D53" w:rsidRDefault="005D6D77" w:rsidP="005D6D77">
      <w:pPr>
        <w:ind w:firstLine="454"/>
        <w:jc w:val="lowKashida"/>
        <w:rPr>
          <w:rFonts w:cs="Lotusbld"/>
          <w:szCs w:val="28"/>
          <w:rtl/>
        </w:rPr>
      </w:pPr>
      <w:r w:rsidRPr="00510D53">
        <w:rPr>
          <w:rFonts w:cs="Lotusbld" w:hint="cs"/>
          <w:b/>
          <w:bCs/>
          <w:szCs w:val="28"/>
          <w:rtl/>
        </w:rPr>
        <w:t>(مجموعة القواعد والنظم التشريعية التي تحكم عمل النظام الضريبي وتحدد فاعليته)</w:t>
      </w:r>
      <w:r w:rsidRPr="00510D53">
        <w:rPr>
          <w:rFonts w:cs="Lotusbld" w:hint="cs"/>
          <w:b/>
          <w:bCs/>
          <w:i/>
          <w:iCs/>
          <w:szCs w:val="28"/>
          <w:rtl/>
        </w:rPr>
        <w:t xml:space="preserve"> </w:t>
      </w:r>
      <w:r w:rsidRPr="00510D53">
        <w:rPr>
          <w:rFonts w:cs="Lotusbld" w:hint="cs"/>
          <w:szCs w:val="28"/>
          <w:rtl/>
        </w:rPr>
        <w:t xml:space="preserve">ويتأثر الهيكل الضريبي بدرجة التقدم الاقتصادي والاجتماعي والمقدرة التكليفية العامة </w:t>
      </w:r>
      <w:r w:rsidRPr="00510D53">
        <w:rPr>
          <w:rFonts w:cs="Lotusbld" w:hint="cs"/>
          <w:szCs w:val="28"/>
          <w:vertAlign w:val="superscript"/>
          <w:rtl/>
        </w:rPr>
        <w:t>(*)</w:t>
      </w:r>
      <w:r w:rsidRPr="00510D53">
        <w:rPr>
          <w:rFonts w:cs="Lotusbld" w:hint="cs"/>
          <w:szCs w:val="28"/>
          <w:rtl/>
        </w:rPr>
        <w:t xml:space="preserve">  لهذا يكون الهيكل الضريبي تعبيرا عن درجة التقدم الاقتصادي </w:t>
      </w:r>
      <w:r w:rsidRPr="00510D53">
        <w:rPr>
          <w:rFonts w:cs="Lotusbld" w:hint="cs"/>
          <w:szCs w:val="28"/>
          <w:rtl/>
        </w:rPr>
        <w:lastRenderedPageBreak/>
        <w:t>وهو نتاج لتفاعل العوامل السياسية والاجتماعية والأيدلوجية بقواها المتفاوتة مع العوامل الاقتصادية لتتكون وتنتج الهيكل الضريبي</w:t>
      </w:r>
      <w:r w:rsidRPr="00510D53">
        <w:rPr>
          <w:rFonts w:cs="Lotusbld" w:hint="cs"/>
          <w:szCs w:val="28"/>
          <w:vertAlign w:val="superscript"/>
          <w:rtl/>
        </w:rPr>
        <w:t>(</w:t>
      </w:r>
      <w:r w:rsidRPr="00510D53">
        <w:rPr>
          <w:rStyle w:val="FootnoteReference"/>
          <w:rFonts w:cs="Lotusbld" w:hint="cs"/>
          <w:szCs w:val="28"/>
          <w:rtl/>
        </w:rPr>
        <w:t>9</w:t>
      </w:r>
      <w:r w:rsidRPr="00510D53">
        <w:rPr>
          <w:rFonts w:cs="Lotusbld" w:hint="cs"/>
          <w:szCs w:val="28"/>
          <w:vertAlign w:val="superscript"/>
          <w:rtl/>
        </w:rPr>
        <w:t>)</w:t>
      </w:r>
      <w:r w:rsidRPr="00510D53">
        <w:rPr>
          <w:rFonts w:cs="Lotusbld" w:hint="cs"/>
          <w:szCs w:val="28"/>
          <w:rtl/>
        </w:rPr>
        <w:t xml:space="preserve">. </w:t>
      </w:r>
    </w:p>
    <w:p w:rsidR="005D6D77" w:rsidRPr="00510D53" w:rsidRDefault="005D6D77" w:rsidP="000F3438">
      <w:pPr>
        <w:pStyle w:val="1"/>
        <w:rPr>
          <w:rtl/>
        </w:rPr>
      </w:pPr>
      <w:r w:rsidRPr="00510D53">
        <w:rPr>
          <w:rFonts w:hint="cs"/>
          <w:rtl/>
        </w:rPr>
        <w:t xml:space="preserve">مراحل الهيكل الضريبي: </w:t>
      </w:r>
    </w:p>
    <w:p w:rsidR="005D6D77" w:rsidRPr="00510D53" w:rsidRDefault="005D6D77" w:rsidP="005D6D77">
      <w:pPr>
        <w:spacing w:line="221" w:lineRule="auto"/>
        <w:ind w:firstLine="454"/>
        <w:jc w:val="lowKashida"/>
        <w:rPr>
          <w:rFonts w:cs="Lotusbld"/>
          <w:szCs w:val="28"/>
          <w:rtl/>
        </w:rPr>
      </w:pPr>
      <w:r w:rsidRPr="00510D53">
        <w:rPr>
          <w:rFonts w:cs="Lotusbld" w:hint="cs"/>
          <w:szCs w:val="28"/>
          <w:rtl/>
        </w:rPr>
        <w:t xml:space="preserve"> ما دام أن الهيكل الضريبي يتفاعل مع تطورات النشاط الاقتصادي والجهد الاجتماعي فهو لابد ان يخضع لمراحل متعاقبة في تطوره، وقد تناولت دراسات مختلفة مراحل تطور الهيكل الضريبي ولعل الدراسة المهمة في هذا المضمار ما تضمنه التقرير المقدم لكل من </w:t>
      </w:r>
      <w:r w:rsidRPr="00510D53">
        <w:rPr>
          <w:rFonts w:cs="Lotusbld"/>
          <w:szCs w:val="28"/>
        </w:rPr>
        <w:t xml:space="preserve">Helzner </w:t>
      </w:r>
      <w:r w:rsidRPr="00510D53">
        <w:rPr>
          <w:rFonts w:cs="Lotusbld" w:hint="cs"/>
          <w:szCs w:val="28"/>
          <w:rtl/>
        </w:rPr>
        <w:t xml:space="preserve"> و</w:t>
      </w:r>
      <w:r w:rsidRPr="00510D53">
        <w:rPr>
          <w:rFonts w:cs="Lotusbld"/>
          <w:szCs w:val="28"/>
        </w:rPr>
        <w:t xml:space="preserve">Colm </w:t>
      </w:r>
      <w:r w:rsidRPr="00510D53">
        <w:rPr>
          <w:rFonts w:cs="Lotusbld" w:hint="cs"/>
          <w:szCs w:val="28"/>
          <w:rtl/>
        </w:rPr>
        <w:t xml:space="preserve"> لمؤتمر المعهد الدولي للمالية العامة عام 1958 الذين قسموا مراحل التطور الاقتصادي إلى ثلاثة مراحل الأولى هي مرحلة تشجيع التنمية الاقتصادية لذلك يقتصر الهيكل الضريبي على إيرادات الملكية العقارية والاستهلاك، أما المرحلة الثانية، فهي مرحلة التصنيع لذا يتوجه الهيكل الضريبي نحو الضرائ</w:t>
      </w:r>
      <w:r w:rsidRPr="00510D53">
        <w:rPr>
          <w:rFonts w:cs="Lotusbld" w:hint="eastAsia"/>
          <w:szCs w:val="28"/>
          <w:rtl/>
        </w:rPr>
        <w:t>ب</w:t>
      </w:r>
      <w:r w:rsidRPr="00510D53">
        <w:rPr>
          <w:rFonts w:cs="Lotusbld" w:hint="cs"/>
          <w:szCs w:val="28"/>
          <w:rtl/>
        </w:rPr>
        <w:t xml:space="preserve"> التصاعدية كخطوة لإعادة توزيع الدخل، والمرحلة الثالثة فهي مرحلة ارتفاع المستوى المعاشي للأفراد هنا يسعى الهيكل الضريبي لأن يحقق أعلى حصيلة ضريبية وتستخدم الضرائب كأداة فاعلة في السياسة المالية</w:t>
      </w:r>
      <w:r w:rsidRPr="00510D53">
        <w:rPr>
          <w:rFonts w:cs="Lotusbld" w:hint="cs"/>
          <w:szCs w:val="28"/>
          <w:vertAlign w:val="superscript"/>
          <w:rtl/>
        </w:rPr>
        <w:t>(10)</w:t>
      </w:r>
      <w:r w:rsidRPr="00510D53">
        <w:rPr>
          <w:rFonts w:cs="Lotusbld" w:hint="cs"/>
          <w:szCs w:val="28"/>
          <w:rtl/>
        </w:rPr>
        <w:t xml:space="preserve">. </w:t>
      </w:r>
    </w:p>
    <w:p w:rsidR="005D6D77" w:rsidRPr="00510D53" w:rsidRDefault="005D6D77" w:rsidP="005D6D77">
      <w:pPr>
        <w:spacing w:before="120" w:line="221" w:lineRule="auto"/>
        <w:ind w:firstLine="454"/>
        <w:jc w:val="lowKashida"/>
        <w:rPr>
          <w:rFonts w:cs="Lotusbld"/>
          <w:szCs w:val="28"/>
          <w:rtl/>
        </w:rPr>
      </w:pPr>
      <w:r w:rsidRPr="00510D53">
        <w:rPr>
          <w:rFonts w:cs="Lotusbld" w:hint="cs"/>
          <w:szCs w:val="28"/>
          <w:rtl/>
        </w:rPr>
        <w:t>وقد تعرضت نظرية (</w:t>
      </w:r>
      <w:r w:rsidRPr="00510D53">
        <w:rPr>
          <w:rFonts w:cs="Lotusbld"/>
          <w:szCs w:val="28"/>
        </w:rPr>
        <w:t xml:space="preserve">Helzner </w:t>
      </w:r>
      <w:r w:rsidRPr="00510D53">
        <w:rPr>
          <w:rFonts w:cs="Lotusbld" w:hint="cs"/>
          <w:szCs w:val="28"/>
          <w:rtl/>
        </w:rPr>
        <w:t xml:space="preserve"> و</w:t>
      </w:r>
      <w:r w:rsidRPr="00510D53">
        <w:rPr>
          <w:rFonts w:cs="Lotusbld"/>
          <w:szCs w:val="28"/>
        </w:rPr>
        <w:t xml:space="preserve"> Colm </w:t>
      </w:r>
      <w:r w:rsidRPr="00510D53">
        <w:rPr>
          <w:rFonts w:cs="Lotusbld" w:hint="cs"/>
          <w:szCs w:val="28"/>
          <w:rtl/>
        </w:rPr>
        <w:t>) لأنتقادات عديدة على اعتبار أنها تعتمد العامل الاقتصادي فقط لتفسير العلاقة بين الهيكل الضريبي وتطور المجتمع لذا جاءت دراسة (</w:t>
      </w:r>
      <w:r w:rsidRPr="00510D53">
        <w:rPr>
          <w:rFonts w:cs="Lotusbld"/>
          <w:szCs w:val="28"/>
        </w:rPr>
        <w:t>Hinrichs</w:t>
      </w:r>
      <w:r w:rsidRPr="00510D53">
        <w:rPr>
          <w:rFonts w:cs="Lotusbld" w:hint="cs"/>
          <w:szCs w:val="28"/>
          <w:rtl/>
        </w:rPr>
        <w:t xml:space="preserve"> 1966 ) التي حاولت رسم مسار لتطور الهيكل الضريبي للمجتمعات من طورها البدائي إلى المتقدم</w:t>
      </w:r>
      <w:r w:rsidRPr="00510D53">
        <w:rPr>
          <w:rFonts w:cs="Lotusbld" w:hint="cs"/>
          <w:szCs w:val="28"/>
          <w:vertAlign w:val="superscript"/>
          <w:rtl/>
        </w:rPr>
        <w:t>(11)</w:t>
      </w:r>
      <w:r w:rsidRPr="00510D53">
        <w:rPr>
          <w:rFonts w:cs="Lotusbld" w:hint="cs"/>
          <w:szCs w:val="28"/>
          <w:rtl/>
        </w:rPr>
        <w:t xml:space="preserve"> وكما يلي:</w:t>
      </w:r>
    </w:p>
    <w:p w:rsidR="005D6D77" w:rsidRPr="00510D53" w:rsidRDefault="005D6D77" w:rsidP="00A25743">
      <w:pPr>
        <w:numPr>
          <w:ilvl w:val="1"/>
          <w:numId w:val="34"/>
        </w:numPr>
        <w:tabs>
          <w:tab w:val="clear" w:pos="1440"/>
          <w:tab w:val="num" w:pos="817"/>
        </w:tabs>
        <w:spacing w:line="221" w:lineRule="auto"/>
        <w:ind w:left="788" w:hanging="279"/>
        <w:jc w:val="lowKashida"/>
        <w:rPr>
          <w:rFonts w:cs="Lotusbld"/>
          <w:szCs w:val="28"/>
          <w:rtl/>
        </w:rPr>
      </w:pPr>
      <w:r w:rsidRPr="00510D53">
        <w:rPr>
          <w:rFonts w:cs="Lotusbld" w:hint="cs"/>
          <w:szCs w:val="28"/>
          <w:rtl/>
        </w:rPr>
        <w:t xml:space="preserve">المرحلة الأولى: المجتمع في مراحل تطوره الأولى الهيكل الضريبي يقتصر على الـ ضرائب المباشرة على  الأرض أو الرؤوس والناتج الزراعي. </w:t>
      </w:r>
    </w:p>
    <w:p w:rsidR="005D6D77" w:rsidRPr="00510D53" w:rsidRDefault="005D6D77" w:rsidP="00A25743">
      <w:pPr>
        <w:numPr>
          <w:ilvl w:val="1"/>
          <w:numId w:val="34"/>
        </w:numPr>
        <w:tabs>
          <w:tab w:val="clear" w:pos="1440"/>
          <w:tab w:val="num" w:pos="817"/>
        </w:tabs>
        <w:spacing w:line="221" w:lineRule="auto"/>
        <w:ind w:left="788" w:hanging="279"/>
        <w:jc w:val="lowKashida"/>
        <w:rPr>
          <w:rFonts w:cs="Lotusbld"/>
          <w:szCs w:val="28"/>
        </w:rPr>
      </w:pPr>
      <w:r w:rsidRPr="00510D53">
        <w:rPr>
          <w:rFonts w:cs="Lotusbld" w:hint="cs"/>
          <w:szCs w:val="28"/>
          <w:rtl/>
        </w:rPr>
        <w:t>المرحلة الثانية:  يبدأ المجتمع بالتخلص من الأساليب التقليدية للنشاط الاقتصادي وتنشيط حركة التبادل والتجارة الخارجية، فتظهر الضرائب غير المباشرة خاصة على التجارة وتتسع كلما ازداد الانفتاح الخارج</w:t>
      </w:r>
      <w:r w:rsidRPr="00510D53">
        <w:rPr>
          <w:rFonts w:cs="Lotusbld" w:hint="eastAsia"/>
          <w:szCs w:val="28"/>
          <w:rtl/>
        </w:rPr>
        <w:t>ي</w:t>
      </w:r>
      <w:r w:rsidRPr="00510D53">
        <w:rPr>
          <w:rFonts w:cs="Lotusbld" w:hint="cs"/>
          <w:szCs w:val="28"/>
          <w:rtl/>
        </w:rPr>
        <w:t xml:space="preserve"> </w:t>
      </w:r>
    </w:p>
    <w:p w:rsidR="005D6D77" w:rsidRPr="00510D53" w:rsidRDefault="005D6D77" w:rsidP="00A25743">
      <w:pPr>
        <w:numPr>
          <w:ilvl w:val="1"/>
          <w:numId w:val="34"/>
        </w:numPr>
        <w:tabs>
          <w:tab w:val="clear" w:pos="1440"/>
          <w:tab w:val="num" w:pos="817"/>
        </w:tabs>
        <w:spacing w:line="221" w:lineRule="auto"/>
        <w:ind w:left="788" w:hanging="279"/>
        <w:jc w:val="lowKashida"/>
        <w:rPr>
          <w:rFonts w:cs="Lotusbld"/>
          <w:szCs w:val="28"/>
        </w:rPr>
      </w:pPr>
      <w:r w:rsidRPr="00510D53">
        <w:rPr>
          <w:rFonts w:cs="Lotusbld" w:hint="cs"/>
          <w:szCs w:val="28"/>
          <w:rtl/>
        </w:rPr>
        <w:t>المرحلة الثالثة: في هذه المرحلة، فإن الاحتمال الأكثر رجوحا  هو تناقص الضرائب المباشرة التقليدية نسبة إلى الدخل القومي والعائد الحكومي.</w:t>
      </w:r>
    </w:p>
    <w:p w:rsidR="005D6D77" w:rsidRPr="00510D53" w:rsidRDefault="005D6D77" w:rsidP="00A25743">
      <w:pPr>
        <w:numPr>
          <w:ilvl w:val="1"/>
          <w:numId w:val="34"/>
        </w:numPr>
        <w:tabs>
          <w:tab w:val="clear" w:pos="1440"/>
          <w:tab w:val="num" w:pos="817"/>
        </w:tabs>
        <w:spacing w:line="221" w:lineRule="auto"/>
        <w:ind w:left="788" w:hanging="279"/>
        <w:jc w:val="lowKashida"/>
        <w:rPr>
          <w:rFonts w:cs="Lotusbld"/>
          <w:szCs w:val="28"/>
        </w:rPr>
      </w:pPr>
      <w:r w:rsidRPr="00510D53">
        <w:rPr>
          <w:rFonts w:cs="Lotusbld" w:hint="cs"/>
          <w:szCs w:val="28"/>
          <w:rtl/>
        </w:rPr>
        <w:lastRenderedPageBreak/>
        <w:t xml:space="preserve">المرحلة الرابعة:  مع استمرار تطور الناتج المحلي بالاستناد إلى توسع التجارة </w:t>
      </w:r>
      <w:r w:rsidRPr="00510D53">
        <w:rPr>
          <w:rFonts w:cs="Lotusbld" w:hint="cs"/>
          <w:w w:val="90"/>
          <w:szCs w:val="28"/>
          <w:rtl/>
        </w:rPr>
        <w:t>الداخلية ودرجة الاعتماد على المعاملات النقدية فإن الضرائب الداخلية مثل ضرائب الإنتاج والمبيعات تنمو بسرعة وتميل لأن تحل محل رسوم الاستيراد.</w:t>
      </w:r>
      <w:r w:rsidRPr="00510D53">
        <w:rPr>
          <w:rFonts w:cs="Lotusbld" w:hint="cs"/>
          <w:szCs w:val="28"/>
          <w:rtl/>
        </w:rPr>
        <w:t xml:space="preserve"> </w:t>
      </w:r>
    </w:p>
    <w:p w:rsidR="005D6D77" w:rsidRPr="00510D53" w:rsidRDefault="005D6D77" w:rsidP="00A25743">
      <w:pPr>
        <w:numPr>
          <w:ilvl w:val="1"/>
          <w:numId w:val="34"/>
        </w:numPr>
        <w:tabs>
          <w:tab w:val="clear" w:pos="1440"/>
          <w:tab w:val="num" w:pos="817"/>
        </w:tabs>
        <w:spacing w:line="226" w:lineRule="auto"/>
        <w:ind w:left="788" w:hanging="279"/>
        <w:jc w:val="lowKashida"/>
        <w:rPr>
          <w:rFonts w:cs="Lotusbld"/>
          <w:szCs w:val="28"/>
        </w:rPr>
      </w:pPr>
      <w:r w:rsidRPr="00510D53">
        <w:rPr>
          <w:rFonts w:cs="Lotusbld" w:hint="cs"/>
          <w:szCs w:val="28"/>
          <w:rtl/>
        </w:rPr>
        <w:t xml:space="preserve">المرحلة الخامسة: عند وصول الاقتصاد درجة النضوج فإن الضرائب المباشرة الحديثة مثل ضرائب الدخل الشخصي والضرائب على إرباح الشركات تصبح هي المهيمنة كما هو الحال في الدول الصناعية المتقدمة.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ويرى (هنريكس) أن المرحلة ما بعد الاقتصادات الأولية البدائية وما قبل المرحلة المتقدمة هي المرحلة التي تلائم الهيكل الضريبي في البلدان النامية، حيث تزداد الضرائب غير المباشرة على التجارة الداخلية، ويخفق الهيكل الضريبي هنا في تحقيق درجة عالية من المرونة والتناسق لأنه محدد بمعطيات سياسية وحضارية لها علاقة بدرجة تقدم المجتمع .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وفي ظل تعدد النظريات التي تفسر مراحل تطور الهيكل الضريبي إلا إننا نستطيع ان نوصف مراحل تكاد تكون متفق عليها في مسار تطور الهيكل الضريبي في علاقته مع مستوى تطور النشاط الاقتصادي وكما يلي: </w:t>
      </w:r>
    </w:p>
    <w:p w:rsidR="005D6D77" w:rsidRPr="00510D53" w:rsidRDefault="005D6D77" w:rsidP="005D6D77">
      <w:pPr>
        <w:spacing w:before="240" w:line="226" w:lineRule="auto"/>
        <w:ind w:firstLine="68"/>
        <w:jc w:val="center"/>
        <w:rPr>
          <w:rFonts w:cs="Lotusbld"/>
          <w:szCs w:val="28"/>
          <w:rtl/>
        </w:rPr>
      </w:pPr>
      <w:r w:rsidRPr="00510D53">
        <w:rPr>
          <w:rFonts w:cs="Lotusbld" w:hint="cs"/>
          <w:szCs w:val="28"/>
          <w:rtl/>
        </w:rPr>
        <w:t>( تطور الهيكل الضريبي )</w:t>
      </w:r>
    </w:p>
    <w:p w:rsidR="005D6D77" w:rsidRPr="00510D53" w:rsidRDefault="00121259" w:rsidP="005D6D77">
      <w:pPr>
        <w:spacing w:before="120" w:line="226" w:lineRule="auto"/>
        <w:ind w:hanging="23"/>
        <w:jc w:val="lowKashida"/>
        <w:rPr>
          <w:rFonts w:cs="Lotusbld"/>
          <w:szCs w:val="28"/>
          <w:rtl/>
        </w:rPr>
      </w:pPr>
      <w:r>
        <w:rPr>
          <w:rFonts w:cs="Lotusbld"/>
          <w:szCs w:val="28"/>
          <w:rtl/>
        </w:rPr>
      </w:r>
      <w:r>
        <w:rPr>
          <w:rFonts w:cs="Lotusbld"/>
          <w:szCs w:val="28"/>
        </w:rPr>
        <w:pict>
          <v:group id="_x0000_s1271" editas="canvas" style="width:355.5pt;height:225pt;mso-position-horizontal-relative:char;mso-position-vertical-relative:line" coordorigin="225,2111" coordsize="7110,4500">
            <o:lock v:ext="edit" aspectratio="t"/>
            <v:shape id="_x0000_s1272" type="#_x0000_t75" style="position:absolute;left:225;top:2111;width:7110;height:4500" o:preferrelative="f">
              <v:fill o:detectmouseclick="t"/>
              <v:path o:extrusionok="t" o:connecttype="none"/>
              <o:lock v:ext="edit" text="t"/>
            </v:shape>
            <v:group id="_x0000_s1273" style="position:absolute;left:225;top:2291;width:7110;height:4150" coordorigin="225,2291" coordsize="7110,4150">
              <v:rect id="_x0000_s1274" style="position:absolute;left:4089;top:2291;width:1235;height:1340">
                <v:textbox style="mso-next-textbox:#_x0000_s1274" inset="0,0,0,0">
                  <w:txbxContent>
                    <w:p w:rsidR="00BE4519" w:rsidRPr="008B2AC0" w:rsidRDefault="00BE4519" w:rsidP="005D6D77">
                      <w:pPr>
                        <w:jc w:val="center"/>
                        <w:rPr>
                          <w:rFonts w:cs="Rateb lotusb17"/>
                          <w:rtl/>
                        </w:rPr>
                      </w:pPr>
                      <w:r w:rsidRPr="008B2AC0">
                        <w:rPr>
                          <w:rFonts w:cs="Rateb lotusb17" w:hint="cs"/>
                          <w:rtl/>
                        </w:rPr>
                        <w:t>المرحلة الثانية</w:t>
                      </w:r>
                    </w:p>
                    <w:p w:rsidR="00BE4519" w:rsidRPr="008B2AC0" w:rsidRDefault="00BE4519" w:rsidP="005D6D77">
                      <w:pPr>
                        <w:jc w:val="center"/>
                        <w:rPr>
                          <w:rFonts w:cs="Rateb lotusb17"/>
                        </w:rPr>
                      </w:pPr>
                      <w:r>
                        <w:rPr>
                          <w:rFonts w:cs="Rateb lotusb17" w:hint="cs"/>
                          <w:rtl/>
                        </w:rPr>
                        <w:t>(تطور التجارة الخارجية</w:t>
                      </w:r>
                      <w:r w:rsidRPr="008B2AC0">
                        <w:rPr>
                          <w:rFonts w:cs="Rateb lotusb17" w:hint="cs"/>
                          <w:rtl/>
                        </w:rPr>
                        <w:t>)</w:t>
                      </w:r>
                    </w:p>
                  </w:txbxContent>
                </v:textbox>
              </v:rect>
              <v:rect id="_x0000_s1275" style="position:absolute;left:2235;top:2291;width:1236;height:1340">
                <v:textbox style="mso-next-textbox:#_x0000_s1275" inset="0,0,0,0">
                  <w:txbxContent>
                    <w:p w:rsidR="00BE4519" w:rsidRPr="008B2AC0" w:rsidRDefault="00BE4519" w:rsidP="005D6D77">
                      <w:pPr>
                        <w:jc w:val="center"/>
                        <w:rPr>
                          <w:rFonts w:cs="Rateb lotusb17"/>
                          <w:rtl/>
                        </w:rPr>
                      </w:pPr>
                      <w:r w:rsidRPr="008B2AC0">
                        <w:rPr>
                          <w:rFonts w:cs="Rateb lotusb17" w:hint="cs"/>
                          <w:rtl/>
                        </w:rPr>
                        <w:t>المرحلة الثالثة</w:t>
                      </w:r>
                    </w:p>
                    <w:p w:rsidR="00BE4519" w:rsidRPr="008B2AC0" w:rsidRDefault="00BE4519" w:rsidP="005D6D77">
                      <w:pPr>
                        <w:jc w:val="center"/>
                        <w:rPr>
                          <w:rFonts w:cs="Rateb lotusb17"/>
                        </w:rPr>
                      </w:pPr>
                      <w:r>
                        <w:rPr>
                          <w:rFonts w:cs="Rateb lotusb17" w:hint="cs"/>
                          <w:rtl/>
                        </w:rPr>
                        <w:t>(</w:t>
                      </w:r>
                      <w:r w:rsidRPr="008B2AC0">
                        <w:rPr>
                          <w:rFonts w:cs="Rateb lotusb17" w:hint="cs"/>
                          <w:rtl/>
                        </w:rPr>
                        <w:t>الدخول لمرحلة التصنيع</w:t>
                      </w:r>
                      <w:r>
                        <w:rPr>
                          <w:rFonts w:cs="Rateb lotusb17" w:hint="cs"/>
                          <w:rtl/>
                        </w:rPr>
                        <w:t>)</w:t>
                      </w:r>
                    </w:p>
                  </w:txbxContent>
                </v:textbox>
              </v:rect>
              <v:rect id="_x0000_s1276" style="position:absolute;left:380;top:2291;width:1236;height:1461">
                <v:textbox style="mso-next-textbox:#_x0000_s1276" inset="0,0,0,0">
                  <w:txbxContent>
                    <w:p w:rsidR="00BE4519" w:rsidRPr="008B2AC0" w:rsidRDefault="00BE4519" w:rsidP="005D6D77">
                      <w:pPr>
                        <w:jc w:val="center"/>
                        <w:rPr>
                          <w:rFonts w:cs="Rateb lotusb17"/>
                          <w:rtl/>
                        </w:rPr>
                      </w:pPr>
                      <w:r w:rsidRPr="008B2AC0">
                        <w:rPr>
                          <w:rFonts w:cs="Rateb lotusb17" w:hint="cs"/>
                          <w:rtl/>
                        </w:rPr>
                        <w:t>المرحلة الرابعة</w:t>
                      </w:r>
                    </w:p>
                    <w:p w:rsidR="00BE4519" w:rsidRPr="008B2AC0" w:rsidRDefault="00BE4519" w:rsidP="005D6D77">
                      <w:pPr>
                        <w:jc w:val="center"/>
                        <w:rPr>
                          <w:rFonts w:cs="Rateb lotusb17"/>
                        </w:rPr>
                      </w:pPr>
                      <w:r>
                        <w:rPr>
                          <w:rFonts w:cs="Rateb lotusb17" w:hint="cs"/>
                          <w:rtl/>
                        </w:rPr>
                        <w:t>(</w:t>
                      </w:r>
                      <w:r w:rsidRPr="008B2AC0">
                        <w:rPr>
                          <w:rFonts w:cs="Rateb lotusb17" w:hint="cs"/>
                          <w:rtl/>
                        </w:rPr>
                        <w:t>مرحلة النضوج الاقتصادي</w:t>
                      </w:r>
                      <w:r>
                        <w:rPr>
                          <w:rFonts w:cs="Rateb lotusb17" w:hint="cs"/>
                          <w:rtl/>
                        </w:rPr>
                        <w:t>)</w:t>
                      </w:r>
                    </w:p>
                  </w:txbxContent>
                </v:textbox>
              </v:rect>
              <v:rect id="_x0000_s1277" style="position:absolute;left:6099;top:2291;width:1236;height:1340">
                <v:textbox style="mso-next-textbox:#_x0000_s1277" inset="0,0,0,0">
                  <w:txbxContent>
                    <w:p w:rsidR="00BE4519" w:rsidRPr="008B2AC0" w:rsidRDefault="00BE4519" w:rsidP="005D6D77">
                      <w:pPr>
                        <w:jc w:val="center"/>
                        <w:rPr>
                          <w:rFonts w:cs="Rateb lotusb17"/>
                          <w:rtl/>
                        </w:rPr>
                      </w:pPr>
                      <w:r w:rsidRPr="008B2AC0">
                        <w:rPr>
                          <w:rFonts w:cs="Rateb lotusb17" w:hint="cs"/>
                          <w:rtl/>
                        </w:rPr>
                        <w:t>المرحلة الاولى</w:t>
                      </w:r>
                    </w:p>
                    <w:p w:rsidR="00BE4519" w:rsidRPr="008B2AC0" w:rsidRDefault="00BE4519" w:rsidP="005D6D77">
                      <w:pPr>
                        <w:jc w:val="center"/>
                        <w:rPr>
                          <w:rFonts w:cs="Rateb lotusb17"/>
                          <w:sz w:val="28"/>
                          <w:szCs w:val="28"/>
                        </w:rPr>
                      </w:pPr>
                      <w:r w:rsidRPr="008B2AC0">
                        <w:rPr>
                          <w:rFonts w:cs="Rateb lotusb17" w:hint="cs"/>
                          <w:rtl/>
                        </w:rPr>
                        <w:t xml:space="preserve">(المجتمعات القديمة التقليدية)  </w:t>
                      </w:r>
                    </w:p>
                  </w:txbxContent>
                </v:textbox>
              </v:rect>
              <v:line id="_x0000_s1278" style="position:absolute" from="6717,3635" to="6718,4807">
                <v:stroke endarrow="block"/>
              </v:line>
              <v:line id="_x0000_s1279" style="position:absolute" from="4707,3631" to="4708,4970">
                <v:stroke endarrow="block"/>
              </v:line>
              <v:line id="_x0000_s1280" style="position:absolute" from="2698,3631" to="2698,4803">
                <v:stroke endarrow="block"/>
              </v:line>
              <v:oval id="_x0000_s1281" style="position:absolute;left:225;top:4766;width:1236;height:1675">
                <v:textbox style="mso-next-textbox:#_x0000_s1281" inset="0,0,0,0">
                  <w:txbxContent>
                    <w:p w:rsidR="00BE4519" w:rsidRPr="008B2AC0" w:rsidRDefault="00BE4519" w:rsidP="005D6D77">
                      <w:pPr>
                        <w:jc w:val="center"/>
                        <w:rPr>
                          <w:rFonts w:cs="Rateb lotusb17"/>
                        </w:rPr>
                      </w:pPr>
                      <w:r w:rsidRPr="008B2AC0">
                        <w:rPr>
                          <w:rFonts w:cs="Rateb lotusb17" w:hint="cs"/>
                          <w:rtl/>
                        </w:rPr>
                        <w:t xml:space="preserve">العودة الى الضرائب غير المباشرة </w:t>
                      </w:r>
                    </w:p>
                  </w:txbxContent>
                </v:textbox>
              </v:oval>
              <v:oval id="_x0000_s1282" style="position:absolute;left:2058;top:4812;width:1236;height:1629">
                <v:textbox style="mso-next-textbox:#_x0000_s1282" inset="0,0,0,0">
                  <w:txbxContent>
                    <w:p w:rsidR="00BE4519" w:rsidRPr="008B2AC0" w:rsidRDefault="00BE4519" w:rsidP="005D6D77">
                      <w:pPr>
                        <w:jc w:val="center"/>
                        <w:rPr>
                          <w:rFonts w:cs="Rateb lotusb17"/>
                          <w:sz w:val="22"/>
                          <w:szCs w:val="22"/>
                        </w:rPr>
                      </w:pPr>
                      <w:r w:rsidRPr="008B2AC0">
                        <w:rPr>
                          <w:rFonts w:cs="Rateb lotusb17" w:hint="cs"/>
                          <w:sz w:val="22"/>
                          <w:szCs w:val="22"/>
                          <w:rtl/>
                        </w:rPr>
                        <w:t>الضرائب المباشرة على الدخل</w:t>
                      </w:r>
                    </w:p>
                    <w:p w:rsidR="00BE4519" w:rsidRPr="008B2AC0" w:rsidRDefault="00BE4519" w:rsidP="005D6D77">
                      <w:pPr>
                        <w:rPr>
                          <w:sz w:val="22"/>
                          <w:szCs w:val="22"/>
                        </w:rPr>
                      </w:pPr>
                    </w:p>
                  </w:txbxContent>
                </v:textbox>
              </v:oval>
              <v:oval id="_x0000_s1283" style="position:absolute;left:4089;top:4934;width:1235;height:1507">
                <v:textbox style="mso-next-textbox:#_x0000_s1283" inset="0,0,0,0">
                  <w:txbxContent>
                    <w:p w:rsidR="00BE4519" w:rsidRPr="008B2AC0" w:rsidRDefault="00BE4519" w:rsidP="005D6D77">
                      <w:pPr>
                        <w:jc w:val="center"/>
                        <w:rPr>
                          <w:rFonts w:cs="Rateb lotusb17"/>
                        </w:rPr>
                      </w:pPr>
                      <w:r w:rsidRPr="008B2AC0">
                        <w:rPr>
                          <w:rFonts w:cs="Rateb lotusb17" w:hint="cs"/>
                          <w:rtl/>
                        </w:rPr>
                        <w:t xml:space="preserve">الضرائب غير المباشرة </w:t>
                      </w:r>
                    </w:p>
                  </w:txbxContent>
                </v:textbox>
              </v:oval>
              <v:oval id="_x0000_s1284" style="position:absolute;left:6093;top:4862;width:1236;height:1579">
                <v:textbox style="mso-next-textbox:#_x0000_s1284" inset="0,0,0,0">
                  <w:txbxContent>
                    <w:p w:rsidR="00BE4519" w:rsidRPr="008B2AC0" w:rsidRDefault="00BE4519" w:rsidP="005D6D77">
                      <w:pPr>
                        <w:jc w:val="center"/>
                        <w:rPr>
                          <w:rFonts w:cs="Rateb lotusb17"/>
                        </w:rPr>
                      </w:pPr>
                      <w:r w:rsidRPr="008B2AC0">
                        <w:rPr>
                          <w:rFonts w:cs="Rateb lotusb17" w:hint="cs"/>
                          <w:rtl/>
                        </w:rPr>
                        <w:t xml:space="preserve">الضرائب المباشرة </w:t>
                      </w:r>
                    </w:p>
                  </w:txbxContent>
                </v:textbox>
              </v:oval>
              <v:line id="_x0000_s1285" style="position:absolute" from="843,3798" to="843,4803">
                <v:stroke endarrow="block"/>
              </v:line>
            </v:group>
            <v:line id="_x0000_s1286" style="position:absolute;flip:x" from="5337,2944" to="6083,2945">
              <v:stroke endarrow="block"/>
            </v:line>
            <v:line id="_x0000_s1287" style="position:absolute;flip:x" from="3480,2950" to="4073,2951">
              <v:stroke endarrow="block"/>
            </v:line>
            <v:line id="_x0000_s1288" style="position:absolute;flip:x" from="1635,2936" to="2228,2937">
              <v:stroke endarrow="block"/>
            </v:line>
            <w10:wrap type="none"/>
            <w10:anchorlock/>
          </v:group>
        </w:pict>
      </w:r>
    </w:p>
    <w:p w:rsidR="005D6D77" w:rsidRPr="00510D53" w:rsidRDefault="005D6D77" w:rsidP="005D6D77">
      <w:pPr>
        <w:spacing w:before="120" w:line="226" w:lineRule="auto"/>
        <w:jc w:val="lowKashida"/>
        <w:rPr>
          <w:rFonts w:cs="Lotusbld"/>
          <w:b/>
          <w:bCs/>
          <w:szCs w:val="28"/>
        </w:rPr>
      </w:pPr>
    </w:p>
    <w:p w:rsidR="005D6D77" w:rsidRPr="00510D53" w:rsidRDefault="005D6D77" w:rsidP="007658C0">
      <w:pPr>
        <w:pStyle w:val="10"/>
        <w:rPr>
          <w:rtl/>
        </w:rPr>
      </w:pPr>
      <w:r w:rsidRPr="00510D53">
        <w:rPr>
          <w:rFonts w:hint="cs"/>
          <w:rtl/>
        </w:rPr>
        <w:t xml:space="preserve">القواعد  التي تحدد فاعلية الهيكل الضريبي:- </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أن وصف أي نظام ضريبي بالفاعلية والكفاءة لا ينطلق من فراغ بل أن هناك قواعد تحكم عمل النظام الضريبي وتقرر فاعليته، وقد لخص آدم سمث في مؤلفه الشهير (ثروة الأمم) هذه القواعد، كذلك تناولها ( ريتشارد موسجريف ) في كتابه المالية   العامة بين النظرية والتطبيق، وقد تناولت الأدبيات المالية هذه القواعد في مواقع كثيرة يمكن توضيحها بالآتي: </w:t>
      </w:r>
      <w:r w:rsidRPr="00510D53">
        <w:rPr>
          <w:rFonts w:cs="Lotusbld" w:hint="cs"/>
          <w:szCs w:val="28"/>
          <w:vertAlign w:val="superscript"/>
          <w:rtl/>
        </w:rPr>
        <w:t>(12)</w:t>
      </w:r>
      <w:r w:rsidRPr="00510D53">
        <w:rPr>
          <w:rFonts w:cs="Lotusbld" w:hint="cs"/>
          <w:szCs w:val="28"/>
          <w:rtl/>
        </w:rPr>
        <w:t xml:space="preserve"> </w:t>
      </w:r>
    </w:p>
    <w:p w:rsidR="005D6D77" w:rsidRPr="00510D53" w:rsidRDefault="005D6D77" w:rsidP="00A25743">
      <w:pPr>
        <w:numPr>
          <w:ilvl w:val="0"/>
          <w:numId w:val="35"/>
        </w:numPr>
        <w:spacing w:before="120" w:line="226" w:lineRule="auto"/>
        <w:ind w:hanging="435"/>
        <w:jc w:val="lowKashida"/>
        <w:rPr>
          <w:rFonts w:cs="Lotusbld"/>
          <w:szCs w:val="28"/>
          <w:rtl/>
        </w:rPr>
      </w:pPr>
      <w:r w:rsidRPr="00510D53">
        <w:rPr>
          <w:rFonts w:cs="Lotusbld" w:hint="cs"/>
          <w:b/>
          <w:bCs/>
          <w:szCs w:val="28"/>
          <w:rtl/>
        </w:rPr>
        <w:t>قاعدة العدالة والمساواة:-</w:t>
      </w:r>
      <w:r w:rsidRPr="00510D53">
        <w:rPr>
          <w:rFonts w:cs="Lotusbld" w:hint="cs"/>
          <w:szCs w:val="28"/>
          <w:rtl/>
        </w:rPr>
        <w:t xml:space="preserve"> وتعبر عن وجوب تساوي توزيع العبء الضريبي على المكلفين، وهذه المساواة تكون أفقية (أي ان يكون المكلفين الذين هم في مواقع متساوية عليهم أعباء متساوية) ومساواة عمودية (أي أن تكون قدرة المكلف على الدفع متناسبة مع مستواه الاقتصادي). ولم يكنا آدم سمث يعني بهذه القاعدة أن يدفع الجميع الضريبة بل كان يدعوا إلى إعفاء المعدمين وذوي الدخول المنخفضة </w:t>
      </w:r>
    </w:p>
    <w:p w:rsidR="005D6D77" w:rsidRPr="00510D53" w:rsidRDefault="005D6D77" w:rsidP="00A25743">
      <w:pPr>
        <w:numPr>
          <w:ilvl w:val="0"/>
          <w:numId w:val="35"/>
        </w:numPr>
        <w:spacing w:before="120" w:line="226" w:lineRule="auto"/>
        <w:ind w:hanging="435"/>
        <w:jc w:val="lowKashida"/>
        <w:rPr>
          <w:rFonts w:cs="Lotusbld"/>
          <w:w w:val="90"/>
          <w:szCs w:val="28"/>
        </w:rPr>
      </w:pPr>
      <w:r w:rsidRPr="00510D53">
        <w:rPr>
          <w:rFonts w:cs="Lotusbld" w:hint="cs"/>
          <w:b/>
          <w:bCs/>
          <w:w w:val="90"/>
          <w:szCs w:val="28"/>
          <w:rtl/>
        </w:rPr>
        <w:lastRenderedPageBreak/>
        <w:t>قاعدة اليقين</w:t>
      </w:r>
      <w:r w:rsidRPr="00510D53">
        <w:rPr>
          <w:rFonts w:cs="Lotusbld" w:hint="cs"/>
          <w:w w:val="90"/>
          <w:szCs w:val="28"/>
          <w:rtl/>
        </w:rPr>
        <w:t>:- ونعني بها ضرور</w:t>
      </w:r>
      <w:r w:rsidRPr="00510D53">
        <w:rPr>
          <w:rFonts w:cs="Lotusbld" w:hint="eastAsia"/>
          <w:w w:val="90"/>
          <w:szCs w:val="28"/>
          <w:rtl/>
        </w:rPr>
        <w:t>ة</w:t>
      </w:r>
      <w:r w:rsidRPr="00510D53">
        <w:rPr>
          <w:rFonts w:cs="Lotusbld" w:hint="cs"/>
          <w:w w:val="90"/>
          <w:szCs w:val="28"/>
          <w:rtl/>
        </w:rPr>
        <w:t xml:space="preserve"> أن تكون التشريعات الضريبية واضحة ويقينية ولا تقبل التأويل لأن التشريعات غير الواضحة والمعقدة  يمكن أن تضعنا أمام خيارين </w:t>
      </w:r>
    </w:p>
    <w:p w:rsidR="005D6D77" w:rsidRPr="00510D53" w:rsidRDefault="005D6D77" w:rsidP="00A25743">
      <w:pPr>
        <w:numPr>
          <w:ilvl w:val="0"/>
          <w:numId w:val="36"/>
        </w:numPr>
        <w:tabs>
          <w:tab w:val="clear" w:pos="1287"/>
          <w:tab w:val="num" w:pos="1069"/>
        </w:tabs>
        <w:spacing w:line="226" w:lineRule="auto"/>
        <w:ind w:left="1055" w:hanging="335"/>
        <w:jc w:val="lowKashida"/>
        <w:rPr>
          <w:rFonts w:cs="Lotusbld"/>
          <w:szCs w:val="28"/>
          <w:rtl/>
        </w:rPr>
      </w:pPr>
      <w:r w:rsidRPr="00510D53">
        <w:rPr>
          <w:rFonts w:cs="Lotusbld" w:hint="cs"/>
          <w:szCs w:val="28"/>
          <w:rtl/>
        </w:rPr>
        <w:t xml:space="preserve">أن يتم تفسير النص القانوني وفق مصلحة السلطات الضريبية وهذا يعطي شعور بالغبن وعدم العدالة من قبل المكلف </w:t>
      </w:r>
    </w:p>
    <w:p w:rsidR="005D6D77" w:rsidRPr="00510D53" w:rsidRDefault="005D6D77" w:rsidP="00A25743">
      <w:pPr>
        <w:numPr>
          <w:ilvl w:val="0"/>
          <w:numId w:val="36"/>
        </w:numPr>
        <w:tabs>
          <w:tab w:val="clear" w:pos="1287"/>
          <w:tab w:val="num" w:pos="1069"/>
        </w:tabs>
        <w:spacing w:line="226" w:lineRule="auto"/>
        <w:ind w:left="1055" w:hanging="335"/>
        <w:jc w:val="lowKashida"/>
        <w:rPr>
          <w:rFonts w:cs="Lotusbld"/>
          <w:w w:val="90"/>
          <w:szCs w:val="28"/>
          <w:rtl/>
        </w:rPr>
      </w:pPr>
      <w:r w:rsidRPr="00510D53">
        <w:rPr>
          <w:rFonts w:cs="Lotusbld" w:hint="cs"/>
          <w:w w:val="90"/>
          <w:szCs w:val="28"/>
          <w:rtl/>
        </w:rPr>
        <w:t xml:space="preserve">أن يتم تفسير النص من وجهة نظر المكلف وهذا يضر بالحصيلة المالية للدولة. </w:t>
      </w:r>
    </w:p>
    <w:p w:rsidR="005D6D77" w:rsidRPr="00510D53" w:rsidRDefault="005D6D77" w:rsidP="005D6D77">
      <w:pPr>
        <w:spacing w:line="226" w:lineRule="auto"/>
        <w:ind w:left="720"/>
        <w:jc w:val="lowKashida"/>
        <w:rPr>
          <w:rFonts w:cs="Lotusbld"/>
          <w:szCs w:val="28"/>
          <w:rtl/>
        </w:rPr>
      </w:pPr>
      <w:r w:rsidRPr="00510D53">
        <w:rPr>
          <w:rFonts w:cs="Lotusbld" w:hint="cs"/>
          <w:szCs w:val="28"/>
          <w:rtl/>
        </w:rPr>
        <w:t xml:space="preserve">لذا ينبغي أن يكون النظام الضريبي يستند إلى قاعدة تشريعية واضحة ويقينية وغير قابلة للتأويل. </w:t>
      </w:r>
    </w:p>
    <w:p w:rsidR="005D6D77" w:rsidRPr="00510D53" w:rsidRDefault="005D6D77" w:rsidP="00A25743">
      <w:pPr>
        <w:numPr>
          <w:ilvl w:val="0"/>
          <w:numId w:val="35"/>
        </w:numPr>
        <w:spacing w:before="120" w:line="226" w:lineRule="auto"/>
        <w:ind w:hanging="435"/>
        <w:jc w:val="lowKashida"/>
        <w:rPr>
          <w:rFonts w:cs="Lotusbld"/>
          <w:szCs w:val="28"/>
          <w:rtl/>
        </w:rPr>
      </w:pPr>
      <w:r w:rsidRPr="00510D53">
        <w:rPr>
          <w:rFonts w:cs="Lotusbld" w:hint="cs"/>
          <w:b/>
          <w:bCs/>
          <w:szCs w:val="28"/>
          <w:rtl/>
        </w:rPr>
        <w:t>قاعدة الملائمة</w:t>
      </w:r>
      <w:r w:rsidRPr="00510D53">
        <w:rPr>
          <w:rFonts w:cs="Lotusbld" w:hint="cs"/>
          <w:szCs w:val="28"/>
          <w:rtl/>
        </w:rPr>
        <w:t xml:space="preserve">: ونعني بها اختيار الوقت الملائم لتحصيل وجباية الضريبة، وعادة ما يكون هذا الوقت في نهاية السنة المالية لأن التجربة أثبتت أنه يحقق أعلى حصيلة ضريبية ممكنة وذلك للأسباب التالية : </w:t>
      </w:r>
    </w:p>
    <w:p w:rsidR="005D6D77" w:rsidRPr="00510D53" w:rsidRDefault="005D6D77" w:rsidP="005D6D77">
      <w:pPr>
        <w:spacing w:before="120" w:line="226" w:lineRule="auto"/>
        <w:ind w:left="677" w:hanging="223"/>
        <w:jc w:val="lowKashida"/>
        <w:rPr>
          <w:rFonts w:cs="Lotusbld"/>
          <w:szCs w:val="28"/>
          <w:rtl/>
        </w:rPr>
      </w:pPr>
      <w:r w:rsidRPr="00510D53">
        <w:rPr>
          <w:rFonts w:cs="Lotusbld" w:hint="cs"/>
          <w:szCs w:val="28"/>
          <w:rtl/>
        </w:rPr>
        <w:t xml:space="preserve">- أن هذا الوقت يعطي الفرصة الكافية للمكلف بممارسة نشاطه الاقتصادي وبالتالي تحن مقدرته التحملية للدفع. </w:t>
      </w:r>
    </w:p>
    <w:p w:rsidR="005D6D77" w:rsidRPr="00510D53" w:rsidRDefault="005D6D77" w:rsidP="005D6D77">
      <w:pPr>
        <w:spacing w:before="120" w:line="216" w:lineRule="auto"/>
        <w:ind w:left="677" w:hanging="223"/>
        <w:jc w:val="lowKashida"/>
        <w:rPr>
          <w:rFonts w:cs="Lotusbld"/>
          <w:szCs w:val="28"/>
          <w:rtl/>
        </w:rPr>
      </w:pPr>
      <w:r w:rsidRPr="00510D53">
        <w:rPr>
          <w:rFonts w:cs="Lotusbld" w:hint="cs"/>
          <w:szCs w:val="28"/>
          <w:rtl/>
        </w:rPr>
        <w:t xml:space="preserve">- أن هذا الوقت يعطي شعور بالرضى لدى المكلف ويقلل من جنوحه نحو ممارسة التهرب الضريبي. </w:t>
      </w:r>
    </w:p>
    <w:p w:rsidR="005D6D77" w:rsidRPr="00510D53" w:rsidRDefault="005D6D77" w:rsidP="00A25743">
      <w:pPr>
        <w:numPr>
          <w:ilvl w:val="0"/>
          <w:numId w:val="35"/>
        </w:numPr>
        <w:spacing w:line="216" w:lineRule="auto"/>
        <w:ind w:hanging="435"/>
        <w:jc w:val="lowKashida"/>
        <w:rPr>
          <w:rFonts w:cs="Lotusbld"/>
          <w:szCs w:val="28"/>
          <w:rtl/>
        </w:rPr>
      </w:pPr>
      <w:r w:rsidRPr="00510D53">
        <w:rPr>
          <w:rFonts w:cs="Lotusbld" w:hint="cs"/>
          <w:b/>
          <w:bCs/>
          <w:szCs w:val="28"/>
          <w:rtl/>
        </w:rPr>
        <w:t>قاعدة الاستقرار</w:t>
      </w:r>
      <w:r w:rsidRPr="00510D53">
        <w:rPr>
          <w:rFonts w:cs="Lotusbld" w:hint="cs"/>
          <w:szCs w:val="28"/>
          <w:rtl/>
        </w:rPr>
        <w:t xml:space="preserve">:- ونعني بها قدرة النظام الضريبي على السماح باستخدام السياسات المالية بسهولة لتحقيق النمو والاستقرار. </w:t>
      </w:r>
    </w:p>
    <w:p w:rsidR="005D6D77" w:rsidRPr="00510D53" w:rsidRDefault="005D6D77" w:rsidP="00A25743">
      <w:pPr>
        <w:numPr>
          <w:ilvl w:val="0"/>
          <w:numId w:val="35"/>
        </w:numPr>
        <w:spacing w:line="216" w:lineRule="auto"/>
        <w:ind w:hanging="435"/>
        <w:jc w:val="lowKashida"/>
        <w:rPr>
          <w:rFonts w:cs="Lotusbld"/>
          <w:szCs w:val="28"/>
          <w:rtl/>
        </w:rPr>
      </w:pPr>
      <w:r w:rsidRPr="00510D53">
        <w:rPr>
          <w:rFonts w:cs="Lotusbld" w:hint="cs"/>
          <w:b/>
          <w:bCs/>
          <w:szCs w:val="28"/>
          <w:rtl/>
        </w:rPr>
        <w:t>قاعدة الاقتصاد</w:t>
      </w:r>
      <w:r w:rsidRPr="00510D53">
        <w:rPr>
          <w:rFonts w:cs="Lotusbld" w:hint="cs"/>
          <w:szCs w:val="28"/>
          <w:rtl/>
        </w:rPr>
        <w:t xml:space="preserve">: وهي اختيار الدولة لوسائل وطرق جباية للضرائب غير مكلفة ومختصرة وأن يتم التعامل مع المكلف بطريقة شفافة وبعيدا عن التعامل الفظ الذي يمهد لظاهرة التهرب الضريبي. </w:t>
      </w:r>
    </w:p>
    <w:p w:rsidR="005D6D77" w:rsidRPr="00510D53" w:rsidRDefault="005D6D77" w:rsidP="007658C0">
      <w:pPr>
        <w:pStyle w:val="10"/>
        <w:rPr>
          <w:rtl/>
        </w:rPr>
      </w:pPr>
      <w:r w:rsidRPr="00510D53">
        <w:rPr>
          <w:rFonts w:hint="cs"/>
          <w:rtl/>
        </w:rPr>
        <w:t>مستوى استجابة الهيكل الضريبي:</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ونعني به مستوى استجابة العائد الضريبي للتغيرات التي تحدث بالدخل، ويمكن أن نمييز بين الاستجابة التلقائية للهيكل الضريبي، والاستجابة الكلية للعائد الضريبي، حيث تشير الاولى الى قدرة الدولة على تحصيل الضريبة دون تدخلات مقصودة من شأنها أن تزيد من العائد الضريبي أي إصدار قوانين جديدة أو فرض ضرائب جديدة </w:t>
      </w:r>
      <w:r w:rsidRPr="00510D53">
        <w:rPr>
          <w:rFonts w:cs="Lotusbld" w:hint="cs"/>
          <w:szCs w:val="28"/>
          <w:rtl/>
        </w:rPr>
        <w:lastRenderedPageBreak/>
        <w:t xml:space="preserve">وهذه تسمى بالتغييرات الاختيارية للهيكل الضريبي وعادة ما تختارها الدولة عندما تجد أن الاستجابة التلقائية للهيكل الضريبي دون المستوى المطلوب.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أما النوع الثاني من هذه الاستجابات، فهي تعبر عن العلاقة بين العائ</w:t>
      </w:r>
      <w:r w:rsidRPr="00510D53">
        <w:rPr>
          <w:rFonts w:cs="Lotusbld" w:hint="eastAsia"/>
          <w:szCs w:val="28"/>
          <w:rtl/>
        </w:rPr>
        <w:t>د</w:t>
      </w:r>
      <w:r w:rsidRPr="00510D53">
        <w:rPr>
          <w:rFonts w:cs="Lotusbld" w:hint="cs"/>
          <w:szCs w:val="28"/>
          <w:rtl/>
        </w:rPr>
        <w:t xml:space="preserve"> الضريبي منسوبة إلى التغييرات في الدخل أي ترك الهيكل الضريبي يتحرك بشكل معوم لتحصيل الضريبة وهي مرغوبة إذا استطاعت تمويل جهود التنمية دون الحاجة إلى اتخاذ إجراءات صعبة وأحيانا غير شعبية لرفع العبء الضريبي.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وتتأثر الاستجابة التلقائية للهيكل الضريبي بعدة عوامل منها القواعد التصاعدية للنظام الضريبي وتوزيع الدخل وتركيبة الوعاء الضريبي ويحاول المخطط المالي استخدام التغييرات الاختيارية عندما يجد ضرورة لذلك لرفع مرونة ودرجة استجابة الهيكل الضريبي وهذا ماينطبق في البلدان النامية، أما في البلدان المتقدمة، فإن طبيعة النشاط الاقتصادي المولد لحصيلة ضريبية مرتفعة من شانه أن يعبر عن درجة مرونة معومة عالية دون الحاجة إلى إجراءات أو تدخلات اختيارية وهي سمة مميزة للهيكل الضريبي في الدول المتقدمة</w:t>
      </w:r>
      <w:r w:rsidRPr="00510D53">
        <w:rPr>
          <w:rFonts w:cs="Lotusbld" w:hint="cs"/>
          <w:szCs w:val="28"/>
          <w:vertAlign w:val="superscript"/>
          <w:rtl/>
        </w:rPr>
        <w:t>(**)</w:t>
      </w:r>
      <w:r w:rsidRPr="00510D53">
        <w:rPr>
          <w:rFonts w:cs="Lotusbld" w:hint="cs"/>
          <w:szCs w:val="28"/>
          <w:rtl/>
        </w:rPr>
        <w:t xml:space="preserve">. </w:t>
      </w:r>
    </w:p>
    <w:p w:rsidR="000F3438" w:rsidRDefault="000F3438">
      <w:pPr>
        <w:bidi w:val="0"/>
        <w:spacing w:after="200" w:line="276" w:lineRule="auto"/>
        <w:rPr>
          <w:rFonts w:ascii="Hacen Liner Print-out" w:hAnsi="Hacen Liner Print-out" w:cs="Hacen Liner Print-out"/>
          <w:b/>
          <w:bCs/>
          <w:color w:val="000000"/>
          <w:sz w:val="28"/>
          <w:szCs w:val="28"/>
          <w:rtl/>
        </w:rPr>
      </w:pPr>
      <w:r>
        <w:rPr>
          <w:sz w:val="28"/>
          <w:szCs w:val="28"/>
          <w:rtl/>
        </w:rPr>
        <w:br w:type="page"/>
      </w:r>
    </w:p>
    <w:p w:rsidR="005D6D77" w:rsidRPr="007658C0" w:rsidRDefault="005D6D77" w:rsidP="007658C0">
      <w:pPr>
        <w:pStyle w:val="1"/>
        <w:rPr>
          <w:sz w:val="28"/>
          <w:szCs w:val="28"/>
          <w:rtl/>
        </w:rPr>
      </w:pPr>
      <w:r w:rsidRPr="007658C0">
        <w:rPr>
          <w:rFonts w:hint="cs"/>
          <w:sz w:val="28"/>
          <w:szCs w:val="28"/>
          <w:rtl/>
        </w:rPr>
        <w:lastRenderedPageBreak/>
        <w:t>الهيكل الضريبي في الدول المتقدمة والدول النامية</w:t>
      </w:r>
    </w:p>
    <w:p w:rsidR="005D6D77" w:rsidRPr="00510D53" w:rsidRDefault="00121259" w:rsidP="005D6D77">
      <w:pPr>
        <w:spacing w:before="120" w:line="226" w:lineRule="auto"/>
        <w:ind w:firstLine="5"/>
        <w:jc w:val="center"/>
        <w:rPr>
          <w:rFonts w:cs="Lotusbld"/>
          <w:szCs w:val="28"/>
          <w:rtl/>
        </w:rPr>
      </w:pPr>
      <w:r>
        <w:rPr>
          <w:rFonts w:cs="Lotusbld"/>
          <w:szCs w:val="28"/>
          <w:rtl/>
        </w:rPr>
      </w:r>
      <w:r>
        <w:rPr>
          <w:rFonts w:cs="Lotusbld"/>
          <w:szCs w:val="28"/>
        </w:rPr>
        <w:pict>
          <v:group id="_x0000_s1289" editas="canvas" style="width:342pt;height:201.85pt;mso-position-horizontal-relative:char;mso-position-vertical-relative:line" coordorigin="107,2685" coordsize="6840,4037">
            <o:lock v:ext="edit" aspectratio="t"/>
            <v:shape id="_x0000_s1290" type="#_x0000_t75" style="position:absolute;left:107;top:2685;width:6840;height:4037" o:preferrelative="f">
              <v:fill o:detectmouseclick="t"/>
              <v:path o:extrusionok="t" o:connecttype="none"/>
              <o:lock v:ext="edit" text="t"/>
            </v:shape>
            <v:group id="_x0000_s1291" style="position:absolute;left:467;top:2865;width:6212;height:3840" coordorigin="990,2865" coordsize="6212,3840">
              <v:roundrect id="_x0000_s1292" style="position:absolute;left:990;top:2865;width:1997;height:1020" arcsize="10923f">
                <v:textbox style="mso-next-textbox:#_x0000_s1292" inset="0,0,0,0">
                  <w:txbxContent>
                    <w:p w:rsidR="00BE4519" w:rsidRPr="00F718EB" w:rsidRDefault="00BE4519" w:rsidP="005D6D77">
                      <w:pPr>
                        <w:jc w:val="center"/>
                        <w:rPr>
                          <w:rFonts w:cs="Rateb lotusb17"/>
                          <w:sz w:val="28"/>
                          <w:szCs w:val="28"/>
                          <w:rtl/>
                        </w:rPr>
                      </w:pPr>
                      <w:r w:rsidRPr="00F718EB">
                        <w:rPr>
                          <w:rFonts w:cs="Rateb lotusb17" w:hint="cs"/>
                          <w:sz w:val="28"/>
                          <w:szCs w:val="28"/>
                          <w:rtl/>
                        </w:rPr>
                        <w:t xml:space="preserve">استجابة ضريبية </w:t>
                      </w:r>
                    </w:p>
                    <w:p w:rsidR="00BE4519" w:rsidRPr="00F718EB" w:rsidRDefault="00BE4519" w:rsidP="005D6D77">
                      <w:pPr>
                        <w:jc w:val="center"/>
                        <w:rPr>
                          <w:rFonts w:cs="Rateb lotusb17"/>
                          <w:sz w:val="28"/>
                          <w:szCs w:val="28"/>
                        </w:rPr>
                      </w:pPr>
                      <w:r w:rsidRPr="00F718EB">
                        <w:rPr>
                          <w:rFonts w:cs="Rateb lotusb17" w:hint="cs"/>
                          <w:sz w:val="28"/>
                          <w:szCs w:val="28"/>
                          <w:rtl/>
                        </w:rPr>
                        <w:t xml:space="preserve">معومة </w:t>
                      </w:r>
                    </w:p>
                  </w:txbxContent>
                </v:textbox>
              </v:roundrect>
              <v:roundrect id="_x0000_s1293" style="position:absolute;left:4967;top:2865;width:2158;height:1020" arcsize="10923f">
                <v:shadow on="t"/>
                <v:textbox style="mso-next-textbox:#_x0000_s1293" inset="0,0,0,0">
                  <w:txbxContent>
                    <w:p w:rsidR="00BE4519" w:rsidRPr="00F718EB" w:rsidRDefault="00BE4519" w:rsidP="005D6D77">
                      <w:pPr>
                        <w:jc w:val="center"/>
                        <w:rPr>
                          <w:rFonts w:cs="Rateb lotusb17"/>
                          <w:sz w:val="28"/>
                          <w:szCs w:val="28"/>
                          <w:rtl/>
                        </w:rPr>
                      </w:pPr>
                      <w:r w:rsidRPr="00F718EB">
                        <w:rPr>
                          <w:rFonts w:cs="Rateb lotusb17" w:hint="cs"/>
                          <w:sz w:val="28"/>
                          <w:szCs w:val="28"/>
                          <w:rtl/>
                        </w:rPr>
                        <w:t xml:space="preserve">استجابة ضريبية </w:t>
                      </w:r>
                    </w:p>
                    <w:p w:rsidR="00BE4519" w:rsidRPr="00F718EB" w:rsidRDefault="00BE4519" w:rsidP="005D6D77">
                      <w:pPr>
                        <w:jc w:val="center"/>
                        <w:rPr>
                          <w:rFonts w:cs="Rateb lotusb17"/>
                          <w:sz w:val="28"/>
                          <w:szCs w:val="28"/>
                        </w:rPr>
                      </w:pPr>
                      <w:r w:rsidRPr="00F718EB">
                        <w:rPr>
                          <w:rFonts w:cs="Rateb lotusb17" w:hint="cs"/>
                          <w:sz w:val="28"/>
                          <w:szCs w:val="28"/>
                          <w:rtl/>
                        </w:rPr>
                        <w:t xml:space="preserve">تلقائية </w:t>
                      </w:r>
                    </w:p>
                  </w:txbxContent>
                </v:textbox>
              </v:roundrect>
              <v:roundrect id="_x0000_s1294" style="position:absolute;left:4967;top:4470;width:2158;height:1050" arcsize="10923f">
                <v:textbox style="mso-next-textbox:#_x0000_s1294" inset="0,0,0,0">
                  <w:txbxContent>
                    <w:p w:rsidR="00BE4519" w:rsidRPr="00F718EB" w:rsidRDefault="00BE4519" w:rsidP="005D6D77">
                      <w:pPr>
                        <w:jc w:val="center"/>
                        <w:rPr>
                          <w:rFonts w:cs="Rateb lotusb17"/>
                          <w:sz w:val="28"/>
                          <w:szCs w:val="28"/>
                          <w:rtl/>
                        </w:rPr>
                      </w:pPr>
                      <w:r w:rsidRPr="00F718EB">
                        <w:rPr>
                          <w:rFonts w:cs="Rateb lotusb17" w:hint="cs"/>
                          <w:sz w:val="28"/>
                          <w:szCs w:val="28"/>
                          <w:rtl/>
                        </w:rPr>
                        <w:t xml:space="preserve">تدخلات اختيارية </w:t>
                      </w:r>
                    </w:p>
                    <w:p w:rsidR="00BE4519" w:rsidRPr="00F718EB" w:rsidRDefault="00BE4519" w:rsidP="005D6D77">
                      <w:pPr>
                        <w:jc w:val="center"/>
                        <w:rPr>
                          <w:rFonts w:cs="Rateb lotusb17"/>
                          <w:sz w:val="28"/>
                          <w:szCs w:val="28"/>
                          <w:rtl/>
                        </w:rPr>
                      </w:pPr>
                      <w:r w:rsidRPr="00F718EB">
                        <w:rPr>
                          <w:rFonts w:cs="Rateb lotusb17" w:hint="cs"/>
                          <w:sz w:val="28"/>
                          <w:szCs w:val="28"/>
                          <w:rtl/>
                        </w:rPr>
                        <w:t xml:space="preserve">لرفع العائد الضريبي </w:t>
                      </w:r>
                    </w:p>
                  </w:txbxContent>
                </v:textbox>
              </v:roundrect>
              <v:roundrect id="_x0000_s1295" style="position:absolute;left:991;top:4470;width:1996;height:1050" arcsize="10923f">
                <v:textbox style="mso-next-textbox:#_x0000_s1295" inset="0,0,0,0">
                  <w:txbxContent>
                    <w:p w:rsidR="00BE4519" w:rsidRPr="00F718EB" w:rsidRDefault="00BE4519" w:rsidP="005D6D77">
                      <w:pPr>
                        <w:jc w:val="center"/>
                        <w:rPr>
                          <w:rFonts w:cs="Rateb lotusb17"/>
                          <w:sz w:val="28"/>
                          <w:szCs w:val="28"/>
                          <w:rtl/>
                        </w:rPr>
                      </w:pPr>
                      <w:r w:rsidRPr="00F718EB">
                        <w:rPr>
                          <w:rFonts w:cs="Rateb lotusb17" w:hint="cs"/>
                          <w:sz w:val="28"/>
                          <w:szCs w:val="28"/>
                          <w:rtl/>
                        </w:rPr>
                        <w:t xml:space="preserve">نشاط اقتصادي متقدم </w:t>
                      </w:r>
                    </w:p>
                    <w:p w:rsidR="00BE4519" w:rsidRPr="00F718EB" w:rsidRDefault="00BE4519" w:rsidP="005D6D77">
                      <w:pPr>
                        <w:jc w:val="center"/>
                        <w:rPr>
                          <w:rFonts w:cs="Rateb lotusb17"/>
                          <w:sz w:val="28"/>
                          <w:szCs w:val="28"/>
                        </w:rPr>
                      </w:pPr>
                      <w:r w:rsidRPr="00F718EB">
                        <w:rPr>
                          <w:rFonts w:cs="Rateb lotusb17" w:hint="cs"/>
                          <w:sz w:val="28"/>
                          <w:szCs w:val="28"/>
                          <w:rtl/>
                        </w:rPr>
                        <w:t xml:space="preserve">لرفع العائد الضريبي </w:t>
                      </w:r>
                    </w:p>
                  </w:txbxContent>
                </v:textbox>
              </v:roundrect>
              <v:line id="_x0000_s1296" style="position:absolute" from="6227,3885" to="6228,4470"/>
              <v:line id="_x0000_s1297" style="position:absolute" from="1968,3885" to="1969,4485"/>
              <v:line id="_x0000_s1298" style="position:absolute" from="6227,5535" to="6228,6075">
                <v:stroke endarrow="block"/>
              </v:line>
              <v:line id="_x0000_s1299" style="position:absolute" from="1907,5529" to="1908,6090">
                <v:stroke endarrow="block"/>
              </v:line>
              <v:roundrect id="_x0000_s1300" style="position:absolute;left:5044;top:6105;width:2158;height:600" arcsize="10923f">
                <v:textbox style="mso-next-textbox:#_x0000_s1300" inset="0,0,0,0">
                  <w:txbxContent>
                    <w:p w:rsidR="00BE4519" w:rsidRPr="00F718EB" w:rsidRDefault="00BE4519" w:rsidP="005D6D77">
                      <w:pPr>
                        <w:jc w:val="center"/>
                        <w:rPr>
                          <w:rFonts w:cs="Rateb lotusb17"/>
                          <w:sz w:val="28"/>
                          <w:szCs w:val="28"/>
                        </w:rPr>
                      </w:pPr>
                      <w:r w:rsidRPr="00F718EB">
                        <w:rPr>
                          <w:rFonts w:cs="Rateb lotusb17" w:hint="cs"/>
                          <w:sz w:val="28"/>
                          <w:szCs w:val="28"/>
                          <w:rtl/>
                        </w:rPr>
                        <w:t xml:space="preserve">البلدان النامية </w:t>
                      </w:r>
                    </w:p>
                  </w:txbxContent>
                </v:textbox>
              </v:roundrect>
              <v:roundrect id="_x0000_s1301" style="position:absolute;left:990;top:6105;width:1997;height:600" arcsize="10923f">
                <v:textbox style="mso-next-textbox:#_x0000_s1301" inset="0,0,0,0">
                  <w:txbxContent>
                    <w:p w:rsidR="00BE4519" w:rsidRPr="00F718EB" w:rsidRDefault="00BE4519" w:rsidP="005D6D77">
                      <w:pPr>
                        <w:jc w:val="center"/>
                        <w:rPr>
                          <w:rFonts w:cs="Rateb lotusb17"/>
                          <w:sz w:val="28"/>
                          <w:szCs w:val="28"/>
                        </w:rPr>
                      </w:pPr>
                      <w:r w:rsidRPr="00F718EB">
                        <w:rPr>
                          <w:rFonts w:cs="Rateb lotusb17" w:hint="cs"/>
                          <w:sz w:val="28"/>
                          <w:szCs w:val="28"/>
                          <w:rtl/>
                        </w:rPr>
                        <w:t xml:space="preserve">البلدان المتقدمة </w:t>
                      </w:r>
                    </w:p>
                  </w:txbxContent>
                </v:textbox>
              </v:roundrect>
            </v:group>
            <w10:wrap type="none"/>
            <w10:anchorlock/>
          </v:group>
        </w:pict>
      </w:r>
    </w:p>
    <w:p w:rsidR="005D6D77" w:rsidRPr="00510D53" w:rsidRDefault="005D6D77" w:rsidP="007658C0">
      <w:pPr>
        <w:pStyle w:val="a"/>
        <w:numPr>
          <w:ilvl w:val="0"/>
          <w:numId w:val="0"/>
        </w:numPr>
        <w:ind w:left="283"/>
        <w:rPr>
          <w:rtl/>
        </w:rPr>
      </w:pPr>
      <w:r w:rsidRPr="00510D53">
        <w:rPr>
          <w:rFonts w:hint="cs"/>
          <w:rtl/>
        </w:rPr>
        <w:t>3- الوعاء الضريبي والعبء الضريبي:</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يقصد بوعاء الضريبة (</w:t>
      </w:r>
      <w:r w:rsidRPr="00510D53">
        <w:rPr>
          <w:rFonts w:cs="Lotusbld"/>
          <w:szCs w:val="28"/>
        </w:rPr>
        <w:t xml:space="preserve">Tax Base </w:t>
      </w:r>
      <w:r w:rsidRPr="00510D53">
        <w:rPr>
          <w:rFonts w:cs="Lotusbld" w:hint="cs"/>
          <w:szCs w:val="28"/>
          <w:rtl/>
        </w:rPr>
        <w:t xml:space="preserve"> ) المادة  أو المال الذي سيتخذ اساسا لفرض الضريبة، وتسمى الضريبة باسم المال الذي تفرض عليه، فالضريبة التي وعائها الدخل تسمى ضريبة الدخل والتي وعائها العقار تسمى الضريبة العقارية وهكذا بالنسبة لضريبة التركات او ضريبة الاستهلاك... الخ</w:t>
      </w:r>
      <w:r w:rsidRPr="00510D53">
        <w:rPr>
          <w:rFonts w:cs="Lotusbld" w:hint="cs"/>
          <w:szCs w:val="28"/>
          <w:vertAlign w:val="superscript"/>
          <w:rtl/>
        </w:rPr>
        <w:t>(13 )</w:t>
      </w:r>
      <w:r w:rsidRPr="00510D53">
        <w:rPr>
          <w:rFonts w:cs="Lotusbld" w:hint="cs"/>
          <w:szCs w:val="28"/>
          <w:rtl/>
        </w:rPr>
        <w:t>. ولما كان الدخل ورأس المال يشكلان المصدران الرئيسان للضريبة لذلك ينبغي أن نحدد مفهوم كل من الدخل ورأس المال من وجهة النظر الضريبية.</w:t>
      </w:r>
    </w:p>
    <w:p w:rsidR="005D6D77" w:rsidRPr="00510D53" w:rsidRDefault="005D6D77" w:rsidP="005D6D77">
      <w:pPr>
        <w:spacing w:line="226" w:lineRule="auto"/>
        <w:ind w:firstLine="454"/>
        <w:jc w:val="lowKashida"/>
        <w:rPr>
          <w:rFonts w:cs="Lotusbld"/>
          <w:w w:val="90"/>
          <w:szCs w:val="28"/>
          <w:rtl/>
        </w:rPr>
      </w:pPr>
      <w:r w:rsidRPr="00510D53">
        <w:rPr>
          <w:rFonts w:cs="Lotusbld" w:hint="cs"/>
          <w:w w:val="90"/>
          <w:szCs w:val="28"/>
          <w:rtl/>
        </w:rPr>
        <w:t xml:space="preserve">- </w:t>
      </w:r>
      <w:r w:rsidRPr="00510D53">
        <w:rPr>
          <w:rFonts w:cs="Lotusbld" w:hint="cs"/>
          <w:b/>
          <w:bCs/>
          <w:w w:val="90"/>
          <w:szCs w:val="28"/>
          <w:rtl/>
        </w:rPr>
        <w:t>مفهوم الدخل</w:t>
      </w:r>
      <w:r w:rsidRPr="00510D53">
        <w:rPr>
          <w:rFonts w:cs="Lotusbld" w:hint="cs"/>
          <w:w w:val="90"/>
          <w:szCs w:val="28"/>
          <w:rtl/>
        </w:rPr>
        <w:t xml:space="preserve">: يمثل الوعاء الأول والطبيعي للضريبة، ويكون مصدر الدخل أما ماديا أو بشريا أو كليهما. ويختلف مفهوم الدخل الخاضع للضريبة من بلد لآخر ومن فترة زمنية معينة لأخرى تبعا لتفاعل عوامل اقتصادية واجتماعية ومالية. وهذا ما يفسر لنا الأسباب الرئيسة للتعديلات الكثيرة التي قد تصيب القوانين الضريبية. </w:t>
      </w:r>
    </w:p>
    <w:p w:rsidR="005D6D77" w:rsidRPr="00510D53" w:rsidRDefault="005D6D77" w:rsidP="005D6D77">
      <w:pPr>
        <w:spacing w:before="120" w:line="221" w:lineRule="auto"/>
        <w:ind w:firstLine="454"/>
        <w:jc w:val="lowKashida"/>
        <w:rPr>
          <w:rFonts w:cs="Lotusbld"/>
          <w:szCs w:val="28"/>
          <w:rtl/>
        </w:rPr>
      </w:pPr>
      <w:r w:rsidRPr="00510D53">
        <w:rPr>
          <w:rFonts w:cs="Lotusbld" w:hint="cs"/>
          <w:szCs w:val="28"/>
          <w:rtl/>
        </w:rPr>
        <w:lastRenderedPageBreak/>
        <w:t xml:space="preserve">ويمكن تعريف الدخل لإغراض الضريبة بأنه " كل ثروة جديدة قابلة للتقدير بالنقود يحصل عليها الشخص الطبيعي او المعنوي خلال مدة معينة من الزمن ويكون لها صفة الدورية والديمومة. </w:t>
      </w:r>
    </w:p>
    <w:p w:rsidR="005D6D77" w:rsidRPr="00510D53" w:rsidRDefault="005D6D77" w:rsidP="005D6D77">
      <w:pPr>
        <w:spacing w:before="120" w:line="221" w:lineRule="auto"/>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مفهوم رأس المال</w:t>
      </w:r>
      <w:r w:rsidRPr="00510D53">
        <w:rPr>
          <w:rFonts w:cs="Lotusbld" w:hint="cs"/>
          <w:szCs w:val="28"/>
          <w:rtl/>
        </w:rPr>
        <w:t xml:space="preserve">:  هو مجموع الأموال العقارية والمنقولة التي يمتلكها الشخص في لحظة معينة سواء كانت منتجة لدخل نقدي أو عيني أو لخدمات، واذا كان لابد من فترة زمنية معينة ( سنة عادة ) لتقدير الدخل بوصفه تيار دفق مستمر فان تقدير رأس المال على العكس، إنما يحدث في فترة زمنية معينة بوصفه فائض الاصول المملوكة للشخص عن خصومه في هذه اللحظة ( متدفق خزين ). </w:t>
      </w:r>
    </w:p>
    <w:p w:rsidR="005D6D77" w:rsidRPr="00510D53" w:rsidRDefault="005D6D77" w:rsidP="005D6D77">
      <w:pPr>
        <w:spacing w:before="120" w:line="221" w:lineRule="auto"/>
        <w:ind w:firstLine="454"/>
        <w:jc w:val="lowKashida"/>
        <w:rPr>
          <w:rFonts w:cs="Lotusbld"/>
          <w:szCs w:val="28"/>
          <w:rtl/>
        </w:rPr>
      </w:pPr>
      <w:r w:rsidRPr="00510D53">
        <w:rPr>
          <w:rFonts w:cs="Lotusbld" w:hint="cs"/>
          <w:szCs w:val="28"/>
          <w:rtl/>
        </w:rPr>
        <w:t>ويقتضي تحديد الوعاء الضريبي أن نحدد مقدما ما إذا كانت الدولة تعتمد في تحصيل إيراداتها الضريبية على ضريبة واحدة (</w:t>
      </w:r>
      <w:r w:rsidRPr="00510D53">
        <w:rPr>
          <w:rFonts w:cs="Lotusbld"/>
          <w:szCs w:val="28"/>
        </w:rPr>
        <w:t>Single Tax</w:t>
      </w:r>
      <w:r w:rsidRPr="00510D53">
        <w:rPr>
          <w:rFonts w:cs="Lotusbld" w:hint="cs"/>
          <w:szCs w:val="28"/>
          <w:rtl/>
        </w:rPr>
        <w:t xml:space="preserve"> ) كما حصل لدى الفيزوقراط عندما اعتبروا أن الزراعة النشاط المنتج الوحيد وبالتالي فرضوا ضريبة واحدة على الناتج الزراعي، وكذلك نادى هنري جورج بفرض ضريبة وحيدة على الزيادة الرأسمالية في قيمة الأراضي في القرن التاسع عشر، وفي بداية القرت العشرين نادى " هوبرت " عام 1916 بإلغاء كل الضرائب على الإنفاق والاقتصار على ضريبة واحدة على السلع المنتج، ويمكن أن تحقق الضريبة الواحدة مزايا لسهوتها وبساطتها وقلة تكاليف جبايتها، إلا إنها تواجه بعض الصعوبا</w:t>
      </w:r>
      <w:r w:rsidRPr="00510D53">
        <w:rPr>
          <w:rFonts w:cs="Lotusbld" w:hint="eastAsia"/>
          <w:szCs w:val="28"/>
          <w:rtl/>
        </w:rPr>
        <w:t>ت</w:t>
      </w:r>
      <w:r w:rsidRPr="00510D53">
        <w:rPr>
          <w:rFonts w:cs="Lotusbld" w:hint="cs"/>
          <w:szCs w:val="28"/>
          <w:rtl/>
        </w:rPr>
        <w:t xml:space="preserve"> لأنها تجعل الدولة تعتمد على مصدر واحد من إيراد الضريبة وهذا يضر بمرونة ايرادات الدولة وكذلك أن الضريبة الواحدة تثقل كاهل فئة اجتماعية معينة مما يشجع التهرب الضريبي. (14)</w:t>
      </w:r>
    </w:p>
    <w:p w:rsidR="005D6D77" w:rsidRPr="00510D53" w:rsidRDefault="005D6D77" w:rsidP="005D6D77">
      <w:pPr>
        <w:spacing w:before="120" w:line="221" w:lineRule="auto"/>
        <w:ind w:firstLine="454"/>
        <w:jc w:val="lowKashida"/>
        <w:rPr>
          <w:rFonts w:cs="Lotusbld"/>
          <w:szCs w:val="28"/>
          <w:rtl/>
        </w:rPr>
      </w:pPr>
      <w:r w:rsidRPr="00510D53">
        <w:rPr>
          <w:rFonts w:cs="Lotusbld" w:hint="cs"/>
          <w:szCs w:val="28"/>
          <w:rtl/>
        </w:rPr>
        <w:t xml:space="preserve">أما الضريبة المتعددة، فهي تنويع الوعاء الضريبي لتجاوز صعوبات الضريبة الواحدة لأن الضريبة المتعددة تحقق الشمولية وتنوع مصادر الإيرادات العامة لذا فإن النظام الضريبي الحديث يميل إلى تعدد أنواع الضريبة وتوسيع وعائها. </w:t>
      </w:r>
    </w:p>
    <w:p w:rsidR="005D6D77" w:rsidRPr="00510D53" w:rsidRDefault="005D6D77" w:rsidP="003A28B7">
      <w:pPr>
        <w:pStyle w:val="10"/>
        <w:rPr>
          <w:rtl/>
        </w:rPr>
      </w:pPr>
      <w:r w:rsidRPr="00510D53">
        <w:rPr>
          <w:rFonts w:hint="cs"/>
          <w:rtl/>
        </w:rPr>
        <w:t xml:space="preserve">تقسيمات الضريبة حسب الوعاء الضريبي: </w:t>
      </w:r>
    </w:p>
    <w:p w:rsidR="005D6D77" w:rsidRPr="00510D53" w:rsidRDefault="005D6D77" w:rsidP="005D6D77">
      <w:pPr>
        <w:spacing w:line="221" w:lineRule="auto"/>
        <w:ind w:firstLine="454"/>
        <w:jc w:val="lowKashida"/>
        <w:rPr>
          <w:rFonts w:cs="Lotusbld"/>
          <w:szCs w:val="28"/>
          <w:rtl/>
        </w:rPr>
      </w:pPr>
      <w:r w:rsidRPr="00510D53">
        <w:rPr>
          <w:rFonts w:cs="Lotusbld" w:hint="cs"/>
          <w:szCs w:val="28"/>
          <w:rtl/>
        </w:rPr>
        <w:t>بعد أن حددنا مفهوم الوعاء الضريبي ومصطلح الضريبة الواحدة والضريبة المتعددة سوف نحاول هنا تصنيف الضرائب منسوبة إلى وعائها الضريبي وكما يلي:</w:t>
      </w:r>
    </w:p>
    <w:p w:rsidR="005D6D77" w:rsidRPr="00510D53" w:rsidRDefault="005D6D77" w:rsidP="00A25743">
      <w:pPr>
        <w:numPr>
          <w:ilvl w:val="0"/>
          <w:numId w:val="38"/>
        </w:numPr>
        <w:spacing w:line="221" w:lineRule="auto"/>
        <w:jc w:val="lowKashida"/>
        <w:rPr>
          <w:rFonts w:cs="Lotusbld"/>
          <w:szCs w:val="28"/>
          <w:rtl/>
        </w:rPr>
      </w:pPr>
      <w:r w:rsidRPr="00510D53">
        <w:rPr>
          <w:rFonts w:cs="Lotusbld" w:hint="cs"/>
          <w:szCs w:val="28"/>
          <w:rtl/>
        </w:rPr>
        <w:lastRenderedPageBreak/>
        <w:t xml:space="preserve">الضرائب على الدخل </w:t>
      </w:r>
    </w:p>
    <w:p w:rsidR="005D6D77" w:rsidRPr="00510D53" w:rsidRDefault="005D6D77" w:rsidP="00A25743">
      <w:pPr>
        <w:numPr>
          <w:ilvl w:val="0"/>
          <w:numId w:val="38"/>
        </w:numPr>
        <w:spacing w:line="221" w:lineRule="auto"/>
        <w:jc w:val="lowKashida"/>
        <w:rPr>
          <w:rFonts w:cs="Lotusbld"/>
          <w:szCs w:val="28"/>
        </w:rPr>
      </w:pPr>
      <w:r w:rsidRPr="00510D53">
        <w:rPr>
          <w:rFonts w:cs="Lotusbld" w:hint="cs"/>
          <w:szCs w:val="28"/>
          <w:rtl/>
        </w:rPr>
        <w:t xml:space="preserve">الضرائب على رأس المال </w:t>
      </w:r>
    </w:p>
    <w:p w:rsidR="005D6D77" w:rsidRPr="00510D53" w:rsidRDefault="005D6D77" w:rsidP="00A25743">
      <w:pPr>
        <w:numPr>
          <w:ilvl w:val="0"/>
          <w:numId w:val="38"/>
        </w:numPr>
        <w:spacing w:line="221" w:lineRule="auto"/>
        <w:jc w:val="lowKashida"/>
        <w:rPr>
          <w:rFonts w:cs="Lotusbld"/>
          <w:szCs w:val="28"/>
          <w:rtl/>
        </w:rPr>
      </w:pPr>
      <w:r w:rsidRPr="00510D53">
        <w:rPr>
          <w:rFonts w:cs="Lotusbld" w:hint="cs"/>
          <w:szCs w:val="28"/>
          <w:rtl/>
        </w:rPr>
        <w:t xml:space="preserve">الضرائب على الإنفاق </w:t>
      </w:r>
    </w:p>
    <w:p w:rsidR="005D6D77" w:rsidRPr="00510D53" w:rsidRDefault="005D6D77" w:rsidP="003A28B7">
      <w:pPr>
        <w:pStyle w:val="a"/>
        <w:numPr>
          <w:ilvl w:val="0"/>
          <w:numId w:val="0"/>
        </w:numPr>
        <w:ind w:left="283"/>
        <w:rPr>
          <w:rtl/>
        </w:rPr>
      </w:pPr>
      <w:r w:rsidRPr="00510D53">
        <w:rPr>
          <w:rFonts w:hint="cs"/>
          <w:rtl/>
        </w:rPr>
        <w:t>أ- الضرائب على الدخل:</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 برزت أهمية ضرائب الدخل على صعيد تمويل النفقات العامة مع انتشار التجارة والصناعة، وظهور أنواع جديدة من الثروة غير الثروة العقارية، وعلى الصعيد الاقتصادي والاجتماعي مع تطور أهداف الدولة وتدخلها، فتوسعت الدولة في الاعتماد عليها في النظم الضريبية،نظرا لان الدخل يعد المعيار الأمثل للتعبير عن مقدرة المكلف، وتحقيق العدالة، ومراعاة الظروف الشخصية والاجتماعية للمكلفين.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ويمكن القول أن هناك أسلوبان في فرض الضرائب على الدخل ، الأسلوب الأول أن تكتفي الدولة بفرض ضريبة واحدة عامة على مجموع الدخل، والاسلوب الثاني أن تقوم الدولة بفرض ضرائب متعددة على كل فرع من فروع الدخل وعلى هذا الأساس تقسم الضرائب على الدخل إلى نوعين هما:</w:t>
      </w:r>
    </w:p>
    <w:p w:rsidR="005D6D77" w:rsidRPr="00510D53" w:rsidRDefault="005D6D77" w:rsidP="00A25743">
      <w:pPr>
        <w:numPr>
          <w:ilvl w:val="1"/>
          <w:numId w:val="21"/>
        </w:numPr>
        <w:tabs>
          <w:tab w:val="clear" w:pos="1440"/>
          <w:tab w:val="num" w:pos="845"/>
        </w:tabs>
        <w:spacing w:line="226" w:lineRule="auto"/>
        <w:ind w:left="873" w:hanging="419"/>
        <w:jc w:val="lowKashida"/>
        <w:rPr>
          <w:rFonts w:cs="Lotusbld"/>
          <w:szCs w:val="28"/>
          <w:rtl/>
        </w:rPr>
      </w:pPr>
      <w:r w:rsidRPr="00510D53">
        <w:rPr>
          <w:rFonts w:cs="Lotusbld" w:hint="cs"/>
          <w:szCs w:val="28"/>
          <w:rtl/>
        </w:rPr>
        <w:t xml:space="preserve">الضرائب النوعية على فروع الدخل. </w:t>
      </w:r>
    </w:p>
    <w:p w:rsidR="005D6D77" w:rsidRPr="00510D53" w:rsidRDefault="005D6D77" w:rsidP="00A25743">
      <w:pPr>
        <w:numPr>
          <w:ilvl w:val="1"/>
          <w:numId w:val="21"/>
        </w:numPr>
        <w:tabs>
          <w:tab w:val="clear" w:pos="1440"/>
          <w:tab w:val="num" w:pos="845"/>
        </w:tabs>
        <w:spacing w:line="226" w:lineRule="auto"/>
        <w:ind w:left="873" w:hanging="419"/>
        <w:jc w:val="lowKashida"/>
        <w:rPr>
          <w:rFonts w:cs="Lotusbld"/>
          <w:szCs w:val="28"/>
          <w:rtl/>
        </w:rPr>
      </w:pPr>
      <w:r w:rsidRPr="00510D53">
        <w:rPr>
          <w:rFonts w:cs="Lotusbld" w:hint="cs"/>
          <w:szCs w:val="28"/>
          <w:rtl/>
        </w:rPr>
        <w:t xml:space="preserve">الضرائب العامة على الدخل.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 </w:t>
      </w:r>
      <w:r w:rsidRPr="00510D53">
        <w:rPr>
          <w:rFonts w:cs="Lotusbld" w:hint="cs"/>
          <w:b/>
          <w:bCs/>
          <w:szCs w:val="28"/>
          <w:rtl/>
        </w:rPr>
        <w:t>الضرائب النوعية على فروع الدخل</w:t>
      </w:r>
      <w:r w:rsidRPr="00510D53">
        <w:rPr>
          <w:rFonts w:cs="Lotusbld" w:hint="cs"/>
          <w:szCs w:val="28"/>
          <w:rtl/>
        </w:rPr>
        <w:t xml:space="preserve">: بموجب هذا النظام يقسم الدخل إلى اقسام مختلفة حسب مصادره، دخل العمل، دخل راس المال، والدخل المختلط من عمل ورأس المال. كما يمكن للمشرع أن يميز بين الدخول الناتجة عن كل نوع من هذه </w:t>
      </w:r>
      <w:r w:rsidRPr="00510D53">
        <w:rPr>
          <w:rFonts w:cs="Lotusbld" w:hint="cs"/>
          <w:w w:val="90"/>
          <w:szCs w:val="28"/>
          <w:rtl/>
        </w:rPr>
        <w:t>المصادر، فقد تقسم دخول العمل إلى الضريبة على المرتبات والأجور والضريبة على المهن الحرة. كما تقسم الدخول الناتجة عن راس المال فتفرض ضريبة على إيرادات العقارات  وضريبة على إيرادات القيم المنقولة. ومن أهم مزايا الضرائب النوعية ما يلي:</w:t>
      </w:r>
      <w:r w:rsidRPr="00510D53">
        <w:rPr>
          <w:rFonts w:cs="Lotusbld" w:hint="cs"/>
          <w:szCs w:val="28"/>
          <w:rtl/>
        </w:rPr>
        <w:t xml:space="preserve"> </w:t>
      </w:r>
    </w:p>
    <w:p w:rsidR="005D6D77" w:rsidRPr="00510D53" w:rsidRDefault="005D6D77" w:rsidP="00A25743">
      <w:pPr>
        <w:numPr>
          <w:ilvl w:val="0"/>
          <w:numId w:val="39"/>
        </w:numPr>
        <w:spacing w:line="226" w:lineRule="auto"/>
        <w:jc w:val="lowKashida"/>
        <w:rPr>
          <w:rFonts w:cs="Lotusbld"/>
          <w:szCs w:val="28"/>
          <w:rtl/>
        </w:rPr>
      </w:pPr>
      <w:r w:rsidRPr="00510D53">
        <w:rPr>
          <w:rFonts w:cs="Lotusbld" w:hint="cs"/>
          <w:szCs w:val="28"/>
          <w:rtl/>
        </w:rPr>
        <w:t xml:space="preserve">مرونتها مما يسمح للدولة بزيادة أسعارها </w:t>
      </w:r>
    </w:p>
    <w:p w:rsidR="005D6D77" w:rsidRDefault="005D6D77" w:rsidP="00A25743">
      <w:pPr>
        <w:numPr>
          <w:ilvl w:val="0"/>
          <w:numId w:val="39"/>
        </w:numPr>
        <w:spacing w:line="226" w:lineRule="auto"/>
        <w:jc w:val="lowKashida"/>
        <w:rPr>
          <w:rFonts w:cs="Lotusbld"/>
          <w:szCs w:val="28"/>
        </w:rPr>
      </w:pPr>
      <w:r w:rsidRPr="00510D53">
        <w:rPr>
          <w:rFonts w:cs="Lotusbld" w:hint="cs"/>
          <w:szCs w:val="28"/>
          <w:rtl/>
        </w:rPr>
        <w:t xml:space="preserve">تعطي قدرة للدولة للتمييز بين الدخول المختلفة والتعامل معها بما يلائمها. </w:t>
      </w:r>
    </w:p>
    <w:p w:rsidR="003A28B7" w:rsidRPr="00510D53" w:rsidRDefault="003A28B7" w:rsidP="003A28B7">
      <w:pPr>
        <w:spacing w:line="226" w:lineRule="auto"/>
        <w:ind w:left="794"/>
        <w:jc w:val="lowKashida"/>
        <w:rPr>
          <w:rFonts w:cs="Lotusbld"/>
          <w:szCs w:val="28"/>
          <w:rtl/>
        </w:rPr>
      </w:pPr>
    </w:p>
    <w:p w:rsidR="005D6D77" w:rsidRPr="00510D53" w:rsidRDefault="005D6D77" w:rsidP="003A28B7">
      <w:pPr>
        <w:pStyle w:val="10"/>
        <w:rPr>
          <w:rtl/>
        </w:rPr>
      </w:pPr>
      <w:r w:rsidRPr="00510D53">
        <w:rPr>
          <w:rFonts w:hint="cs"/>
          <w:rtl/>
        </w:rPr>
        <w:lastRenderedPageBreak/>
        <w:t>- الضريبة العامة على الدخل:</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 بموجب هذا النظام تفرض الضريبة على مجموع عناصر الدخل للمكلف على اختلاف أنواعها وبغض النظر عن تباين مصادرها، وهذا النوع يحقق المزايا التالية: </w:t>
      </w:r>
    </w:p>
    <w:p w:rsidR="005D6D77" w:rsidRPr="00510D53" w:rsidRDefault="005D6D77" w:rsidP="00A25743">
      <w:pPr>
        <w:numPr>
          <w:ilvl w:val="0"/>
          <w:numId w:val="39"/>
        </w:numPr>
        <w:spacing w:line="216" w:lineRule="auto"/>
        <w:jc w:val="lowKashida"/>
        <w:rPr>
          <w:rFonts w:cs="Lotusbld"/>
          <w:szCs w:val="28"/>
          <w:rtl/>
        </w:rPr>
      </w:pPr>
      <w:r w:rsidRPr="00510D53">
        <w:rPr>
          <w:rFonts w:cs="Lotusbld" w:hint="cs"/>
          <w:szCs w:val="28"/>
          <w:rtl/>
        </w:rPr>
        <w:t xml:space="preserve">معرفة الدخل الإجمالي للمكلف دفعة واحدة   ومعرفة حقيقة مركزه المالي </w:t>
      </w:r>
    </w:p>
    <w:p w:rsidR="005D6D77" w:rsidRPr="00510D53" w:rsidRDefault="005D6D77" w:rsidP="00A25743">
      <w:pPr>
        <w:numPr>
          <w:ilvl w:val="0"/>
          <w:numId w:val="39"/>
        </w:numPr>
        <w:spacing w:line="216" w:lineRule="auto"/>
        <w:jc w:val="lowKashida"/>
        <w:rPr>
          <w:rFonts w:cs="Lotusbld"/>
          <w:szCs w:val="28"/>
          <w:rtl/>
        </w:rPr>
      </w:pPr>
      <w:r w:rsidRPr="00510D53">
        <w:rPr>
          <w:rFonts w:cs="Lotusbld" w:hint="cs"/>
          <w:szCs w:val="28"/>
          <w:rtl/>
        </w:rPr>
        <w:t xml:space="preserve">تقليل تكاليف جباية الضريبة </w:t>
      </w:r>
    </w:p>
    <w:p w:rsidR="005D6D77" w:rsidRPr="00510D53" w:rsidRDefault="005D6D77" w:rsidP="00A25743">
      <w:pPr>
        <w:numPr>
          <w:ilvl w:val="0"/>
          <w:numId w:val="39"/>
        </w:numPr>
        <w:spacing w:line="216" w:lineRule="auto"/>
        <w:jc w:val="lowKashida"/>
        <w:rPr>
          <w:rFonts w:cs="Lotusbld"/>
          <w:szCs w:val="28"/>
          <w:rtl/>
        </w:rPr>
      </w:pPr>
      <w:r w:rsidRPr="00510D53">
        <w:rPr>
          <w:rFonts w:cs="Lotusbld" w:hint="cs"/>
          <w:szCs w:val="28"/>
          <w:rtl/>
        </w:rPr>
        <w:t xml:space="preserve">تعد أقرب إلى تحقيق العدالة لأنها تصل إلى الدخل الكلي للمكلف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ومن خلال هذين الأسلوبين يلاحظ أن الدول المتقدمة تتبع اسلوب الضريبة العامة الموحدة كأسلوب حديث يستدعي مستوى معين من التنظيم، في حين تتبع الدول النامية أسلوب الضرائب النوعية لأنه أكثر ملائمة مع أوضاعها وقدراتها ،كما يلاحظ أن بعض الدول تتبع كلا الأسلوبين</w:t>
      </w:r>
      <w:r w:rsidRPr="00510D53">
        <w:rPr>
          <w:rFonts w:cs="Lotusbld" w:hint="cs"/>
          <w:szCs w:val="28"/>
          <w:vertAlign w:val="superscript"/>
          <w:rtl/>
        </w:rPr>
        <w:t>(15)</w:t>
      </w:r>
      <w:r w:rsidRPr="00510D53">
        <w:rPr>
          <w:rFonts w:cs="Lotusbld" w:hint="cs"/>
          <w:szCs w:val="28"/>
          <w:rtl/>
        </w:rPr>
        <w:t xml:space="preserve">.   </w:t>
      </w:r>
    </w:p>
    <w:p w:rsidR="005D6D77" w:rsidRPr="00510D53" w:rsidRDefault="005D6D77" w:rsidP="003A28B7">
      <w:pPr>
        <w:pStyle w:val="10"/>
        <w:rPr>
          <w:rtl/>
        </w:rPr>
      </w:pPr>
      <w:r w:rsidRPr="00510D53">
        <w:rPr>
          <w:rFonts w:hint="cs"/>
          <w:rtl/>
        </w:rPr>
        <w:t>ب- الضرائب على رأس المال:</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شكلت الضرائب على رأس المال أهم أنواع الضرائب في القرون الماضية باعتبار أن ما يملكه الشخص من عناصر الثروة هو أفضل معيار لتوزيع الاعباء الضريبية. بيد أنها تضاءلت في الآونة الأخيرة لأسباب عديدة هي: </w:t>
      </w:r>
    </w:p>
    <w:p w:rsidR="005D6D77" w:rsidRPr="00510D53" w:rsidRDefault="005D6D77" w:rsidP="00A25743">
      <w:pPr>
        <w:numPr>
          <w:ilvl w:val="0"/>
          <w:numId w:val="39"/>
        </w:numPr>
        <w:spacing w:line="216" w:lineRule="auto"/>
        <w:jc w:val="lowKashida"/>
        <w:rPr>
          <w:rFonts w:cs="Lotusbld"/>
          <w:szCs w:val="28"/>
          <w:rtl/>
        </w:rPr>
      </w:pPr>
      <w:r w:rsidRPr="00510D53">
        <w:rPr>
          <w:rFonts w:cs="Lotusbld" w:hint="cs"/>
          <w:szCs w:val="28"/>
          <w:rtl/>
        </w:rPr>
        <w:t xml:space="preserve">أن فرض ضريبة على راس المال يؤدي البى استنفاذه وبالتالي يضر هذا بالدورة الاقتصادية للبلد </w:t>
      </w:r>
    </w:p>
    <w:p w:rsidR="005D6D77" w:rsidRPr="00510D53" w:rsidRDefault="005D6D77" w:rsidP="00A25743">
      <w:pPr>
        <w:numPr>
          <w:ilvl w:val="0"/>
          <w:numId w:val="39"/>
        </w:numPr>
        <w:spacing w:line="216" w:lineRule="auto"/>
        <w:jc w:val="lowKashida"/>
        <w:rPr>
          <w:rFonts w:cs="Lotusbld"/>
          <w:szCs w:val="28"/>
        </w:rPr>
      </w:pPr>
      <w:r w:rsidRPr="00510D53">
        <w:rPr>
          <w:rFonts w:cs="Lotusbld" w:hint="cs"/>
          <w:szCs w:val="28"/>
          <w:rtl/>
        </w:rPr>
        <w:t xml:space="preserve">أن شدة وطأة الضرائب على رأس المال يحفز إلى التهرب الضريبي </w:t>
      </w:r>
    </w:p>
    <w:p w:rsidR="005D6D77" w:rsidRPr="00510D53" w:rsidRDefault="005D6D77" w:rsidP="00A25743">
      <w:pPr>
        <w:numPr>
          <w:ilvl w:val="0"/>
          <w:numId w:val="39"/>
        </w:numPr>
        <w:spacing w:line="216" w:lineRule="auto"/>
        <w:jc w:val="lowKashida"/>
        <w:rPr>
          <w:rFonts w:cs="Lotusbld"/>
          <w:szCs w:val="28"/>
        </w:rPr>
      </w:pPr>
      <w:r w:rsidRPr="00510D53">
        <w:rPr>
          <w:rFonts w:cs="Lotusbld" w:hint="cs"/>
          <w:szCs w:val="28"/>
          <w:rtl/>
        </w:rPr>
        <w:t xml:space="preserve">مصادرة جزء من الثروة عن طريق الضرائب سوف يضر بعملية توليد الدخول مما يضر بالحصيلة الضريبية في الأعوام اللاحقة.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وهكذا بدأ ينظر إلى ضريبة رأس المال بأنها كابحة للنشاط الاقتصادي ومصدر لتوليد الركود والبطالة. ومع هذا يمكن أن نميز أشكال متنوعة من الضرائب التي تتخذ من رأس المال وعاءا لها وهي:</w:t>
      </w:r>
    </w:p>
    <w:p w:rsidR="005D6D77" w:rsidRPr="00510D53" w:rsidRDefault="005D6D77" w:rsidP="005D6D77">
      <w:pPr>
        <w:spacing w:line="216" w:lineRule="auto"/>
        <w:ind w:firstLine="454"/>
        <w:jc w:val="lowKashida"/>
        <w:rPr>
          <w:rFonts w:cs="Lotusbld"/>
          <w:szCs w:val="28"/>
          <w:rtl/>
        </w:rPr>
      </w:pPr>
      <w:r w:rsidRPr="00510D53">
        <w:rPr>
          <w:rFonts w:cs="Lotusbld" w:hint="cs"/>
          <w:b/>
          <w:bCs/>
          <w:szCs w:val="28"/>
          <w:rtl/>
        </w:rPr>
        <w:t>- ضريبة العقار</w:t>
      </w:r>
      <w:r w:rsidRPr="00510D53">
        <w:rPr>
          <w:rFonts w:cs="Lotusbld" w:hint="cs"/>
          <w:szCs w:val="28"/>
          <w:rtl/>
        </w:rPr>
        <w:t xml:space="preserve">: وتعد من أقدم الضرائب على رأس المال، وقد عرفت الأقطار العربية التي كانت تحت الحكم العثماني هذه الضريبة منذ عام 1839، اذ فرضت على القيمة الرأسمالية للملك، أما الأملاك المؤجرة، فكانت تدفع ضريبة إضافية.   وضريبة </w:t>
      </w:r>
      <w:r w:rsidRPr="00510D53">
        <w:rPr>
          <w:rFonts w:cs="Lotusbld" w:hint="cs"/>
          <w:szCs w:val="28"/>
          <w:rtl/>
        </w:rPr>
        <w:lastRenderedPageBreak/>
        <w:t xml:space="preserve">العقار هي ضريبة عينية سنوية مفروضة على الدخل الإجمالي الفعلي أو المحدد وفق القانون من ملكية العقارات المبنية الواقعة ضمن الحدود الإقليمية للبلد. وعادة ما تفرض بصفة دائمة وبمعدلات منخفضة، مع توسيع الإعفاءات حسب أهمية الملكية </w:t>
      </w:r>
      <w:r w:rsidRPr="00510D53">
        <w:rPr>
          <w:rFonts w:cs="Lotusbld" w:hint="cs"/>
          <w:szCs w:val="28"/>
          <w:vertAlign w:val="superscript"/>
          <w:rtl/>
        </w:rPr>
        <w:t>(16)</w:t>
      </w:r>
      <w:r w:rsidRPr="00510D53">
        <w:rPr>
          <w:rFonts w:cs="Lotusbld" w:hint="cs"/>
          <w:szCs w:val="28"/>
          <w:rtl/>
        </w:rPr>
        <w:t xml:space="preserve">. </w:t>
      </w:r>
    </w:p>
    <w:p w:rsidR="005D6D77" w:rsidRPr="00510D53" w:rsidRDefault="005D6D77" w:rsidP="005D6D77">
      <w:pPr>
        <w:spacing w:line="216" w:lineRule="auto"/>
        <w:ind w:firstLine="454"/>
        <w:jc w:val="lowKashida"/>
        <w:rPr>
          <w:rFonts w:cs="Lotusbld"/>
          <w:szCs w:val="28"/>
        </w:rPr>
      </w:pPr>
      <w:r w:rsidRPr="00510D53">
        <w:rPr>
          <w:rFonts w:cs="Lotusbld" w:hint="cs"/>
          <w:b/>
          <w:bCs/>
          <w:szCs w:val="28"/>
          <w:rtl/>
        </w:rPr>
        <w:t>- الضرائب الاستثنائية على رأس المال</w:t>
      </w:r>
      <w:r w:rsidRPr="00510D53">
        <w:rPr>
          <w:rFonts w:cs="Lotusbld" w:hint="cs"/>
          <w:szCs w:val="28"/>
          <w:rtl/>
        </w:rPr>
        <w:t xml:space="preserve">:- وهي التي تفرض أثناء الحروب أو الظروف غير العادية لمواجهة ارتفاع الدين العام والحد من موجة التضخم. </w:t>
      </w:r>
    </w:p>
    <w:p w:rsidR="005D6D77" w:rsidRPr="00510D53" w:rsidRDefault="005D6D77" w:rsidP="005D6D77">
      <w:pPr>
        <w:spacing w:line="216" w:lineRule="auto"/>
        <w:ind w:firstLine="454"/>
        <w:jc w:val="lowKashida"/>
        <w:rPr>
          <w:rFonts w:cs="Lotusbld"/>
          <w:szCs w:val="28"/>
        </w:rPr>
      </w:pPr>
      <w:r w:rsidRPr="00510D53">
        <w:rPr>
          <w:rFonts w:cs="Lotusbld" w:hint="cs"/>
          <w:b/>
          <w:bCs/>
          <w:szCs w:val="28"/>
          <w:rtl/>
        </w:rPr>
        <w:t>- ضريبة التركات:</w:t>
      </w:r>
      <w:r w:rsidRPr="00510D53">
        <w:rPr>
          <w:rFonts w:cs="Lotusbld" w:hint="cs"/>
          <w:szCs w:val="28"/>
          <w:rtl/>
        </w:rPr>
        <w:t xml:space="preserve"> وتعد من أهم الضرائب وأقدمها بحيث لا يخلو أي نظام ضريبي منها</w:t>
      </w:r>
      <w:r w:rsidRPr="00510D53">
        <w:rPr>
          <w:rFonts w:cs="Lotusbld" w:hint="cs"/>
          <w:szCs w:val="28"/>
          <w:vertAlign w:val="superscript"/>
          <w:rtl/>
        </w:rPr>
        <w:t>(***)</w:t>
      </w:r>
      <w:r w:rsidRPr="00510D53">
        <w:rPr>
          <w:rFonts w:cs="Lotusbld" w:hint="cs"/>
          <w:szCs w:val="28"/>
          <w:rtl/>
        </w:rPr>
        <w:t xml:space="preserve">. وعادة ما تفرض على مجموع التركة قبل التوزيع أو على نصيب كل وارث أو على مجموع التركة أولا، ثم على نصيب كل وارث وذلك بعد حسم الديون وتكاليف الوصية.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وتعد ضريبة التركات من الضرائ</w:t>
      </w:r>
      <w:r w:rsidRPr="00510D53">
        <w:rPr>
          <w:rFonts w:cs="Lotusbld" w:hint="eastAsia"/>
          <w:szCs w:val="28"/>
          <w:rtl/>
        </w:rPr>
        <w:t>ب</w:t>
      </w:r>
      <w:r w:rsidRPr="00510D53">
        <w:rPr>
          <w:rFonts w:cs="Lotusbld" w:hint="cs"/>
          <w:szCs w:val="28"/>
          <w:rtl/>
        </w:rPr>
        <w:t xml:space="preserve"> الفاعلة في تقليل التفاوت في الدخل ومصدر إيراد مهم للخزينة العامة. </w:t>
      </w:r>
    </w:p>
    <w:p w:rsidR="005D6D77" w:rsidRPr="00510D53" w:rsidRDefault="005D6D77" w:rsidP="003A28B7">
      <w:pPr>
        <w:pStyle w:val="10"/>
        <w:rPr>
          <w:rtl/>
        </w:rPr>
      </w:pPr>
      <w:r w:rsidRPr="00510D53">
        <w:rPr>
          <w:rFonts w:hint="cs"/>
          <w:rtl/>
        </w:rPr>
        <w:t xml:space="preserve">جـ- الضرائب على الإنفاق: </w:t>
      </w:r>
    </w:p>
    <w:p w:rsidR="005D6D77" w:rsidRPr="00510D53" w:rsidRDefault="005D6D77" w:rsidP="005D6D77">
      <w:pPr>
        <w:ind w:firstLine="454"/>
        <w:jc w:val="lowKashida"/>
        <w:rPr>
          <w:rFonts w:cs="Lotusbld"/>
          <w:szCs w:val="28"/>
          <w:rtl/>
        </w:rPr>
      </w:pPr>
      <w:r w:rsidRPr="00510D53">
        <w:rPr>
          <w:rFonts w:cs="Lotusbld" w:hint="cs"/>
          <w:szCs w:val="28"/>
          <w:rtl/>
        </w:rPr>
        <w:t xml:space="preserve"> عادة ما يمارس الفرد نشاطه الانفاقي سواء كان في عملية الاستهلاك أو الانتاج أو ممارسة التجارة الخارجية لذا تأخذ الضريبة على الإنفاق أشكال متنوعة منها:</w:t>
      </w:r>
    </w:p>
    <w:p w:rsidR="005D6D77" w:rsidRPr="00510D53" w:rsidRDefault="005D6D77" w:rsidP="005D6D77">
      <w:pPr>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الضريبة العامة على الإنفاق</w:t>
      </w:r>
      <w:r w:rsidRPr="00510D53">
        <w:rPr>
          <w:rFonts w:cs="Lotusbld" w:hint="cs"/>
          <w:szCs w:val="28"/>
          <w:rtl/>
        </w:rPr>
        <w:t xml:space="preserve">: وهي التي تفرض على جميع جميع السلع والخدمات وهي تكون ضريبة متدرجة على مراحل إنتاج السلع أو ضريبة على القيمة المضافة لمراحل الانتاج. </w:t>
      </w:r>
    </w:p>
    <w:p w:rsidR="005D6D77" w:rsidRPr="00510D53" w:rsidRDefault="005D6D77" w:rsidP="005D6D77">
      <w:pPr>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الضرائب على استهلاك السلع الضرورية والسلع الكمالية</w:t>
      </w:r>
      <w:r w:rsidRPr="00510D53">
        <w:rPr>
          <w:rFonts w:cs="Lotusbld" w:hint="cs"/>
          <w:szCs w:val="28"/>
          <w:rtl/>
        </w:rPr>
        <w:t xml:space="preserve">:- وتؤمن الأولى حصيلة وافرة بسبب انخفاض مرونة الطلب على هذا النوع أما الثانية فهي عادة ما تصيب الدخول المرتفعة. </w:t>
      </w:r>
    </w:p>
    <w:p w:rsidR="005D6D77" w:rsidRPr="00510D53" w:rsidRDefault="005D6D77" w:rsidP="005D6D77">
      <w:pPr>
        <w:spacing w:line="216" w:lineRule="auto"/>
        <w:ind w:firstLine="454"/>
        <w:jc w:val="lowKashida"/>
        <w:rPr>
          <w:rFonts w:cs="Lotusbld"/>
          <w:szCs w:val="28"/>
          <w:rtl/>
        </w:rPr>
      </w:pPr>
      <w:r w:rsidRPr="00510D53">
        <w:rPr>
          <w:rFonts w:cs="Lotusbld" w:hint="cs"/>
          <w:b/>
          <w:bCs/>
          <w:szCs w:val="28"/>
          <w:rtl/>
        </w:rPr>
        <w:t>- الضرائب الكمر كي</w:t>
      </w:r>
      <w:r w:rsidRPr="00510D53">
        <w:rPr>
          <w:rFonts w:cs="Lotusbld" w:hint="eastAsia"/>
          <w:b/>
          <w:bCs/>
          <w:szCs w:val="28"/>
          <w:rtl/>
        </w:rPr>
        <w:t>ة</w:t>
      </w:r>
      <w:r w:rsidRPr="00510D53">
        <w:rPr>
          <w:rFonts w:cs="Lotusbld" w:hint="cs"/>
          <w:b/>
          <w:bCs/>
          <w:szCs w:val="28"/>
          <w:rtl/>
        </w:rPr>
        <w:t>:-</w:t>
      </w:r>
      <w:r w:rsidRPr="00510D53">
        <w:rPr>
          <w:rFonts w:cs="Lotusbld" w:hint="cs"/>
          <w:szCs w:val="28"/>
          <w:rtl/>
        </w:rPr>
        <w:t xml:space="preserve"> وتفرض هذه الضريبة عند ممارسة التجارة الدولية وتعد من أقدم الضرائب على الإطلاق وتستخدم لتحقيق أهداف مالية إضافة الى </w:t>
      </w:r>
      <w:r w:rsidRPr="00510D53">
        <w:rPr>
          <w:rFonts w:cs="Lotusbld" w:hint="cs"/>
          <w:szCs w:val="28"/>
          <w:rtl/>
        </w:rPr>
        <w:lastRenderedPageBreak/>
        <w:t xml:space="preserve">أهداف أخرى مثل حماية السلع الوطنية أو الحد من استيراد السلع الكمالية أو المشروبات الكحولية والسكائر.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وإذا كان ما تم سابقا يشمل حصر للنماذج التي تؤلف الوعاء الضريبي فإن المسألة الأهم  هي كيفية الوصول والتقدير لهذا الوعاء عند ممارسة عملية فرض وجباية الضريبة.</w:t>
      </w:r>
    </w:p>
    <w:p w:rsidR="005D6D77" w:rsidRPr="00510D53" w:rsidRDefault="005D6D77" w:rsidP="003A28B7">
      <w:pPr>
        <w:pStyle w:val="10"/>
        <w:rPr>
          <w:rtl/>
        </w:rPr>
      </w:pPr>
      <w:r w:rsidRPr="00510D53">
        <w:rPr>
          <w:rFonts w:hint="cs"/>
          <w:rtl/>
        </w:rPr>
        <w:t xml:space="preserve">طرق تقدير الوعاء الضريبي وتحديد قيمة الضريبة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تعد مرحلة تقديرالوعاء الضريبي ومن ثم تحديد قيمة الضريبة نقطة حاسمة في قياس فاعلية النظام الضريبي ومدى قدرته في تحقيق حصيلة ضريبية مثلى.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وتأخذ هذه العملية مرحلتين وعلى الترتيب التالي</w:t>
      </w:r>
      <w:r w:rsidRPr="00510D53">
        <w:rPr>
          <w:rFonts w:cs="Lotusbld" w:hint="cs"/>
          <w:szCs w:val="28"/>
          <w:vertAlign w:val="superscript"/>
          <w:rtl/>
        </w:rPr>
        <w:t>(17)</w:t>
      </w:r>
      <w:r w:rsidRPr="00510D53">
        <w:rPr>
          <w:rFonts w:cs="Lotusbld" w:hint="cs"/>
          <w:szCs w:val="28"/>
          <w:rtl/>
        </w:rPr>
        <w:t xml:space="preserve">: </w:t>
      </w:r>
    </w:p>
    <w:p w:rsidR="005D6D77" w:rsidRPr="00510D53" w:rsidRDefault="005D6D77" w:rsidP="00A25743">
      <w:pPr>
        <w:numPr>
          <w:ilvl w:val="1"/>
          <w:numId w:val="21"/>
        </w:numPr>
        <w:tabs>
          <w:tab w:val="clear" w:pos="1440"/>
          <w:tab w:val="num" w:pos="761"/>
        </w:tabs>
        <w:spacing w:line="216" w:lineRule="auto"/>
        <w:ind w:left="789" w:hanging="335"/>
        <w:jc w:val="lowKashida"/>
        <w:rPr>
          <w:rFonts w:cs="Lotusbld"/>
          <w:szCs w:val="28"/>
          <w:rtl/>
        </w:rPr>
      </w:pPr>
      <w:r w:rsidRPr="00510D53">
        <w:rPr>
          <w:rFonts w:cs="Lotusbld" w:hint="cs"/>
          <w:szCs w:val="28"/>
          <w:rtl/>
        </w:rPr>
        <w:t xml:space="preserve">المرحلة الأولى: تقدير الوعاء الضريبي </w:t>
      </w:r>
    </w:p>
    <w:p w:rsidR="005D6D77" w:rsidRPr="00510D53" w:rsidRDefault="005D6D77" w:rsidP="00A25743">
      <w:pPr>
        <w:numPr>
          <w:ilvl w:val="1"/>
          <w:numId w:val="21"/>
        </w:numPr>
        <w:tabs>
          <w:tab w:val="clear" w:pos="1440"/>
          <w:tab w:val="num" w:pos="761"/>
        </w:tabs>
        <w:spacing w:line="216" w:lineRule="auto"/>
        <w:ind w:left="789" w:hanging="335"/>
        <w:jc w:val="lowKashida"/>
        <w:rPr>
          <w:rFonts w:cs="Lotusbld"/>
          <w:szCs w:val="28"/>
        </w:rPr>
      </w:pPr>
      <w:r w:rsidRPr="00510D53">
        <w:rPr>
          <w:rFonts w:cs="Lotusbld" w:hint="cs"/>
          <w:szCs w:val="28"/>
          <w:rtl/>
        </w:rPr>
        <w:t xml:space="preserve"> المرحلة الثانية: تحديد قيمة الضريبية. </w:t>
      </w:r>
    </w:p>
    <w:p w:rsidR="005D6D77" w:rsidRPr="00510D53" w:rsidRDefault="005D6D77" w:rsidP="003A28B7">
      <w:pPr>
        <w:pStyle w:val="10"/>
        <w:rPr>
          <w:rtl/>
        </w:rPr>
      </w:pPr>
      <w:r w:rsidRPr="00510D53">
        <w:rPr>
          <w:rFonts w:hint="cs"/>
          <w:rtl/>
        </w:rPr>
        <w:t xml:space="preserve">- المرحلة الأولى / تقدير الوعاء الضريبي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يتم في هذه المرحلة إيجاد الوسائل والطرق التي يتم بموجبها الاقتراب إلى أقصى نقطة في تقدير المادة التي تخضع للضريبة وفق القوانين المعمول بها، وهي مهمة لأنها الخطوة التي يتأسس عليها حجم الحصيلة الضريبية إذ باتساع حجم الوعاء الضريبي، فإن هذا يعطي المشرع الضريبي قدرة واسعة في تنويع الضرائب وزيادة حصيلتها، وهناك عدة طرق لتقدير الوعاء الضريبي يوضحها المخطط التالي:</w:t>
      </w:r>
    </w:p>
    <w:p w:rsidR="005D6D77" w:rsidRPr="00510D53" w:rsidRDefault="005D6D77" w:rsidP="005D6D77">
      <w:pPr>
        <w:spacing w:line="226" w:lineRule="auto"/>
        <w:ind w:firstLine="454"/>
        <w:jc w:val="lowKashida"/>
        <w:rPr>
          <w:rFonts w:cs="Lotusbld"/>
          <w:sz w:val="14"/>
          <w:szCs w:val="18"/>
          <w:rtl/>
        </w:rPr>
      </w:pPr>
    </w:p>
    <w:p w:rsidR="005D6D77" w:rsidRPr="00510D53" w:rsidRDefault="005D6D77" w:rsidP="000E15BB">
      <w:pPr>
        <w:spacing w:line="226" w:lineRule="auto"/>
        <w:ind w:firstLine="5"/>
        <w:jc w:val="center"/>
        <w:rPr>
          <w:rFonts w:cs="Lotusbld"/>
          <w:szCs w:val="28"/>
          <w:rtl/>
        </w:rPr>
      </w:pPr>
      <w:r>
        <w:rPr>
          <w:rFonts w:cs="Lotusbld"/>
          <w:noProof/>
          <w:szCs w:val="28"/>
          <w:rtl/>
        </w:rPr>
        <w:lastRenderedPageBreak/>
        <w:drawing>
          <wp:inline distT="0" distB="0" distL="0" distR="0">
            <wp:extent cx="4142105" cy="2171700"/>
            <wp:effectExtent l="57150" t="0" r="144145" b="0"/>
            <wp:docPr id="278" name="Organization Chart 2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5D6D77" w:rsidRPr="00510D53" w:rsidRDefault="005D6D77" w:rsidP="005D6D77">
      <w:pPr>
        <w:spacing w:before="240" w:line="216" w:lineRule="auto"/>
        <w:ind w:firstLine="454"/>
        <w:jc w:val="lowKashida"/>
        <w:rPr>
          <w:rFonts w:cs="Lotusbld"/>
          <w:szCs w:val="28"/>
          <w:rtl/>
        </w:rPr>
      </w:pPr>
      <w:r w:rsidRPr="00510D53">
        <w:rPr>
          <w:rFonts w:cs="Lotusbld" w:hint="cs"/>
          <w:szCs w:val="28"/>
          <w:rtl/>
        </w:rPr>
        <w:t xml:space="preserve">   أ- </w:t>
      </w:r>
      <w:r w:rsidRPr="00510D53">
        <w:rPr>
          <w:rFonts w:cs="Lotusbld" w:hint="cs"/>
          <w:b/>
          <w:bCs/>
          <w:szCs w:val="28"/>
          <w:rtl/>
        </w:rPr>
        <w:t>التقدير المباشر</w:t>
      </w:r>
      <w:r w:rsidRPr="00510D53">
        <w:rPr>
          <w:rFonts w:cs="Lotusbld" w:hint="cs"/>
          <w:szCs w:val="28"/>
          <w:rtl/>
        </w:rPr>
        <w:t>:- يتم وفق هذه الطريقة إجبار المكلف بالإفصاح عن القيمة الحقيقية لممتلكاته ودخله بشكل مباشر إلى السلطات الضريبية، لكي يتسنى فيما بعد تحديد قيمة الضريبية الواجبة الدفع. ويأخذ هذا الإقرار الإشكال التالية:</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إقرار المكلف</w:t>
      </w:r>
      <w:r w:rsidRPr="00510D53">
        <w:rPr>
          <w:rFonts w:cs="Lotusbld" w:hint="cs"/>
          <w:szCs w:val="28"/>
          <w:rtl/>
        </w:rPr>
        <w:t xml:space="preserve">:- تستدعي هذه الطريقة بأن يقدم الممول ( المكلف ) تصريحا عن نشاطه ودخله إلى السلطات الضريبية التي تقوم بمراجعته والتحقق من صحته، وقد تكون هذه الطريقة فاعلة في ظل بيئة تتاح بها استخدام توثيق دقيق للنشاط الاقتصادي من خلال استخدام الدفاتر والقيود المحاسبية مع ضمان توفر مستوى عالي من الوعي الضريبي والإيمان بشرعية الضريبة ونزاهة غايتها. كما تمارس هذه الطريقة بسهولة مع موظفي الدولة لأنهم ملزمون بتقديم كشف عن مرتباتهم مما يسهل عملية تقدير دخولهم السنوية، وليس من المتوقع أن تكتفي بأسلوب الإقرار المباشر لأنها لا تفترض المثالية دائما في سلوك المكلف.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إقرار الغير</w:t>
      </w:r>
      <w:r w:rsidRPr="00510D53">
        <w:rPr>
          <w:rFonts w:cs="Lotusbld" w:hint="cs"/>
          <w:szCs w:val="28"/>
          <w:rtl/>
        </w:rPr>
        <w:t xml:space="preserve">:- هنا يتم تقدير المادة الخاضعة للضريبة بواسطة شخص آخر غير المكلف بها كما في حالة صاحب العمل الذي يقدم إقرارا عن الرواتب والأجور التي يدفعها لموظفيه، والمستأجر الذي يقدم إقرارا عن قيمة الإيجار الذي يدفعه للمالك، </w:t>
      </w:r>
      <w:r w:rsidRPr="00510D53">
        <w:rPr>
          <w:rFonts w:cs="Lotusbld" w:hint="cs"/>
          <w:w w:val="90"/>
          <w:szCs w:val="28"/>
          <w:rtl/>
        </w:rPr>
        <w:t>لذا تسمى هذه الطريقة بطريقة الحجز من المنبع  (</w:t>
      </w:r>
      <w:r w:rsidRPr="00510D53">
        <w:rPr>
          <w:rFonts w:cs="Lotusbld"/>
          <w:w w:val="90"/>
          <w:szCs w:val="28"/>
        </w:rPr>
        <w:t>Deduction of Tax at the</w:t>
      </w:r>
      <w:r w:rsidRPr="00510D53">
        <w:rPr>
          <w:rFonts w:cs="Lotusbld"/>
          <w:szCs w:val="28"/>
        </w:rPr>
        <w:t xml:space="preserve"> Source</w:t>
      </w:r>
      <w:r w:rsidRPr="00510D53">
        <w:rPr>
          <w:rFonts w:cs="Lotusbld" w:hint="cs"/>
          <w:szCs w:val="28"/>
          <w:rtl/>
        </w:rPr>
        <w:t xml:space="preserve"> ). </w:t>
      </w:r>
      <w:r w:rsidRPr="00510D53">
        <w:rPr>
          <w:rFonts w:cs="Lotusbld" w:hint="cs"/>
          <w:w w:val="90"/>
          <w:szCs w:val="28"/>
          <w:rtl/>
        </w:rPr>
        <w:t xml:space="preserve">وينطوي </w:t>
      </w:r>
      <w:r w:rsidRPr="00510D53">
        <w:rPr>
          <w:rFonts w:cs="Lotusbld" w:hint="cs"/>
          <w:w w:val="90"/>
          <w:szCs w:val="28"/>
          <w:rtl/>
        </w:rPr>
        <w:lastRenderedPageBreak/>
        <w:t>هذا الإقرار على العديد من المزايا، منها القضاء على بعض فرص التهرب الضريبي على أساس أن مقدم الإقرار ليس ذا مصلحة في إخفاء عناصر مادة الضريبة.</w:t>
      </w:r>
      <w:r w:rsidRPr="00510D53">
        <w:rPr>
          <w:rFonts w:cs="Lotusbld" w:hint="cs"/>
          <w:w w:val="90"/>
          <w:szCs w:val="28"/>
          <w:vertAlign w:val="superscript"/>
          <w:rtl/>
        </w:rPr>
        <w:t>(18)</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ب- </w:t>
      </w:r>
      <w:r w:rsidRPr="00510D53">
        <w:rPr>
          <w:rFonts w:cs="Lotusbld" w:hint="cs"/>
          <w:b/>
          <w:bCs/>
          <w:szCs w:val="28"/>
          <w:rtl/>
        </w:rPr>
        <w:t>التقدير غير المباشر</w:t>
      </w:r>
      <w:r w:rsidRPr="00510D53">
        <w:rPr>
          <w:rFonts w:cs="Lotusbld" w:hint="cs"/>
          <w:szCs w:val="28"/>
          <w:rtl/>
        </w:rPr>
        <w:t>:- ويتم وفق هذه الطريقة التقدير بصورة تقريبية طبقا لدلائل أو قرائن يتم القياس في ضوئها لتحديد الوعء الضريبي. ويتم هذا التقدير غير المباشر بواسطة ما يلي:</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التقدير على أساس المظاهر الخارجية</w:t>
      </w:r>
      <w:r w:rsidRPr="00510D53">
        <w:rPr>
          <w:rFonts w:cs="Lotusbld" w:hint="cs"/>
          <w:szCs w:val="28"/>
          <w:rtl/>
        </w:rPr>
        <w:t>:- وهو ينحصر في استنتاج دخل المكلف بالاستناد على المظاهر الخارجية التي تؤخذ كمعيار لتقدير حجم ثروة الشخص أو مقدار دخله، وهذه المظاهر دالة بالنسبة لمظاهر حياة المكلف ( المسكن وعدد الغرف، وعدد الخدم، عدد السيارا</w:t>
      </w:r>
      <w:r w:rsidRPr="00510D53">
        <w:rPr>
          <w:rFonts w:cs="Lotusbld" w:hint="eastAsia"/>
          <w:szCs w:val="28"/>
          <w:rtl/>
        </w:rPr>
        <w:t>ت</w:t>
      </w:r>
      <w:r w:rsidRPr="00510D53">
        <w:rPr>
          <w:rFonts w:cs="Lotusbld" w:hint="cs"/>
          <w:szCs w:val="28"/>
          <w:rtl/>
        </w:rPr>
        <w:t xml:space="preserve"> ) وقد طبق هذه الطريقة في فرنسا بالنسبة للإرباح الصناعية والتجارية. وفي مصر عام 1950 لإرباح المهن غير التجاري</w:t>
      </w:r>
      <w:r w:rsidRPr="00510D53">
        <w:rPr>
          <w:rFonts w:cs="Lotusbld" w:hint="eastAsia"/>
          <w:szCs w:val="28"/>
          <w:rtl/>
        </w:rPr>
        <w:t>ة</w:t>
      </w:r>
      <w:r w:rsidRPr="00510D53">
        <w:rPr>
          <w:rFonts w:cs="Lotusbld" w:hint="cs"/>
          <w:szCs w:val="28"/>
          <w:vertAlign w:val="superscript"/>
          <w:rtl/>
        </w:rPr>
        <w:t>(19)</w:t>
      </w:r>
      <w:r w:rsidRPr="00510D53">
        <w:rPr>
          <w:rFonts w:cs="Lotusbld" w:hint="cs"/>
          <w:szCs w:val="28"/>
          <w:rtl/>
        </w:rPr>
        <w:t xml:space="preserve">.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وتنحصر حجة أنصار هذه الطريقة في بساطتها وسهولتها بالنسبة للإدارة المالية والمكلف، ولكن لاشك أن إتباعها يقود إلى فرض الضريبة على أساس قد يبعد كثيرا ع</w:t>
      </w:r>
      <w:r w:rsidRPr="00510D53">
        <w:rPr>
          <w:rFonts w:cs="Lotusbld" w:hint="eastAsia"/>
          <w:szCs w:val="28"/>
          <w:rtl/>
        </w:rPr>
        <w:t>ن</w:t>
      </w:r>
      <w:r w:rsidRPr="00510D53">
        <w:rPr>
          <w:rFonts w:cs="Lotusbld" w:hint="cs"/>
          <w:szCs w:val="28"/>
          <w:rtl/>
        </w:rPr>
        <w:t xml:space="preserve"> الحقيقة. وفي الواقع أن نظاما عادلا للضرائب لا يمكن أن يكون أساسه المظاهر الخارجية إذ هي لا تصلح دليلا قاطعا على المقدرة الاقتصادية للأفراد. لذا فمن غير المحبذ اعتمادها كأساس في تقدير الوعاء الضريبي.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 - </w:t>
      </w:r>
      <w:r w:rsidRPr="00510D53">
        <w:rPr>
          <w:rFonts w:cs="Lotusbld" w:hint="cs"/>
          <w:b/>
          <w:bCs/>
          <w:szCs w:val="28"/>
          <w:rtl/>
        </w:rPr>
        <w:t>التقدير الجزافي</w:t>
      </w:r>
      <w:r w:rsidRPr="00510D53">
        <w:rPr>
          <w:rFonts w:cs="Lotusbld" w:hint="cs"/>
          <w:szCs w:val="28"/>
          <w:rtl/>
        </w:rPr>
        <w:t>:- بموجب هذا الأسلوب تقوم الإدارة بتقدير المادة الخاضعة للضريبة بناء على قرائن قد ينص عليها القانون أو يقدمها المكلف أو تختاره الإدارة ، كعدد العمال التابعين لصاحب العمل، أو قيمة أجورهم أو عدد الآلات وطاقتها الإنتاجية، ويعتبر هذ</w:t>
      </w:r>
      <w:r w:rsidRPr="00510D53">
        <w:rPr>
          <w:rFonts w:cs="Lotusbld" w:hint="eastAsia"/>
          <w:szCs w:val="28"/>
          <w:rtl/>
        </w:rPr>
        <w:t>ا</w:t>
      </w:r>
      <w:r w:rsidRPr="00510D53">
        <w:rPr>
          <w:rFonts w:cs="Lotusbld" w:hint="cs"/>
          <w:szCs w:val="28"/>
          <w:rtl/>
        </w:rPr>
        <w:t xml:space="preserve"> الأسلوب شائع في الدول التي لاتستخدم التوثيق المحاسبي للأنشطة الاقتصادية وهي عادة البلدان النامية فلا يبقى أي خيار أما الإدارة المالية سوى استخدام أسلوب التقدير الجزافي وهو من تسميته يبتعد على الدقة والعدالة  لذا عادة ما يكون احد أسباب التهرب الضريبي، كما يسهل هذا الأسلوب عملية التواطؤ بين المخمنين والمكلفين من اجل تقدير اقل للضريبة وهذا يضر بالحصيلة المالية للدولة. </w:t>
      </w:r>
    </w:p>
    <w:p w:rsidR="005D6D77" w:rsidRPr="00510D53" w:rsidRDefault="005D6D77" w:rsidP="005D6D77">
      <w:pPr>
        <w:spacing w:before="120"/>
        <w:ind w:firstLine="454"/>
        <w:jc w:val="lowKashida"/>
        <w:rPr>
          <w:rFonts w:cs="Lotusbld"/>
          <w:szCs w:val="28"/>
          <w:rtl/>
        </w:rPr>
      </w:pPr>
      <w:r w:rsidRPr="00510D53">
        <w:rPr>
          <w:rFonts w:cs="Lotusbld" w:hint="cs"/>
          <w:szCs w:val="28"/>
          <w:rtl/>
        </w:rPr>
        <w:lastRenderedPageBreak/>
        <w:t xml:space="preserve">جـ- </w:t>
      </w:r>
      <w:r w:rsidRPr="00510D53">
        <w:rPr>
          <w:rFonts w:cs="Lotusbld" w:hint="cs"/>
          <w:b/>
          <w:bCs/>
          <w:szCs w:val="28"/>
          <w:rtl/>
        </w:rPr>
        <w:t>التقدير الإداري</w:t>
      </w:r>
      <w:r w:rsidRPr="00510D53">
        <w:rPr>
          <w:rFonts w:cs="Lotusbld" w:hint="cs"/>
          <w:szCs w:val="28"/>
          <w:rtl/>
        </w:rPr>
        <w:t xml:space="preserve">:- في ظل هذه الطريقة يقوم المشرع المالي بإعطاء صلاحية واسعة للإدارة المالية في اللجؤ الى كافة الأدلة التي تكشف عن مقدار دخل المكلف، فمثلا يمكن الوقوف على دخل المكلف اذا كان الأمر يتعلق بأراضي زراعية او ابنية على أساس أن مصدر الدخل  هنا أموال ظاهرة لايمكن إخفاءها، ويمكن للإدارة المالية استخدام المخبرين السريين للوصول الى دخل الممول، وللإدارة المالية أيضا عدم اعتماد إقرار  المكلف إذا وجدته متضمن للغش والإخفاء، وبهذا تكون طريقة التقدير الإداري فاعلة إلى حد كبير في الوصول الى دخل المكلف مما هو عليه من طريقة المظاهر الخارجية والتقدير الجزافي لما تتمتع به من صلاحيات صارمة في تقدير الوعاء الضريبي، ألا أنه يؤخذ عليها ارتباطها بفكرة التحكم والسلطوية، ولتخفيف وطاءة هذا الشعور أعطت هذه الطريقة حق الاعتراض للمكلف اذا رائ ان التقدير كان مجحفا بحقه وفيه نوع من التعسف.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وعلى العموم فإن التجربة أثبتت أن التقدير الإداري أكثر قدرة في الوصول إلى دخول المكلفين سواء كانت ظاهرة او مستترة. </w:t>
      </w:r>
    </w:p>
    <w:p w:rsidR="005D6D77" w:rsidRPr="00510D53" w:rsidRDefault="005D6D77" w:rsidP="003A28B7">
      <w:pPr>
        <w:pStyle w:val="10"/>
        <w:rPr>
          <w:rtl/>
        </w:rPr>
      </w:pPr>
      <w:r w:rsidRPr="00510D53">
        <w:rPr>
          <w:rFonts w:hint="cs"/>
          <w:rtl/>
        </w:rPr>
        <w:t xml:space="preserve">المرحلة الثانية / تحديد قيمة الضريبية </w:t>
      </w:r>
    </w:p>
    <w:p w:rsidR="005D6D77" w:rsidRPr="00510D53" w:rsidRDefault="005D6D77" w:rsidP="005D6D77">
      <w:pPr>
        <w:spacing w:before="120" w:line="226" w:lineRule="auto"/>
        <w:ind w:firstLine="454"/>
        <w:jc w:val="lowKashida"/>
        <w:rPr>
          <w:rFonts w:cs="Lotusbld"/>
          <w:w w:val="90"/>
          <w:szCs w:val="28"/>
          <w:rtl/>
        </w:rPr>
      </w:pPr>
      <w:r w:rsidRPr="00510D53">
        <w:rPr>
          <w:rFonts w:cs="Lotusbld" w:hint="cs"/>
          <w:w w:val="90"/>
          <w:szCs w:val="28"/>
          <w:rtl/>
        </w:rPr>
        <w:t xml:space="preserve">في المرحلة يتم احتساب قيمة الضريبة بعد ان يتم حصر المادة التي تخضع للضريبة في المرحلة الاولى، وهناك طريقتان لتحديد قيمة الضريبة يوضحها المخطط التالي: </w:t>
      </w:r>
    </w:p>
    <w:p w:rsidR="005D6D77" w:rsidRPr="00510D53" w:rsidRDefault="005D6D77" w:rsidP="005D6D77">
      <w:pPr>
        <w:spacing w:line="226" w:lineRule="auto"/>
        <w:ind w:firstLine="454"/>
        <w:jc w:val="center"/>
        <w:rPr>
          <w:rFonts w:cs="Lotusbld"/>
          <w:sz w:val="20"/>
          <w:rtl/>
        </w:rPr>
      </w:pPr>
    </w:p>
    <w:p w:rsidR="005D6D77" w:rsidRPr="00510D53" w:rsidRDefault="005D6D77" w:rsidP="005D6D77">
      <w:pPr>
        <w:spacing w:before="120" w:line="226" w:lineRule="auto"/>
        <w:ind w:firstLine="5"/>
        <w:jc w:val="center"/>
        <w:rPr>
          <w:rFonts w:cs="Lotusbld"/>
          <w:szCs w:val="28"/>
          <w:rtl/>
        </w:rPr>
      </w:pPr>
      <w:r>
        <w:rPr>
          <w:rFonts w:cs="Lotusbld"/>
          <w:noProof/>
          <w:szCs w:val="28"/>
          <w:rtl/>
        </w:rPr>
        <w:lastRenderedPageBreak/>
        <w:drawing>
          <wp:inline distT="0" distB="0" distL="0" distR="0">
            <wp:extent cx="4229100" cy="3261946"/>
            <wp:effectExtent l="0" t="0" r="0" b="0"/>
            <wp:docPr id="287" name="Organization Chart 2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5D6D77" w:rsidRPr="000E15BB" w:rsidRDefault="005D6D77" w:rsidP="00A25743">
      <w:pPr>
        <w:numPr>
          <w:ilvl w:val="0"/>
          <w:numId w:val="23"/>
        </w:numPr>
        <w:spacing w:before="240" w:line="226" w:lineRule="auto"/>
        <w:ind w:left="789" w:hanging="335"/>
        <w:jc w:val="lowKashida"/>
        <w:rPr>
          <w:rFonts w:ascii="Hacen Liner Print-out" w:hAnsi="Hacen Liner Print-out" w:cs="Hacen Liner Print-out"/>
          <w:szCs w:val="28"/>
        </w:rPr>
      </w:pPr>
      <w:r w:rsidRPr="000E15BB">
        <w:rPr>
          <w:rFonts w:ascii="Hacen Liner Print-out" w:hAnsi="Hacen Liner Print-out" w:cs="Hacen Liner Print-out"/>
          <w:b/>
          <w:bCs/>
          <w:szCs w:val="28"/>
          <w:rtl/>
        </w:rPr>
        <w:t>التحديد بطريقة التوزيع</w:t>
      </w:r>
      <w:r w:rsidRPr="000E15BB">
        <w:rPr>
          <w:rFonts w:ascii="Hacen Liner Print-out" w:hAnsi="Hacen Liner Print-out" w:cs="Hacen Liner Print-out"/>
          <w:szCs w:val="28"/>
          <w:rtl/>
        </w:rPr>
        <w:t>:</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 يمكن تحديد قيمة الضريبة طبقا لهذه الطريقة بتعيين المبلغ الكلي المطلوب تحصيله دون تحديد أي سعر،ثم يوزع هذا المبلغ على الأقاليم والمحافظات والاقضية  ليتم توزيعه على الإفراد بواسطة لجان محلية، وقد كانت هذه الطريقة متبعة قديما لسهولتها بالنسبة للدولة، فيكفي أن نحدد مقدما حاجتها ثم نوزعها،ومن شأن هذه الطريقة الحد من التهرب الضريبي، فالمكلف يكون معروفا من أبناء محلته وكل فرد قد يكون رقيبا على الآخرين، وفيها فائدة بإشراك الحكم  المحلي او السلطة المحلية في تقدير الضرائب، ونشر الوعي بين المواطنين، ومعرفة مقدرة كل منهم على الدفع.</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وقد تبين أن هذه غير دقيقة وغير مرنة، فلا تزداد حصيلتها بازدياد الدخل القومي، وفيها كذلك مجافاة للعدالة إذ أن الفقير يدفع كالغني، خاصة أن التوزيع النهائي على الأفراد متروك أمره إلى السلطات المحلية وهي خاضعة للأهواء كما أن الخطأ البسيط الفردي أو على مستوى القرية أو الاقليم سيتضاعف  عندما يصل إلى </w:t>
      </w:r>
      <w:r w:rsidRPr="00510D53">
        <w:rPr>
          <w:rFonts w:cs="Lotusbld" w:hint="cs"/>
          <w:szCs w:val="28"/>
          <w:rtl/>
        </w:rPr>
        <w:lastRenderedPageBreak/>
        <w:t xml:space="preserve">الإدارة المركزية، نظرا لاحتمال تعدد الأخطاء في القرى والمدن ومراكز الأقاليم أو المحافظات والعكس لو كان الخطأ في الأساس ثم توزعت الحصص. وقد تركت جميع الدول هذه الطريقة وأخذت تستخدم  طريقة الاستحقاق أو الضرائب القياسية. </w:t>
      </w:r>
    </w:p>
    <w:p w:rsidR="005D6D77" w:rsidRPr="000E15BB" w:rsidRDefault="005D6D77" w:rsidP="00A25743">
      <w:pPr>
        <w:numPr>
          <w:ilvl w:val="0"/>
          <w:numId w:val="23"/>
        </w:numPr>
        <w:spacing w:before="240" w:line="226" w:lineRule="auto"/>
        <w:ind w:left="789" w:hanging="335"/>
        <w:jc w:val="lowKashida"/>
        <w:rPr>
          <w:rFonts w:ascii="Hacen Liner Print-out" w:hAnsi="Hacen Liner Print-out" w:cs="Hacen Liner Print-out"/>
          <w:b/>
          <w:bCs/>
          <w:szCs w:val="28"/>
        </w:rPr>
      </w:pPr>
      <w:r w:rsidRPr="000E15BB">
        <w:rPr>
          <w:rFonts w:ascii="Hacen Liner Print-out" w:hAnsi="Hacen Liner Print-out" w:cs="Hacen Liner Print-out" w:hint="cs"/>
          <w:b/>
          <w:bCs/>
          <w:szCs w:val="28"/>
          <w:rtl/>
        </w:rPr>
        <w:t xml:space="preserve">التحديد بالقياس: </w:t>
      </w:r>
    </w:p>
    <w:p w:rsidR="005D6D77" w:rsidRPr="00510D53" w:rsidRDefault="005D6D77" w:rsidP="005D6D77">
      <w:pPr>
        <w:spacing w:before="120" w:line="226" w:lineRule="auto"/>
        <w:ind w:firstLine="454"/>
        <w:jc w:val="lowKashida"/>
        <w:rPr>
          <w:rFonts w:cs="Lotusbld"/>
          <w:szCs w:val="28"/>
          <w:rtl/>
          <w:lang w:bidi="ar-QA"/>
        </w:rPr>
      </w:pPr>
      <w:r w:rsidRPr="00510D53">
        <w:rPr>
          <w:rFonts w:cs="Lotusbld" w:hint="cs"/>
          <w:szCs w:val="28"/>
          <w:rtl/>
        </w:rPr>
        <w:t xml:space="preserve"> تقوم هذه الطريقة على تحديد سعر للضريبة على أساس نسبة مئوية من وعاء الضريبة وبالتالي فإن هذا يتيح أن تكون قيمة الضريبة متحركة مع قيمة الوعاء الضريبي، وتعد هذه الطريقة القياسية الأكثر شيوعا لأنها تقترب من تحقيق قاعدة العدالة وتمتع بمرونة عالية وتحقق حصيلة ضريبية مرتفعة كما أنها تعامل كل فرد حسب مقدرته المالية وتتيح فرصة تحديد الدخول التي ينبغي ان تتمتع بالإعفاء الضريبي. وضمن طريقة التحديد بالقياس نستطيع أن نرصد أسلوبين </w:t>
      </w:r>
      <w:r w:rsidRPr="00510D53">
        <w:rPr>
          <w:rFonts w:cs="Lotusbld" w:hint="cs"/>
          <w:szCs w:val="28"/>
          <w:rtl/>
          <w:lang w:bidi="ar-QA"/>
        </w:rPr>
        <w:t>هما:</w:t>
      </w:r>
    </w:p>
    <w:p w:rsidR="005D6D77" w:rsidRPr="00510D53" w:rsidRDefault="005D6D77" w:rsidP="00A25743">
      <w:pPr>
        <w:pStyle w:val="a"/>
        <w:numPr>
          <w:ilvl w:val="0"/>
          <w:numId w:val="65"/>
        </w:numPr>
        <w:rPr>
          <w:rtl/>
        </w:rPr>
      </w:pPr>
      <w:r w:rsidRPr="00510D53">
        <w:rPr>
          <w:rFonts w:hint="cs"/>
          <w:rtl/>
        </w:rPr>
        <w:t>ضرائب ذات معدلات ثابتة ( الضريبة التناسبية (</w:t>
      </w:r>
      <w:r w:rsidRPr="00510D53">
        <w:t xml:space="preserve">Proportional Tax </w:t>
      </w:r>
      <w:r w:rsidRPr="00510D53">
        <w:rPr>
          <w:rFonts w:hint="cs"/>
          <w:rtl/>
        </w:rPr>
        <w:t xml:space="preserve">) </w:t>
      </w:r>
    </w:p>
    <w:p w:rsidR="005D6D77" w:rsidRPr="00510D53" w:rsidRDefault="005D6D77" w:rsidP="00A25743">
      <w:pPr>
        <w:pStyle w:val="a"/>
        <w:numPr>
          <w:ilvl w:val="0"/>
          <w:numId w:val="65"/>
        </w:numPr>
      </w:pPr>
      <w:r w:rsidRPr="00510D53">
        <w:rPr>
          <w:rFonts w:hint="cs"/>
          <w:rtl/>
        </w:rPr>
        <w:t>ضرائب ذات معدلات متصاعدة. (</w:t>
      </w:r>
      <w:r w:rsidRPr="00510D53">
        <w:t xml:space="preserve">Graduated Tax </w:t>
      </w:r>
      <w:r w:rsidRPr="00510D53">
        <w:rPr>
          <w:rFonts w:hint="cs"/>
          <w:rtl/>
        </w:rPr>
        <w:t xml:space="preserve"> ) </w:t>
      </w:r>
    </w:p>
    <w:p w:rsidR="005D6D77" w:rsidRPr="00510D53" w:rsidRDefault="005D6D77" w:rsidP="00A25743">
      <w:pPr>
        <w:numPr>
          <w:ilvl w:val="0"/>
          <w:numId w:val="37"/>
        </w:numPr>
        <w:spacing w:line="226" w:lineRule="auto"/>
        <w:jc w:val="lowKashida"/>
        <w:rPr>
          <w:rFonts w:cs="Lotusbld"/>
          <w:szCs w:val="28"/>
          <w:rtl/>
        </w:rPr>
      </w:pPr>
      <w:r w:rsidRPr="00510D53">
        <w:rPr>
          <w:rFonts w:cs="Lotusbld" w:hint="cs"/>
          <w:szCs w:val="28"/>
          <w:rtl/>
        </w:rPr>
        <w:t xml:space="preserve">الأسلوب الأول (أ ) يقوم على تحديد معدل ثابت لا يتغير حتى ولو تغير الوعاء الضريبي، أي تحديد نسبة ثابتة من قيمة الوعاء الضريبي، وقد تعرض هذا الأسلوب إلى الانتقاد على أساس أنه يضر بقاعدة العدالة ولا يميز في تفاوت المقدرة التكليفية وأن كان أنصار هذا الأسلوب يجدون سهولة في احتساب قيمة الضريبة  على أساس تحديد النسبة المئوية فقط من إجمالي الوعاء الضريبي. ومع هذا لم يعد يستخدم هذا الأسلوب في العديد من الدول لكثرة الانتقادات التي وجهت إليه وبدأ العمل بأسلوب الضريبة التصاعدية. </w:t>
      </w:r>
    </w:p>
    <w:p w:rsidR="005D6D77" w:rsidRPr="00510D53" w:rsidRDefault="005D6D77" w:rsidP="00A25743">
      <w:pPr>
        <w:numPr>
          <w:ilvl w:val="0"/>
          <w:numId w:val="37"/>
        </w:numPr>
        <w:spacing w:line="226" w:lineRule="auto"/>
        <w:jc w:val="lowKashida"/>
        <w:rPr>
          <w:rFonts w:cs="Lotusbld"/>
          <w:szCs w:val="28"/>
        </w:rPr>
      </w:pPr>
      <w:r w:rsidRPr="00510D53">
        <w:rPr>
          <w:rFonts w:cs="Lotusbld" w:hint="cs"/>
          <w:szCs w:val="28"/>
          <w:rtl/>
        </w:rPr>
        <w:t xml:space="preserve">الأسلوب الثاني ( ب ) ويتم وفق هذه الطريقة اعتماد أسلوب تصاعد قيمة الضريبة مع تصاعد دخل المكلف  وهذا يتيح الاقتراب من مبدأ العدالة </w:t>
      </w:r>
      <w:r w:rsidRPr="00510D53">
        <w:rPr>
          <w:rFonts w:cs="Lotusbld" w:hint="cs"/>
          <w:szCs w:val="28"/>
          <w:rtl/>
        </w:rPr>
        <w:lastRenderedPageBreak/>
        <w:t>وتقليل التفاوت في الدخول وضمن هذا الأسلوب التصاعدي نستطيع ان نميز طريقتان هما:</w:t>
      </w:r>
    </w:p>
    <w:p w:rsidR="005D6D77" w:rsidRPr="00510D53" w:rsidRDefault="005D6D77" w:rsidP="00A25743">
      <w:pPr>
        <w:numPr>
          <w:ilvl w:val="1"/>
          <w:numId w:val="21"/>
        </w:numPr>
        <w:tabs>
          <w:tab w:val="clear" w:pos="1440"/>
          <w:tab w:val="num" w:pos="971"/>
        </w:tabs>
        <w:spacing w:line="226" w:lineRule="auto"/>
        <w:ind w:left="957" w:hanging="503"/>
        <w:jc w:val="lowKashida"/>
        <w:rPr>
          <w:rFonts w:cs="Lotusbld"/>
          <w:szCs w:val="28"/>
        </w:rPr>
      </w:pPr>
      <w:r w:rsidRPr="00510D53">
        <w:rPr>
          <w:rFonts w:cs="Lotusbld" w:hint="cs"/>
          <w:szCs w:val="28"/>
          <w:rtl/>
        </w:rPr>
        <w:t xml:space="preserve">التصاعد بالفئات ( </w:t>
      </w:r>
      <w:r w:rsidRPr="00510D53">
        <w:rPr>
          <w:rFonts w:cs="Lotusbld"/>
          <w:szCs w:val="28"/>
        </w:rPr>
        <w:t xml:space="preserve">Progressivite  par Classes </w:t>
      </w:r>
      <w:r w:rsidRPr="00510D53">
        <w:rPr>
          <w:rFonts w:cs="Lotusbld" w:hint="cs"/>
          <w:szCs w:val="28"/>
          <w:rtl/>
        </w:rPr>
        <w:t xml:space="preserve"> ) </w:t>
      </w:r>
    </w:p>
    <w:p w:rsidR="005D6D77" w:rsidRPr="00510D53" w:rsidRDefault="005D6D77" w:rsidP="00A25743">
      <w:pPr>
        <w:numPr>
          <w:ilvl w:val="1"/>
          <w:numId w:val="21"/>
        </w:numPr>
        <w:tabs>
          <w:tab w:val="clear" w:pos="1440"/>
          <w:tab w:val="num" w:pos="971"/>
        </w:tabs>
        <w:spacing w:line="226" w:lineRule="auto"/>
        <w:ind w:left="957" w:hanging="503"/>
        <w:jc w:val="lowKashida"/>
        <w:rPr>
          <w:rFonts w:cs="Lotusbld"/>
          <w:szCs w:val="28"/>
        </w:rPr>
      </w:pPr>
      <w:r w:rsidRPr="00510D53">
        <w:rPr>
          <w:rFonts w:cs="Lotusbld" w:hint="cs"/>
          <w:szCs w:val="28"/>
          <w:rtl/>
        </w:rPr>
        <w:t xml:space="preserve">التصاعد بالشرائح ( </w:t>
      </w:r>
      <w:r w:rsidRPr="00510D53">
        <w:rPr>
          <w:rFonts w:cs="Lotusbld"/>
          <w:szCs w:val="28"/>
        </w:rPr>
        <w:t xml:space="preserve">Progressivite par trenches </w:t>
      </w:r>
      <w:r w:rsidRPr="00510D53">
        <w:rPr>
          <w:rFonts w:cs="Lotusbld" w:hint="cs"/>
          <w:szCs w:val="28"/>
          <w:rtl/>
        </w:rPr>
        <w:t xml:space="preserve"> )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وسنحاول تنفيذ تطبيق لكل من هذه الطرق </w:t>
      </w:r>
    </w:p>
    <w:p w:rsidR="005D6D77" w:rsidRPr="00510D53" w:rsidRDefault="005D6D77" w:rsidP="00A25743">
      <w:pPr>
        <w:pStyle w:val="a"/>
        <w:numPr>
          <w:ilvl w:val="0"/>
          <w:numId w:val="66"/>
        </w:numPr>
        <w:rPr>
          <w:rtl/>
        </w:rPr>
      </w:pPr>
      <w:r w:rsidRPr="00510D53">
        <w:rPr>
          <w:rFonts w:hint="cs"/>
          <w:rtl/>
        </w:rPr>
        <w:t>التصاعد بالفئات:</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يتم وفق هذه الطريقة تقسيم المكلفين إلى فئات حسب مستوى دخولهم على أن يكون حجم الدخل هو المعيار لتحديد الانتماء إلى فئة ضريبية معينة، ويقوم المشرع المالي بتحديد نسبة مئوية كقيمة للضريبية تتصاعد مع تصاعد الفئات،والمثال التالي يوضح هذه الطريقة </w:t>
      </w:r>
    </w:p>
    <w:p w:rsidR="005D6D77" w:rsidRPr="00510D53" w:rsidRDefault="005D6D77" w:rsidP="005D6D77">
      <w:pPr>
        <w:spacing w:before="120" w:line="226" w:lineRule="auto"/>
        <w:ind w:firstLine="454"/>
        <w:jc w:val="lowKashida"/>
        <w:rPr>
          <w:rFonts w:cs="Lotusbld"/>
          <w:szCs w:val="28"/>
          <w:rtl/>
        </w:rPr>
      </w:pPr>
      <w:r w:rsidRPr="00510D53">
        <w:rPr>
          <w:rFonts w:cs="Lotusbld" w:hint="cs"/>
          <w:b/>
          <w:bCs/>
          <w:szCs w:val="28"/>
          <w:rtl/>
        </w:rPr>
        <w:t>تطبيق</w:t>
      </w:r>
      <w:r w:rsidRPr="00510D53">
        <w:rPr>
          <w:rFonts w:cs="Lotusbld" w:hint="cs"/>
          <w:szCs w:val="28"/>
          <w:rtl/>
        </w:rPr>
        <w:t xml:space="preserve">: احسب الضريبة التي يدفعها المكلف القانوني البالغ دخله السنوي (6500 ) دينار  على وفق أسلوب التصاعد بالفئات علما أن القانون الضريبي قد حدد نسبة الضريبة كما يلي. </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1698"/>
        <w:gridCol w:w="2463"/>
        <w:gridCol w:w="2408"/>
      </w:tblGrid>
      <w:tr w:rsidR="005D6D77" w:rsidRPr="00510D53" w:rsidTr="005D6D77">
        <w:trPr>
          <w:jc w:val="center"/>
        </w:trPr>
        <w:tc>
          <w:tcPr>
            <w:tcW w:w="1698" w:type="dxa"/>
            <w:tcBorders>
              <w:top w:val="single" w:sz="18" w:space="0" w:color="auto"/>
              <w:bottom w:val="single" w:sz="18" w:space="0" w:color="auto"/>
            </w:tcBorders>
            <w:shd w:val="clear" w:color="auto" w:fill="E0E0E0"/>
          </w:tcPr>
          <w:p w:rsidR="005D6D77" w:rsidRPr="00510D53" w:rsidRDefault="005D6D77" w:rsidP="005D6D77">
            <w:pPr>
              <w:ind w:firstLine="454"/>
              <w:jc w:val="center"/>
              <w:rPr>
                <w:rFonts w:cs="Lotusbld"/>
                <w:b/>
                <w:bCs/>
                <w:rtl/>
              </w:rPr>
            </w:pPr>
            <w:r w:rsidRPr="00510D53">
              <w:rPr>
                <w:rFonts w:cs="Lotusbld" w:hint="cs"/>
                <w:b/>
                <w:bCs/>
                <w:rtl/>
              </w:rPr>
              <w:t xml:space="preserve">الفئات </w:t>
            </w:r>
          </w:p>
        </w:tc>
        <w:tc>
          <w:tcPr>
            <w:tcW w:w="2463" w:type="dxa"/>
            <w:tcBorders>
              <w:top w:val="single" w:sz="18" w:space="0" w:color="auto"/>
              <w:bottom w:val="single" w:sz="18" w:space="0" w:color="auto"/>
            </w:tcBorders>
            <w:shd w:val="clear" w:color="auto" w:fill="E0E0E0"/>
          </w:tcPr>
          <w:p w:rsidR="005D6D77" w:rsidRPr="00510D53" w:rsidRDefault="005D6D77" w:rsidP="005D6D77">
            <w:pPr>
              <w:ind w:firstLine="454"/>
              <w:jc w:val="center"/>
              <w:rPr>
                <w:rFonts w:cs="Lotusbld"/>
                <w:b/>
                <w:bCs/>
                <w:rtl/>
              </w:rPr>
            </w:pPr>
            <w:r w:rsidRPr="00510D53">
              <w:rPr>
                <w:rFonts w:cs="Lotusbld" w:hint="cs"/>
                <w:b/>
                <w:bCs/>
                <w:rtl/>
              </w:rPr>
              <w:t xml:space="preserve">حجم الدخل لكل فئة </w:t>
            </w:r>
          </w:p>
        </w:tc>
        <w:tc>
          <w:tcPr>
            <w:tcW w:w="2408" w:type="dxa"/>
            <w:tcBorders>
              <w:top w:val="single" w:sz="18" w:space="0" w:color="auto"/>
              <w:bottom w:val="single" w:sz="18" w:space="0" w:color="auto"/>
            </w:tcBorders>
            <w:shd w:val="clear" w:color="auto" w:fill="E0E0E0"/>
          </w:tcPr>
          <w:p w:rsidR="005D6D77" w:rsidRPr="00510D53" w:rsidRDefault="005D6D77" w:rsidP="005D6D77">
            <w:pPr>
              <w:ind w:firstLine="454"/>
              <w:jc w:val="center"/>
              <w:rPr>
                <w:rFonts w:cs="Lotusbld"/>
                <w:b/>
                <w:bCs/>
                <w:rtl/>
              </w:rPr>
            </w:pPr>
            <w:r w:rsidRPr="00510D53">
              <w:rPr>
                <w:rFonts w:cs="Lotusbld" w:hint="cs"/>
                <w:b/>
                <w:bCs/>
                <w:rtl/>
              </w:rPr>
              <w:t xml:space="preserve">نسبة الضريبة </w:t>
            </w:r>
          </w:p>
        </w:tc>
      </w:tr>
      <w:tr w:rsidR="005D6D77" w:rsidRPr="00510D53" w:rsidTr="005D6D77">
        <w:trPr>
          <w:jc w:val="center"/>
        </w:trPr>
        <w:tc>
          <w:tcPr>
            <w:tcW w:w="1698" w:type="dxa"/>
            <w:tcBorders>
              <w:top w:val="single" w:sz="18" w:space="0" w:color="auto"/>
            </w:tcBorders>
          </w:tcPr>
          <w:p w:rsidR="005D6D77" w:rsidRPr="00510D53" w:rsidRDefault="005D6D77" w:rsidP="005D6D77">
            <w:pPr>
              <w:ind w:firstLine="16"/>
              <w:jc w:val="center"/>
              <w:rPr>
                <w:rFonts w:cs="Lotusbld"/>
                <w:rtl/>
              </w:rPr>
            </w:pPr>
            <w:r w:rsidRPr="00510D53">
              <w:rPr>
                <w:rFonts w:cs="Lotusbld" w:hint="cs"/>
                <w:rtl/>
              </w:rPr>
              <w:t xml:space="preserve">الفئة الاولى </w:t>
            </w:r>
          </w:p>
          <w:p w:rsidR="005D6D77" w:rsidRPr="00510D53" w:rsidRDefault="005D6D77" w:rsidP="005D6D77">
            <w:pPr>
              <w:ind w:firstLine="16"/>
              <w:jc w:val="center"/>
              <w:rPr>
                <w:rFonts w:cs="Lotusbld"/>
                <w:rtl/>
              </w:rPr>
            </w:pPr>
            <w:r w:rsidRPr="00510D53">
              <w:rPr>
                <w:rFonts w:cs="Lotusbld" w:hint="cs"/>
                <w:rtl/>
              </w:rPr>
              <w:t xml:space="preserve">الفئة الثانية  </w:t>
            </w:r>
          </w:p>
          <w:p w:rsidR="005D6D77" w:rsidRPr="00510D53" w:rsidRDefault="005D6D77" w:rsidP="005D6D77">
            <w:pPr>
              <w:ind w:firstLine="16"/>
              <w:jc w:val="center"/>
              <w:rPr>
                <w:rFonts w:cs="Lotusbld"/>
                <w:rtl/>
              </w:rPr>
            </w:pPr>
            <w:r w:rsidRPr="00510D53">
              <w:rPr>
                <w:rFonts w:cs="Lotusbld" w:hint="cs"/>
                <w:rtl/>
              </w:rPr>
              <w:t xml:space="preserve">الفئة الثالثة </w:t>
            </w:r>
          </w:p>
          <w:p w:rsidR="005D6D77" w:rsidRPr="00510D53" w:rsidRDefault="005D6D77" w:rsidP="005D6D77">
            <w:pPr>
              <w:ind w:firstLine="16"/>
              <w:jc w:val="center"/>
              <w:rPr>
                <w:rFonts w:cs="Lotusbld"/>
                <w:rtl/>
              </w:rPr>
            </w:pPr>
            <w:r w:rsidRPr="00510D53">
              <w:rPr>
                <w:rFonts w:cs="Lotusbld" w:hint="cs"/>
                <w:rtl/>
              </w:rPr>
              <w:t xml:space="preserve">الفئة الرابعة </w:t>
            </w:r>
          </w:p>
        </w:tc>
        <w:tc>
          <w:tcPr>
            <w:tcW w:w="2463" w:type="dxa"/>
            <w:tcBorders>
              <w:top w:val="single" w:sz="18" w:space="0" w:color="auto"/>
            </w:tcBorders>
          </w:tcPr>
          <w:p w:rsidR="005D6D77" w:rsidRPr="00510D53" w:rsidRDefault="005D6D77" w:rsidP="005D6D77">
            <w:pPr>
              <w:jc w:val="center"/>
              <w:rPr>
                <w:rFonts w:cs="Lotusbld"/>
                <w:rtl/>
              </w:rPr>
            </w:pPr>
            <w:r w:rsidRPr="00510D53">
              <w:rPr>
                <w:rFonts w:cs="Lotusbld" w:hint="cs"/>
                <w:rtl/>
              </w:rPr>
              <w:t xml:space="preserve">اقل من 6000 دينار </w:t>
            </w:r>
          </w:p>
          <w:p w:rsidR="005D6D77" w:rsidRPr="00510D53" w:rsidRDefault="005D6D77" w:rsidP="005D6D77">
            <w:pPr>
              <w:jc w:val="center"/>
              <w:rPr>
                <w:rFonts w:cs="Lotusbld"/>
                <w:rtl/>
              </w:rPr>
            </w:pPr>
            <w:r w:rsidRPr="00510D53">
              <w:rPr>
                <w:rFonts w:cs="Lotusbld" w:hint="cs"/>
                <w:rtl/>
              </w:rPr>
              <w:t xml:space="preserve">6001- 7000 دينار </w:t>
            </w:r>
          </w:p>
          <w:p w:rsidR="005D6D77" w:rsidRPr="00510D53" w:rsidRDefault="005D6D77" w:rsidP="005D6D77">
            <w:pPr>
              <w:jc w:val="center"/>
              <w:rPr>
                <w:rFonts w:cs="Lotusbld"/>
                <w:rtl/>
              </w:rPr>
            </w:pPr>
            <w:r w:rsidRPr="00510D53">
              <w:rPr>
                <w:rFonts w:cs="Lotusbld" w:hint="cs"/>
                <w:rtl/>
              </w:rPr>
              <w:t>7001- 8000 دينار</w:t>
            </w:r>
          </w:p>
          <w:p w:rsidR="005D6D77" w:rsidRPr="00510D53" w:rsidRDefault="005D6D77" w:rsidP="005D6D77">
            <w:pPr>
              <w:jc w:val="center"/>
              <w:rPr>
                <w:rFonts w:cs="Lotusbld"/>
                <w:rtl/>
              </w:rPr>
            </w:pPr>
            <w:r w:rsidRPr="00510D53">
              <w:rPr>
                <w:rFonts w:cs="Lotusbld" w:hint="cs"/>
                <w:rtl/>
              </w:rPr>
              <w:t xml:space="preserve">8001- 9000 دينار </w:t>
            </w:r>
          </w:p>
        </w:tc>
        <w:tc>
          <w:tcPr>
            <w:tcW w:w="2408" w:type="dxa"/>
            <w:tcBorders>
              <w:top w:val="single" w:sz="18" w:space="0" w:color="auto"/>
            </w:tcBorders>
          </w:tcPr>
          <w:p w:rsidR="005D6D77" w:rsidRPr="00510D53" w:rsidRDefault="005D6D77" w:rsidP="005D6D77">
            <w:pPr>
              <w:jc w:val="center"/>
              <w:rPr>
                <w:rFonts w:cs="Lotusbld"/>
                <w:rtl/>
              </w:rPr>
            </w:pPr>
            <w:r w:rsidRPr="00510D53">
              <w:rPr>
                <w:rFonts w:cs="Lotusbld" w:hint="cs"/>
                <w:rtl/>
              </w:rPr>
              <w:t xml:space="preserve">إعفاء ضريبي </w:t>
            </w:r>
          </w:p>
          <w:p w:rsidR="005D6D77" w:rsidRPr="00510D53" w:rsidRDefault="005D6D77" w:rsidP="005D6D77">
            <w:pPr>
              <w:jc w:val="center"/>
              <w:rPr>
                <w:rFonts w:cs="Lotusbld"/>
                <w:rtl/>
              </w:rPr>
            </w:pPr>
            <w:r w:rsidRPr="00510D53">
              <w:rPr>
                <w:rFonts w:cs="Lotusbld" w:hint="cs"/>
                <w:rtl/>
              </w:rPr>
              <w:t xml:space="preserve">10%  </w:t>
            </w:r>
          </w:p>
          <w:p w:rsidR="005D6D77" w:rsidRPr="00510D53" w:rsidRDefault="005D6D77" w:rsidP="005D6D77">
            <w:pPr>
              <w:jc w:val="center"/>
              <w:rPr>
                <w:rFonts w:cs="Lotusbld"/>
                <w:rtl/>
              </w:rPr>
            </w:pPr>
            <w:r w:rsidRPr="00510D53">
              <w:rPr>
                <w:rFonts w:cs="Lotusbld" w:hint="cs"/>
                <w:rtl/>
              </w:rPr>
              <w:t xml:space="preserve">15% </w:t>
            </w:r>
          </w:p>
          <w:p w:rsidR="005D6D77" w:rsidRPr="00510D53" w:rsidRDefault="005D6D77" w:rsidP="005D6D77">
            <w:pPr>
              <w:jc w:val="center"/>
              <w:rPr>
                <w:rFonts w:cs="Lotusbld"/>
                <w:rtl/>
              </w:rPr>
            </w:pPr>
            <w:r w:rsidRPr="00510D53">
              <w:rPr>
                <w:rFonts w:cs="Lotusbld" w:hint="cs"/>
                <w:rtl/>
              </w:rPr>
              <w:t xml:space="preserve">20 % </w:t>
            </w:r>
          </w:p>
        </w:tc>
      </w:tr>
    </w:tbl>
    <w:p w:rsidR="005D6D77" w:rsidRPr="00510D53" w:rsidRDefault="005D6D77" w:rsidP="005D6D77">
      <w:pPr>
        <w:spacing w:before="240" w:line="226" w:lineRule="auto"/>
        <w:ind w:firstLine="454"/>
        <w:jc w:val="lowKashida"/>
        <w:rPr>
          <w:rFonts w:cs="Lotusbld"/>
          <w:szCs w:val="28"/>
          <w:rtl/>
        </w:rPr>
      </w:pPr>
      <w:r w:rsidRPr="00510D53">
        <w:rPr>
          <w:rFonts w:cs="Lotusbld" w:hint="cs"/>
          <w:szCs w:val="28"/>
          <w:rtl/>
        </w:rPr>
        <w:t>من ملاحظة قانون الضريبة الوارد أعلاه نجد أن دخل المكلف البالغ ( 6500 ) ينتمي إلى الفئة الثانية أي ما بين ( 6001 -7000 ) وعلى هذا الأساس فإن المكلف يدفع قيمة الضريبة التالية:</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w:t>
      </w:r>
      <w:r w:rsidRPr="00510D53">
        <w:rPr>
          <w:rFonts w:cs="Lotusbld"/>
          <w:position w:val="-24"/>
          <w:szCs w:val="28"/>
        </w:rPr>
        <w:object w:dxaOrig="1700" w:dyaOrig="620">
          <v:shape id="_x0000_i1039" type="#_x0000_t75" style="width:85.4pt;height:30.65pt" o:ole="">
            <v:imagedata r:id="rId69" o:title=""/>
          </v:shape>
          <o:OLEObject Type="Embed" ProgID="Equation.3" ShapeID="_x0000_i1039" DrawAspect="Content" ObjectID="_1526280765" r:id="rId70"/>
        </w:object>
      </w:r>
      <w:r w:rsidRPr="00510D53">
        <w:rPr>
          <w:rFonts w:cs="Lotusbld" w:hint="cs"/>
          <w:szCs w:val="28"/>
          <w:rtl/>
        </w:rPr>
        <w:t xml:space="preserve"> دينار قيمة الضريبة السنوية التي يدفعها المكلف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lastRenderedPageBreak/>
        <w:t>وعلى الرغم من بساطة هذه الطريقة في عملية الاحتساب إلا أنها تعرضت إلى عدة انتقادات نورد منها ما يلي:</w:t>
      </w:r>
    </w:p>
    <w:p w:rsidR="005D6D77" w:rsidRPr="00510D53" w:rsidRDefault="005D6D77" w:rsidP="005D6D77">
      <w:pPr>
        <w:spacing w:before="120"/>
        <w:ind w:firstLine="454"/>
        <w:jc w:val="lowKashida"/>
        <w:rPr>
          <w:rFonts w:cs="Lotusbld"/>
          <w:szCs w:val="28"/>
          <w:rtl/>
        </w:rPr>
      </w:pPr>
      <w:r w:rsidRPr="00510D53">
        <w:rPr>
          <w:rFonts w:cs="Lotusbld" w:hint="cs"/>
          <w:szCs w:val="28"/>
          <w:rtl/>
        </w:rPr>
        <w:t xml:space="preserve">- تضع هذه الطريقة عدة مستويات من الدخول ضمن فئة واحدة وتخضعها لنفس نسبة الضريبة مما يضر بقاعدة العدالة والمساواة. </w:t>
      </w:r>
    </w:p>
    <w:p w:rsidR="005D6D77" w:rsidRPr="00510D53" w:rsidRDefault="005D6D77" w:rsidP="000E15BB">
      <w:pPr>
        <w:spacing w:before="120"/>
        <w:ind w:firstLine="454"/>
        <w:jc w:val="both"/>
        <w:rPr>
          <w:rFonts w:cs="Lotusbld"/>
          <w:w w:val="96"/>
          <w:szCs w:val="28"/>
        </w:rPr>
      </w:pPr>
      <w:r w:rsidRPr="00510D53">
        <w:rPr>
          <w:rFonts w:cs="Lotusbld" w:hint="cs"/>
          <w:w w:val="96"/>
          <w:szCs w:val="28"/>
          <w:rtl/>
        </w:rPr>
        <w:t xml:space="preserve">- في أحيان كثيرة قد تؤدي زيادة بسيطة في دخل المكلف إلى انتقاله إلى فئة أعلى ويخضع لنسبة ضريبة أعلى مما يجعل قيمة الضريبة الجديدة تفوق الزيادة في دخل المكلف، مما يضع المكلف في موضع عدم ترحيب لهذه الزيادة، او يلجأ الى التهرب الضريبي. </w:t>
      </w:r>
    </w:p>
    <w:p w:rsidR="005D6D77" w:rsidRPr="00510D53" w:rsidRDefault="005D6D77" w:rsidP="000E15BB">
      <w:pPr>
        <w:spacing w:before="120"/>
        <w:ind w:firstLine="454"/>
        <w:jc w:val="both"/>
        <w:rPr>
          <w:rFonts w:cs="Lotusbld"/>
          <w:szCs w:val="28"/>
          <w:rtl/>
        </w:rPr>
      </w:pPr>
      <w:r w:rsidRPr="00510D53">
        <w:rPr>
          <w:rFonts w:cs="Lotusbld" w:hint="cs"/>
          <w:szCs w:val="28"/>
          <w:rtl/>
        </w:rPr>
        <w:t>ولمعالجة هذه الانتقادات  تم اللجي إلى أسلوب التصاعد بالشرائح الذي استطاع معالج</w:t>
      </w:r>
      <w:r w:rsidRPr="00510D53">
        <w:rPr>
          <w:rFonts w:cs="Lotusbld" w:hint="eastAsia"/>
          <w:szCs w:val="28"/>
          <w:rtl/>
        </w:rPr>
        <w:t>ة</w:t>
      </w:r>
      <w:r w:rsidRPr="00510D53">
        <w:rPr>
          <w:rFonts w:cs="Lotusbld" w:hint="cs"/>
          <w:szCs w:val="28"/>
          <w:rtl/>
        </w:rPr>
        <w:t xml:space="preserve"> الثغرات التي وردت في الطريقة الأولى. </w:t>
      </w:r>
    </w:p>
    <w:p w:rsidR="005D6D77" w:rsidRPr="00510D53" w:rsidRDefault="005D6D77" w:rsidP="000E15BB">
      <w:pPr>
        <w:pStyle w:val="a"/>
        <w:rPr>
          <w:rtl/>
        </w:rPr>
      </w:pPr>
      <w:r w:rsidRPr="00510D53">
        <w:rPr>
          <w:rFonts w:hint="cs"/>
          <w:rtl/>
        </w:rPr>
        <w:t>التصاعد بالشرائح:</w:t>
      </w:r>
    </w:p>
    <w:p w:rsidR="005D6D77" w:rsidRPr="00510D53" w:rsidRDefault="005D6D77" w:rsidP="005D6D77">
      <w:pPr>
        <w:spacing w:before="120"/>
        <w:ind w:firstLine="454"/>
        <w:jc w:val="lowKashida"/>
        <w:rPr>
          <w:rFonts w:cs="Lotusbld"/>
          <w:szCs w:val="28"/>
          <w:rtl/>
        </w:rPr>
      </w:pPr>
      <w:r w:rsidRPr="00510D53">
        <w:rPr>
          <w:rFonts w:cs="Lotusbld" w:hint="cs"/>
          <w:szCs w:val="28"/>
          <w:rtl/>
        </w:rPr>
        <w:t xml:space="preserve"> وهي الطريقة الأكثر شيوعا في الوقت الراهن ويتم استخدامها على نطاق واسع على أساس أنها تتجاوز الانتقادات بالنسبة لطريقة الفئات، إذ يتم وفق هذه الطريقة تقسيم دخل المكلف نفسه إلى شرائح (</w:t>
      </w:r>
      <w:r w:rsidRPr="00510D53">
        <w:rPr>
          <w:rFonts w:cs="Lotusbld"/>
          <w:szCs w:val="28"/>
        </w:rPr>
        <w:t>Trenches</w:t>
      </w:r>
      <w:r w:rsidRPr="00510D53">
        <w:rPr>
          <w:rFonts w:cs="Lotusbld" w:hint="cs"/>
          <w:szCs w:val="28"/>
          <w:rtl/>
        </w:rPr>
        <w:t xml:space="preserve"> ) ويتم إخضاع كل شريحة إلى نسبة ضريبة معينة وبهذا لايتم إخضاع إجمالي الدخل إلى نسبة واحدة بل يتم تنويع النسب على الدخل الواحد وبشكل متصاعد مع تصاعد شرائح الدخل. وسيتم توضيح طريقة احتساب الضريبة وفق هذا الأسلوب وفق المثال التالي:</w:t>
      </w:r>
    </w:p>
    <w:p w:rsidR="005D6D77" w:rsidRDefault="005D6D77" w:rsidP="005D6D77">
      <w:pPr>
        <w:spacing w:before="120"/>
        <w:ind w:firstLine="454"/>
        <w:jc w:val="lowKashida"/>
        <w:rPr>
          <w:rFonts w:cs="Lotusbld"/>
          <w:szCs w:val="28"/>
          <w:rtl/>
        </w:rPr>
      </w:pPr>
      <w:r w:rsidRPr="00510D53">
        <w:rPr>
          <w:rFonts w:cs="Lotusbld" w:hint="cs"/>
          <w:szCs w:val="28"/>
          <w:rtl/>
        </w:rPr>
        <w:t>احسب الضريبة التي يدفعها المكلف القانوني البالغ دخله السنوي ( 24000 ) ألف دينار وفق أسلوب التصاعد بالشرائح ، علما أن قانون الضرائب رقم 64 لسنة 1973 المعمول به في الجماهيرية الليبية</w:t>
      </w:r>
      <w:r w:rsidRPr="00510D53">
        <w:rPr>
          <w:rFonts w:cs="Lotusbld" w:hint="cs"/>
          <w:szCs w:val="28"/>
          <w:vertAlign w:val="superscript"/>
          <w:rtl/>
        </w:rPr>
        <w:t>(****)</w:t>
      </w:r>
      <w:r w:rsidRPr="00510D53">
        <w:rPr>
          <w:rFonts w:cs="Lotusbld" w:hint="cs"/>
          <w:szCs w:val="28"/>
          <w:rtl/>
        </w:rPr>
        <w:t xml:space="preserve"> قد حدد الضريبة المستحقة على شرائح الدخل كما يلي:</w:t>
      </w:r>
    </w:p>
    <w:p w:rsidR="000E15BB" w:rsidRPr="00510D53" w:rsidRDefault="000E15BB" w:rsidP="005D6D77">
      <w:pPr>
        <w:spacing w:before="120"/>
        <w:ind w:firstLine="454"/>
        <w:jc w:val="lowKashida"/>
        <w:rPr>
          <w:rFonts w:cs="Lotusbld"/>
          <w:szCs w:val="28"/>
          <w:rtl/>
        </w:rPr>
      </w:pP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1740"/>
        <w:gridCol w:w="2907"/>
        <w:gridCol w:w="2258"/>
      </w:tblGrid>
      <w:tr w:rsidR="005D6D77" w:rsidRPr="00510D53" w:rsidTr="005D6D77">
        <w:trPr>
          <w:jc w:val="center"/>
        </w:trPr>
        <w:tc>
          <w:tcPr>
            <w:tcW w:w="1740" w:type="dxa"/>
            <w:tcBorders>
              <w:top w:val="single" w:sz="18" w:space="0" w:color="auto"/>
              <w:bottom w:val="single" w:sz="18" w:space="0" w:color="auto"/>
            </w:tcBorders>
            <w:shd w:val="clear" w:color="auto" w:fill="E0E0E0"/>
          </w:tcPr>
          <w:p w:rsidR="005D6D77" w:rsidRPr="00510D53" w:rsidRDefault="005D6D77" w:rsidP="005D6D77">
            <w:pPr>
              <w:jc w:val="center"/>
              <w:rPr>
                <w:rFonts w:cs="Lotusbld"/>
                <w:b/>
                <w:bCs/>
                <w:rtl/>
              </w:rPr>
            </w:pPr>
            <w:r w:rsidRPr="00510D53">
              <w:rPr>
                <w:rFonts w:cs="Lotusbld" w:hint="cs"/>
                <w:b/>
                <w:bCs/>
                <w:rtl/>
              </w:rPr>
              <w:lastRenderedPageBreak/>
              <w:t xml:space="preserve">ترتيب الشرائح </w:t>
            </w:r>
          </w:p>
        </w:tc>
        <w:tc>
          <w:tcPr>
            <w:tcW w:w="2907" w:type="dxa"/>
            <w:tcBorders>
              <w:top w:val="single" w:sz="18" w:space="0" w:color="auto"/>
              <w:bottom w:val="single" w:sz="18" w:space="0" w:color="auto"/>
            </w:tcBorders>
            <w:shd w:val="clear" w:color="auto" w:fill="E0E0E0"/>
          </w:tcPr>
          <w:p w:rsidR="005D6D77" w:rsidRPr="00510D53" w:rsidRDefault="005D6D77" w:rsidP="005D6D77">
            <w:pPr>
              <w:jc w:val="center"/>
              <w:rPr>
                <w:rFonts w:cs="Lotusbld"/>
                <w:b/>
                <w:bCs/>
                <w:rtl/>
              </w:rPr>
            </w:pPr>
            <w:r w:rsidRPr="00510D53">
              <w:rPr>
                <w:rFonts w:cs="Lotusbld" w:hint="cs"/>
                <w:b/>
                <w:bCs/>
                <w:rtl/>
              </w:rPr>
              <w:t xml:space="preserve">مقدار الشريحة </w:t>
            </w:r>
          </w:p>
        </w:tc>
        <w:tc>
          <w:tcPr>
            <w:tcW w:w="2258" w:type="dxa"/>
            <w:tcBorders>
              <w:top w:val="single" w:sz="18" w:space="0" w:color="auto"/>
              <w:bottom w:val="single" w:sz="18" w:space="0" w:color="auto"/>
            </w:tcBorders>
            <w:shd w:val="clear" w:color="auto" w:fill="E0E0E0"/>
          </w:tcPr>
          <w:p w:rsidR="005D6D77" w:rsidRPr="00510D53" w:rsidRDefault="005D6D77" w:rsidP="005D6D77">
            <w:pPr>
              <w:jc w:val="center"/>
              <w:rPr>
                <w:rFonts w:cs="Lotusbld"/>
                <w:b/>
                <w:bCs/>
                <w:rtl/>
              </w:rPr>
            </w:pPr>
            <w:r w:rsidRPr="00510D53">
              <w:rPr>
                <w:rFonts w:cs="Lotusbld" w:hint="cs"/>
                <w:b/>
                <w:bCs/>
                <w:rtl/>
              </w:rPr>
              <w:t xml:space="preserve">نسبة الضريبة وفق الشرائح </w:t>
            </w:r>
          </w:p>
        </w:tc>
      </w:tr>
      <w:tr w:rsidR="005D6D77" w:rsidRPr="00510D53" w:rsidTr="005D6D77">
        <w:trPr>
          <w:jc w:val="center"/>
        </w:trPr>
        <w:tc>
          <w:tcPr>
            <w:tcW w:w="1740" w:type="dxa"/>
            <w:tcBorders>
              <w:top w:val="single" w:sz="18" w:space="0" w:color="auto"/>
            </w:tcBorders>
          </w:tcPr>
          <w:p w:rsidR="005D6D77" w:rsidRPr="00510D53" w:rsidRDefault="005D6D77" w:rsidP="005D6D77">
            <w:pPr>
              <w:jc w:val="center"/>
              <w:rPr>
                <w:rFonts w:cs="Lotusbld"/>
                <w:rtl/>
              </w:rPr>
            </w:pPr>
            <w:r w:rsidRPr="00510D53">
              <w:rPr>
                <w:rFonts w:cs="Lotusbld" w:hint="cs"/>
                <w:rtl/>
              </w:rPr>
              <w:t xml:space="preserve">الشريحة الأولى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الشريحة الثانية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الشريحة الثالثة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الشريحة الرابعة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الشريحة الخامسة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الشريحة السادسة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الشريحة السابعة </w:t>
            </w:r>
          </w:p>
          <w:p w:rsidR="005D6D77" w:rsidRPr="00510D53" w:rsidRDefault="005D6D77" w:rsidP="005D6D77">
            <w:pPr>
              <w:jc w:val="center"/>
              <w:rPr>
                <w:rFonts w:cs="Lotusbld"/>
                <w:rtl/>
              </w:rPr>
            </w:pPr>
            <w:r w:rsidRPr="00510D53">
              <w:rPr>
                <w:rFonts w:cs="Lotusbld" w:hint="cs"/>
                <w:rtl/>
              </w:rPr>
              <w:t xml:space="preserve">الشريحة الثامنة </w:t>
            </w:r>
          </w:p>
          <w:p w:rsidR="005D6D77" w:rsidRPr="00510D53" w:rsidRDefault="005D6D77" w:rsidP="005D6D77">
            <w:pPr>
              <w:jc w:val="center"/>
              <w:rPr>
                <w:rFonts w:cs="Lotusbld"/>
                <w:rtl/>
              </w:rPr>
            </w:pPr>
            <w:r w:rsidRPr="00510D53">
              <w:rPr>
                <w:rFonts w:cs="Lotusbld" w:hint="cs"/>
                <w:rtl/>
              </w:rPr>
              <w:t xml:space="preserve">الشريحة التاسعة </w:t>
            </w:r>
          </w:p>
        </w:tc>
        <w:tc>
          <w:tcPr>
            <w:tcW w:w="2907" w:type="dxa"/>
            <w:tcBorders>
              <w:top w:val="single" w:sz="18" w:space="0" w:color="auto"/>
            </w:tcBorders>
          </w:tcPr>
          <w:p w:rsidR="005D6D77" w:rsidRPr="00510D53" w:rsidRDefault="005D6D77" w:rsidP="005D6D77">
            <w:pPr>
              <w:jc w:val="center"/>
              <w:rPr>
                <w:rFonts w:cs="Lotusbld"/>
                <w:rtl/>
              </w:rPr>
            </w:pPr>
            <w:r w:rsidRPr="00510D53">
              <w:rPr>
                <w:rFonts w:cs="Lotusbld" w:hint="cs"/>
                <w:rtl/>
              </w:rPr>
              <w:t xml:space="preserve">الأربعة الآلاف دينار الأولى من الدخل </w:t>
            </w:r>
          </w:p>
          <w:p w:rsidR="005D6D77" w:rsidRPr="00510D53" w:rsidRDefault="005D6D77" w:rsidP="005D6D77">
            <w:pPr>
              <w:jc w:val="center"/>
              <w:rPr>
                <w:rFonts w:cs="Lotusbld"/>
                <w:rtl/>
              </w:rPr>
            </w:pPr>
            <w:r w:rsidRPr="00510D53">
              <w:rPr>
                <w:rFonts w:cs="Lotusbld" w:hint="cs"/>
                <w:rtl/>
              </w:rPr>
              <w:t xml:space="preserve">الثلاثة الآلاف دينار الأولى من الدخل </w:t>
            </w:r>
          </w:p>
          <w:p w:rsidR="005D6D77" w:rsidRPr="00510D53" w:rsidRDefault="005D6D77" w:rsidP="005D6D77">
            <w:pPr>
              <w:jc w:val="center"/>
              <w:rPr>
                <w:rFonts w:cs="Lotusbld"/>
                <w:rtl/>
              </w:rPr>
            </w:pPr>
            <w:r w:rsidRPr="00510D53">
              <w:rPr>
                <w:rFonts w:cs="Lotusbld" w:hint="cs"/>
                <w:rtl/>
              </w:rPr>
              <w:t xml:space="preserve">الخمسة الالاف دينار التالية من الدخل </w:t>
            </w:r>
          </w:p>
          <w:p w:rsidR="005D6D77" w:rsidRPr="00510D53" w:rsidRDefault="005D6D77" w:rsidP="005D6D77">
            <w:pPr>
              <w:jc w:val="center"/>
              <w:rPr>
                <w:rFonts w:cs="Lotusbld"/>
                <w:rtl/>
              </w:rPr>
            </w:pPr>
            <w:r w:rsidRPr="00510D53">
              <w:rPr>
                <w:rFonts w:cs="Lotusbld" w:hint="cs"/>
                <w:rtl/>
              </w:rPr>
              <w:t xml:space="preserve">الثمانية الآلاف دينار التالية من الدخل </w:t>
            </w:r>
          </w:p>
          <w:p w:rsidR="005D6D77" w:rsidRPr="00510D53" w:rsidRDefault="005D6D77" w:rsidP="005D6D77">
            <w:pPr>
              <w:jc w:val="center"/>
              <w:rPr>
                <w:rFonts w:cs="Lotusbld"/>
                <w:rtl/>
              </w:rPr>
            </w:pPr>
            <w:r w:rsidRPr="00510D53">
              <w:rPr>
                <w:rFonts w:cs="Lotusbld" w:hint="cs"/>
                <w:rtl/>
              </w:rPr>
              <w:t xml:space="preserve">الخمسة عشر ألف دينار التالية من الدخل </w:t>
            </w:r>
          </w:p>
          <w:p w:rsidR="005D6D77" w:rsidRPr="00510D53" w:rsidRDefault="005D6D77" w:rsidP="005D6D77">
            <w:pPr>
              <w:jc w:val="center"/>
              <w:rPr>
                <w:rFonts w:cs="Lotusbld"/>
                <w:rtl/>
              </w:rPr>
            </w:pPr>
            <w:r w:rsidRPr="00510D53">
              <w:rPr>
                <w:rFonts w:cs="Lotusbld" w:hint="cs"/>
                <w:rtl/>
              </w:rPr>
              <w:t xml:space="preserve">الخمسة وعشرون ألف دينار التالية من الدخل </w:t>
            </w:r>
          </w:p>
          <w:p w:rsidR="005D6D77" w:rsidRPr="00510D53" w:rsidRDefault="005D6D77" w:rsidP="005D6D77">
            <w:pPr>
              <w:jc w:val="center"/>
              <w:rPr>
                <w:rFonts w:cs="Lotusbld"/>
                <w:rtl/>
              </w:rPr>
            </w:pPr>
            <w:r w:rsidRPr="00510D53">
              <w:rPr>
                <w:rFonts w:cs="Lotusbld" w:hint="cs"/>
                <w:rtl/>
              </w:rPr>
              <w:t xml:space="preserve">الأربعون ألف التالية من الدخل </w:t>
            </w:r>
          </w:p>
          <w:p w:rsidR="005D6D77" w:rsidRPr="00510D53" w:rsidRDefault="005D6D77" w:rsidP="005D6D77">
            <w:pPr>
              <w:jc w:val="center"/>
              <w:rPr>
                <w:rFonts w:cs="Lotusbld"/>
                <w:rtl/>
              </w:rPr>
            </w:pPr>
            <w:r w:rsidRPr="00510D53">
              <w:rPr>
                <w:rFonts w:cs="Lotusbld" w:hint="cs"/>
                <w:rtl/>
              </w:rPr>
              <w:t xml:space="preserve">المائة ألف التالية من الدخل </w:t>
            </w:r>
          </w:p>
          <w:p w:rsidR="005D6D77" w:rsidRPr="00510D53" w:rsidRDefault="005D6D77" w:rsidP="005D6D77">
            <w:pPr>
              <w:jc w:val="center"/>
              <w:rPr>
                <w:rFonts w:cs="Lotusbld"/>
                <w:rtl/>
              </w:rPr>
            </w:pPr>
            <w:r w:rsidRPr="00510D53">
              <w:rPr>
                <w:rFonts w:cs="Lotusbld" w:hint="cs"/>
                <w:rtl/>
              </w:rPr>
              <w:t xml:space="preserve">مازاد على مائتي إلف دينار </w:t>
            </w:r>
          </w:p>
        </w:tc>
        <w:tc>
          <w:tcPr>
            <w:tcW w:w="2258" w:type="dxa"/>
            <w:tcBorders>
              <w:top w:val="single" w:sz="18" w:space="0" w:color="auto"/>
            </w:tcBorders>
          </w:tcPr>
          <w:p w:rsidR="005D6D77" w:rsidRPr="00510D53" w:rsidRDefault="005D6D77" w:rsidP="005D6D77">
            <w:pPr>
              <w:jc w:val="center"/>
              <w:rPr>
                <w:rFonts w:cs="Lotusbld"/>
                <w:rtl/>
              </w:rPr>
            </w:pPr>
            <w:r w:rsidRPr="00510D53">
              <w:rPr>
                <w:rFonts w:cs="Lotusbld" w:hint="cs"/>
                <w:rtl/>
              </w:rPr>
              <w:t xml:space="preserve">تتمتع بإعفاء ضريبي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15%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25%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35% </w:t>
            </w:r>
          </w:p>
          <w:p w:rsidR="005D6D77" w:rsidRPr="00510D53" w:rsidRDefault="005D6D77"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45 % </w:t>
            </w:r>
          </w:p>
          <w:p w:rsidR="005D6D77" w:rsidRPr="00510D53" w:rsidRDefault="005D6D77" w:rsidP="005D6D77">
            <w:pPr>
              <w:jc w:val="center"/>
              <w:rPr>
                <w:rFonts w:cs="Lotusbld"/>
                <w:rtl/>
              </w:rPr>
            </w:pPr>
          </w:p>
          <w:p w:rsidR="005D6D77" w:rsidRDefault="005D6D77" w:rsidP="005D6D77">
            <w:pPr>
              <w:jc w:val="center"/>
              <w:rPr>
                <w:rFonts w:cs="Lotusbld"/>
                <w:rtl/>
              </w:rPr>
            </w:pPr>
            <w:r w:rsidRPr="00510D53">
              <w:rPr>
                <w:rFonts w:cs="Lotusbld" w:hint="cs"/>
                <w:rtl/>
              </w:rPr>
              <w:t xml:space="preserve">55 % </w:t>
            </w:r>
          </w:p>
          <w:p w:rsidR="000E15BB" w:rsidRPr="00510D53" w:rsidRDefault="000E15BB" w:rsidP="005D6D77">
            <w:pPr>
              <w:jc w:val="center"/>
              <w:rPr>
                <w:rFonts w:cs="Lotusbld"/>
                <w:rtl/>
              </w:rPr>
            </w:pPr>
          </w:p>
          <w:p w:rsidR="005D6D77" w:rsidRPr="00510D53" w:rsidRDefault="005D6D77" w:rsidP="005D6D77">
            <w:pPr>
              <w:jc w:val="center"/>
              <w:rPr>
                <w:rFonts w:cs="Lotusbld"/>
                <w:rtl/>
              </w:rPr>
            </w:pPr>
            <w:r w:rsidRPr="00510D53">
              <w:rPr>
                <w:rFonts w:cs="Lotusbld" w:hint="cs"/>
                <w:rtl/>
              </w:rPr>
              <w:t xml:space="preserve">65%  </w:t>
            </w:r>
          </w:p>
          <w:p w:rsidR="005D6D77" w:rsidRPr="00510D53" w:rsidRDefault="005D6D77" w:rsidP="005D6D77">
            <w:pPr>
              <w:jc w:val="center"/>
              <w:rPr>
                <w:rFonts w:cs="Lotusbld"/>
                <w:rtl/>
              </w:rPr>
            </w:pPr>
            <w:r w:rsidRPr="00510D53">
              <w:rPr>
                <w:rFonts w:cs="Lotusbld" w:hint="cs"/>
                <w:rtl/>
              </w:rPr>
              <w:t xml:space="preserve">75 % </w:t>
            </w:r>
          </w:p>
          <w:p w:rsidR="005D6D77" w:rsidRPr="00510D53" w:rsidRDefault="005D6D77" w:rsidP="005D6D77">
            <w:pPr>
              <w:jc w:val="center"/>
              <w:rPr>
                <w:rFonts w:cs="Lotusbld"/>
                <w:rtl/>
              </w:rPr>
            </w:pPr>
            <w:r w:rsidRPr="00510D53">
              <w:rPr>
                <w:rFonts w:cs="Lotusbld" w:hint="cs"/>
                <w:rtl/>
              </w:rPr>
              <w:t xml:space="preserve">90 % </w:t>
            </w:r>
          </w:p>
        </w:tc>
      </w:tr>
    </w:tbl>
    <w:p w:rsidR="005D6D77" w:rsidRPr="00510D53" w:rsidRDefault="005D6D77" w:rsidP="005D6D77">
      <w:pPr>
        <w:spacing w:before="240"/>
        <w:jc w:val="lowKashida"/>
        <w:rPr>
          <w:rFonts w:cs="Lotusbld"/>
          <w:b/>
          <w:bCs/>
          <w:szCs w:val="28"/>
          <w:rtl/>
        </w:rPr>
      </w:pPr>
      <w:r w:rsidRPr="00510D53">
        <w:rPr>
          <w:rFonts w:cs="Lotusbld" w:hint="cs"/>
          <w:b/>
          <w:bCs/>
          <w:szCs w:val="28"/>
          <w:rtl/>
        </w:rPr>
        <w:t xml:space="preserve">الحل: </w:t>
      </w:r>
    </w:p>
    <w:p w:rsidR="005D6D77" w:rsidRPr="00510D53" w:rsidRDefault="005D6D77" w:rsidP="005D6D77">
      <w:pPr>
        <w:spacing w:before="120"/>
        <w:ind w:firstLine="454"/>
        <w:jc w:val="lowKashida"/>
        <w:rPr>
          <w:rFonts w:cs="Lotusbld"/>
          <w:szCs w:val="28"/>
          <w:rtl/>
        </w:rPr>
      </w:pPr>
      <w:r w:rsidRPr="00510D53">
        <w:rPr>
          <w:rFonts w:cs="Lotusbld" w:hint="cs"/>
          <w:szCs w:val="28"/>
          <w:rtl/>
        </w:rPr>
        <w:t xml:space="preserve">الشريحة الأولى الأربعة الآلاف الأولى تتمتع بإعفاء ضريبي </w:t>
      </w:r>
    </w:p>
    <w:p w:rsidR="005D6D77" w:rsidRPr="00510D53" w:rsidRDefault="005D6D77" w:rsidP="005D6D77">
      <w:pPr>
        <w:ind w:firstLine="454"/>
        <w:jc w:val="lowKashida"/>
        <w:rPr>
          <w:rFonts w:cs="Lotusbld"/>
          <w:szCs w:val="28"/>
          <w:rtl/>
        </w:rPr>
      </w:pPr>
      <w:r w:rsidRPr="00510D53">
        <w:rPr>
          <w:rFonts w:cs="Lotusbld" w:hint="cs"/>
          <w:szCs w:val="28"/>
          <w:rtl/>
        </w:rPr>
        <w:t xml:space="preserve">الشريحة الثانية 3000 </w:t>
      </w:r>
      <w:r w:rsidRPr="00510D53">
        <w:rPr>
          <w:rFonts w:cs="Lotusbld"/>
          <w:szCs w:val="28"/>
          <w:rtl/>
        </w:rPr>
        <w:t>×</w:t>
      </w:r>
      <w:r w:rsidRPr="00510D53">
        <w:rPr>
          <w:rFonts w:cs="Lotusbld" w:hint="cs"/>
          <w:szCs w:val="28"/>
          <w:rtl/>
        </w:rPr>
        <w:t xml:space="preserve"> 15 % </w:t>
      </w:r>
      <w:r w:rsidRPr="00510D53">
        <w:rPr>
          <w:rFonts w:cs="Lotusbld"/>
          <w:szCs w:val="28"/>
          <w:rtl/>
        </w:rPr>
        <w:t>═</w:t>
      </w:r>
      <w:r w:rsidRPr="00510D53">
        <w:rPr>
          <w:rFonts w:cs="Lotusbld" w:hint="cs"/>
          <w:szCs w:val="28"/>
          <w:rtl/>
        </w:rPr>
        <w:t xml:space="preserve"> 450 دينار </w:t>
      </w:r>
    </w:p>
    <w:p w:rsidR="005D6D77" w:rsidRPr="00510D53" w:rsidRDefault="005D6D77" w:rsidP="005D6D77">
      <w:pPr>
        <w:ind w:firstLine="454"/>
        <w:jc w:val="lowKashida"/>
        <w:rPr>
          <w:rFonts w:cs="Lotusbld"/>
          <w:szCs w:val="28"/>
          <w:rtl/>
        </w:rPr>
      </w:pPr>
      <w:r w:rsidRPr="00510D53">
        <w:rPr>
          <w:rFonts w:cs="Lotusbld" w:hint="cs"/>
          <w:szCs w:val="28"/>
          <w:rtl/>
        </w:rPr>
        <w:t xml:space="preserve">الشريحة الثالثة 5000 </w:t>
      </w:r>
      <w:r w:rsidRPr="00510D53">
        <w:rPr>
          <w:rFonts w:cs="Lotusbld"/>
          <w:szCs w:val="28"/>
          <w:rtl/>
        </w:rPr>
        <w:t>×</w:t>
      </w:r>
      <w:r w:rsidRPr="00510D53">
        <w:rPr>
          <w:rFonts w:cs="Lotusbld" w:hint="cs"/>
          <w:szCs w:val="28"/>
          <w:rtl/>
        </w:rPr>
        <w:t xml:space="preserve"> 25 % </w:t>
      </w:r>
      <w:r w:rsidRPr="00510D53">
        <w:rPr>
          <w:rFonts w:cs="Lotusbld"/>
          <w:szCs w:val="28"/>
          <w:rtl/>
        </w:rPr>
        <w:t>═</w:t>
      </w:r>
      <w:r w:rsidRPr="00510D53">
        <w:rPr>
          <w:rFonts w:cs="Lotusbld" w:hint="cs"/>
          <w:szCs w:val="28"/>
          <w:rtl/>
        </w:rPr>
        <w:t xml:space="preserve"> 1250 دينار </w:t>
      </w:r>
    </w:p>
    <w:p w:rsidR="005D6D77" w:rsidRPr="00510D53" w:rsidRDefault="005D6D77" w:rsidP="005D6D77">
      <w:pPr>
        <w:ind w:firstLine="454"/>
        <w:jc w:val="lowKashida"/>
        <w:rPr>
          <w:rFonts w:cs="Lotusbld"/>
          <w:szCs w:val="28"/>
          <w:rtl/>
        </w:rPr>
      </w:pPr>
      <w:r w:rsidRPr="00510D53">
        <w:rPr>
          <w:rFonts w:cs="Lotusbld" w:hint="cs"/>
          <w:szCs w:val="28"/>
          <w:rtl/>
        </w:rPr>
        <w:t xml:space="preserve">الشريحة الرابعة 8000 </w:t>
      </w:r>
      <w:r w:rsidRPr="00510D53">
        <w:rPr>
          <w:rFonts w:cs="Lotusbld"/>
          <w:szCs w:val="28"/>
          <w:rtl/>
        </w:rPr>
        <w:t>×</w:t>
      </w:r>
      <w:r w:rsidRPr="00510D53">
        <w:rPr>
          <w:rFonts w:cs="Lotusbld" w:hint="cs"/>
          <w:szCs w:val="28"/>
          <w:rtl/>
        </w:rPr>
        <w:t xml:space="preserve"> 35 % </w:t>
      </w:r>
      <w:r w:rsidRPr="00510D53">
        <w:rPr>
          <w:rFonts w:cs="Lotusbld"/>
          <w:szCs w:val="28"/>
          <w:rtl/>
        </w:rPr>
        <w:t>═</w:t>
      </w:r>
      <w:r w:rsidRPr="00510D53">
        <w:rPr>
          <w:rFonts w:cs="Lotusbld" w:hint="cs"/>
          <w:szCs w:val="28"/>
          <w:rtl/>
        </w:rPr>
        <w:t xml:space="preserve"> 2800 دينار </w:t>
      </w:r>
    </w:p>
    <w:p w:rsidR="005D6D77" w:rsidRPr="00510D53" w:rsidRDefault="005D6D77" w:rsidP="005D6D77">
      <w:pPr>
        <w:ind w:firstLine="454"/>
        <w:jc w:val="lowKashida"/>
        <w:rPr>
          <w:rFonts w:cs="Lotusbld"/>
          <w:szCs w:val="28"/>
          <w:rtl/>
        </w:rPr>
      </w:pPr>
      <w:r w:rsidRPr="00510D53">
        <w:rPr>
          <w:rFonts w:cs="Lotusbld" w:hint="cs"/>
          <w:szCs w:val="28"/>
          <w:rtl/>
        </w:rPr>
        <w:t xml:space="preserve">الشريحة الخامسة 4000 </w:t>
      </w:r>
      <w:r w:rsidRPr="00510D53">
        <w:rPr>
          <w:rFonts w:cs="Lotusbld"/>
          <w:szCs w:val="28"/>
          <w:rtl/>
        </w:rPr>
        <w:t>×</w:t>
      </w:r>
      <w:r w:rsidRPr="00510D53">
        <w:rPr>
          <w:rFonts w:cs="Lotusbld" w:hint="cs"/>
          <w:szCs w:val="28"/>
          <w:rtl/>
        </w:rPr>
        <w:t xml:space="preserve"> 45 % </w:t>
      </w:r>
      <w:r w:rsidRPr="00510D53">
        <w:rPr>
          <w:rFonts w:cs="Lotusbld"/>
          <w:szCs w:val="28"/>
          <w:rtl/>
        </w:rPr>
        <w:t>═</w:t>
      </w:r>
      <w:r w:rsidRPr="00510D53">
        <w:rPr>
          <w:rFonts w:cs="Lotusbld" w:hint="cs"/>
          <w:szCs w:val="28"/>
          <w:rtl/>
        </w:rPr>
        <w:t xml:space="preserve"> 1800 دينار </w:t>
      </w:r>
    </w:p>
    <w:p w:rsidR="005D6D77" w:rsidRPr="00510D53" w:rsidRDefault="005D6D77" w:rsidP="005D6D77">
      <w:pPr>
        <w:ind w:firstLine="454"/>
        <w:jc w:val="lowKashida"/>
        <w:rPr>
          <w:rFonts w:cs="Lotusbld"/>
          <w:szCs w:val="28"/>
          <w:rtl/>
        </w:rPr>
      </w:pPr>
      <w:r w:rsidRPr="00510D53">
        <w:rPr>
          <w:rFonts w:cs="Lotusbld" w:hint="cs"/>
          <w:szCs w:val="28"/>
          <w:rtl/>
        </w:rPr>
        <w:t xml:space="preserve">450+ 1250 + 2800 + 1800 </w:t>
      </w:r>
      <w:r w:rsidRPr="00510D53">
        <w:rPr>
          <w:rFonts w:cs="Lotusbld"/>
          <w:szCs w:val="28"/>
          <w:rtl/>
        </w:rPr>
        <w:t>═</w:t>
      </w:r>
      <w:r w:rsidRPr="00510D53">
        <w:rPr>
          <w:rFonts w:cs="Lotusbld" w:hint="cs"/>
          <w:szCs w:val="28"/>
          <w:rtl/>
        </w:rPr>
        <w:t xml:space="preserve"> 6300 دينار إجمالي الضريبة التي يدفعها المكلف من مجموع دخله السنوي البالغ 24000 ألف دينار.  </w:t>
      </w:r>
    </w:p>
    <w:p w:rsidR="005D6D77" w:rsidRPr="00510D53" w:rsidRDefault="001879C7" w:rsidP="000E15BB">
      <w:pPr>
        <w:pStyle w:val="10"/>
        <w:rPr>
          <w:rtl/>
        </w:rPr>
      </w:pPr>
      <w:r>
        <w:rPr>
          <w:rFonts w:hint="cs"/>
          <w:rtl/>
        </w:rPr>
        <w:lastRenderedPageBreak/>
        <w:t>3</w:t>
      </w:r>
      <w:r w:rsidR="005D6D77" w:rsidRPr="00510D53">
        <w:rPr>
          <w:rFonts w:hint="cs"/>
          <w:rtl/>
        </w:rPr>
        <w:t xml:space="preserve">- سقوط العبء الضريبي والضرائب غير المباشرة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نعني بالعبء الضريبي مقدار الجهد المالي الذي يتحمله المكلف القانوني من خلال تضحيته بجزء من دخله ودفعه كضريبة للسلطات المالية، ومن الطبيعي عندما ترتفع قيمة الضريبة فإن هذا يعني أن العبء الضريبي على المكلف قد اشتد وزره. وتعتمد القدرة التحملية للمكلف على تحمل هذا العبء على مستوى دخله أو حجم وعائه الضريبي وهذا ما يمكن أن نسميه بالمقدرة التكليفية للمكلف، وهي عادة ما تكون مرتفعة في البلدان المتقدمة وهذا ما يبرر أرتفاع الحصيلة الضريبية في هذه البلدان لأن هناك مرونة واسعة لدى المشرع الضريبي لكي يزيد من قيمة وحجم الضرائب.</w:t>
      </w:r>
      <w:r w:rsidRPr="00510D53">
        <w:rPr>
          <w:rFonts w:cs="Lotusbld" w:hint="cs"/>
          <w:szCs w:val="28"/>
          <w:vertAlign w:val="superscript"/>
          <w:rtl/>
        </w:rPr>
        <w:t>(20)</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السؤال المطرو</w:t>
      </w:r>
      <w:r w:rsidRPr="00510D53">
        <w:rPr>
          <w:rFonts w:cs="Lotusbld" w:hint="eastAsia"/>
          <w:szCs w:val="28"/>
          <w:rtl/>
        </w:rPr>
        <w:t>ح</w:t>
      </w:r>
      <w:r w:rsidRPr="00510D53">
        <w:rPr>
          <w:rFonts w:cs="Lotusbld" w:hint="cs"/>
          <w:szCs w:val="28"/>
          <w:rtl/>
        </w:rPr>
        <w:t xml:space="preserve"> هنا على من سوف يقع العبء الضريبي من الناحية العملية ؟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أن المشرع الضريبي عندما يحدد قيمة الضريبي على وعاء ضريبة خضع لعملية الحصر والرصد فإنه يستهدف هنا ما يعرف بالمكلف القانوني وهو ما يوصف بإنه الشخص الذي خضع للضريبة بموجب التشريعات الضريبية ويتوجب عليه دفع الضريبة وإلا تعرض للمساءلة القانونية وهذه تسمى </w:t>
      </w:r>
      <w:r w:rsidRPr="00510D53">
        <w:rPr>
          <w:rFonts w:cs="Lotusbld" w:hint="cs"/>
          <w:b/>
          <w:bCs/>
          <w:szCs w:val="28"/>
          <w:rtl/>
        </w:rPr>
        <w:t>بالضريبة المباشرة</w:t>
      </w:r>
      <w:r w:rsidRPr="00510D53">
        <w:rPr>
          <w:rFonts w:cs="Lotusbld" w:hint="cs"/>
          <w:szCs w:val="28"/>
          <w:rtl/>
        </w:rPr>
        <w:t xml:space="preserve">.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ولكن في أحيان معينة وعندما يتاح للمكلف القانوني أن ينقل العبء الضريبي إلى شخص آخر يكون سقوط العبء الضريبي قد تم على المكلف الفعلي، وهو الشخص الذي سقط عليه العبء الضريبي وتحمل وزره ودفع الضريبة ولكن بصورة غير مباشرة،وهذه تسمى </w:t>
      </w:r>
      <w:r w:rsidRPr="00510D53">
        <w:rPr>
          <w:rFonts w:cs="Lotusbld" w:hint="cs"/>
          <w:b/>
          <w:bCs/>
          <w:szCs w:val="28"/>
          <w:rtl/>
        </w:rPr>
        <w:t>بالضريبة غير المباشرة</w:t>
      </w:r>
      <w:r w:rsidRPr="00510D53">
        <w:rPr>
          <w:rFonts w:cs="Lotusbld" w:hint="cs"/>
          <w:szCs w:val="28"/>
          <w:rtl/>
        </w:rPr>
        <w:t>.</w:t>
      </w:r>
    </w:p>
    <w:p w:rsidR="005D6D77" w:rsidRPr="00510D53" w:rsidRDefault="000E15BB" w:rsidP="005D6D77">
      <w:pPr>
        <w:spacing w:line="226" w:lineRule="auto"/>
        <w:ind w:left="454"/>
        <w:jc w:val="lowKashida"/>
        <w:rPr>
          <w:rFonts w:cs="Lotusbld"/>
          <w:szCs w:val="28"/>
          <w:rtl/>
        </w:rPr>
      </w:pPr>
      <w:r>
        <w:rPr>
          <w:rFonts w:cs="Lotusbld" w:hint="cs"/>
          <w:szCs w:val="28"/>
          <w:rtl/>
        </w:rPr>
        <w:t xml:space="preserve">     </w:t>
      </w:r>
      <w:r w:rsidR="005D6D77" w:rsidRPr="00510D53">
        <w:rPr>
          <w:rFonts w:cs="Lotusbld" w:hint="cs"/>
          <w:szCs w:val="28"/>
          <w:rtl/>
        </w:rPr>
        <w:t xml:space="preserve">المكلف القانوني                            المكلف الفعلي </w:t>
      </w:r>
    </w:p>
    <w:p w:rsidR="005D6D77" w:rsidRPr="00510D53" w:rsidRDefault="000E15BB" w:rsidP="005D6D77">
      <w:pPr>
        <w:spacing w:line="226" w:lineRule="auto"/>
        <w:ind w:left="720"/>
        <w:jc w:val="lowKashida"/>
        <w:rPr>
          <w:rFonts w:cs="Lotusbld"/>
          <w:szCs w:val="28"/>
          <w:rtl/>
        </w:rPr>
      </w:pPr>
      <w:r>
        <w:rPr>
          <w:rFonts w:cs="Lotusbld" w:hint="cs"/>
          <w:szCs w:val="28"/>
          <w:rtl/>
        </w:rPr>
        <w:t xml:space="preserve">        </w:t>
      </w:r>
      <w:r w:rsidR="005D6D77" w:rsidRPr="00510D53">
        <w:rPr>
          <w:rFonts w:cs="Lotusbld" w:hint="cs"/>
          <w:szCs w:val="28"/>
        </w:rPr>
        <w:sym w:font="Symbol" w:char="F0AF"/>
      </w:r>
      <w:r w:rsidR="005D6D77" w:rsidRPr="00510D53">
        <w:rPr>
          <w:rFonts w:cs="Lotusbld"/>
          <w:szCs w:val="28"/>
        </w:rPr>
        <w:tab/>
      </w:r>
      <w:r w:rsidR="005D6D77" w:rsidRPr="00510D53">
        <w:rPr>
          <w:rFonts w:cs="Lotusbld"/>
          <w:szCs w:val="28"/>
        </w:rPr>
        <w:tab/>
      </w:r>
      <w:r w:rsidR="005D6D77" w:rsidRPr="00510D53">
        <w:rPr>
          <w:rFonts w:cs="Lotusbld"/>
          <w:szCs w:val="28"/>
        </w:rPr>
        <w:tab/>
      </w:r>
      <w:r w:rsidR="005D6D77" w:rsidRPr="00510D53">
        <w:rPr>
          <w:rFonts w:cs="Lotusbld"/>
          <w:szCs w:val="28"/>
        </w:rPr>
        <w:tab/>
      </w:r>
      <w:r>
        <w:rPr>
          <w:rFonts w:cs="Lotusbld"/>
          <w:szCs w:val="28"/>
        </w:rPr>
        <w:t xml:space="preserve">  </w:t>
      </w:r>
      <w:r w:rsidR="005D6D77" w:rsidRPr="00510D53">
        <w:rPr>
          <w:rFonts w:cs="Lotusbld"/>
          <w:szCs w:val="28"/>
        </w:rPr>
        <w:tab/>
        <w:t xml:space="preserve"> </w:t>
      </w:r>
      <w:r w:rsidR="005D6D77" w:rsidRPr="00510D53">
        <w:rPr>
          <w:rFonts w:cs="Lotusbld" w:hint="cs"/>
          <w:szCs w:val="28"/>
        </w:rPr>
        <w:sym w:font="Symbol" w:char="F0AF"/>
      </w:r>
    </w:p>
    <w:p w:rsidR="005D6D77" w:rsidRPr="00510D53" w:rsidRDefault="005D6D77" w:rsidP="005D6D77">
      <w:pPr>
        <w:spacing w:line="226" w:lineRule="auto"/>
        <w:ind w:left="454"/>
        <w:jc w:val="lowKashida"/>
        <w:rPr>
          <w:rFonts w:cs="Lotusbld"/>
          <w:szCs w:val="28"/>
          <w:rtl/>
        </w:rPr>
      </w:pPr>
      <w:r w:rsidRPr="00510D53">
        <w:rPr>
          <w:rFonts w:cs="Lotusbld" w:hint="cs"/>
          <w:szCs w:val="28"/>
          <w:rtl/>
        </w:rPr>
        <w:t xml:space="preserve">يدفع ضريبة مباشرة                      يسقط عليه عبء الضريبة غير المباشرة </w:t>
      </w:r>
    </w:p>
    <w:p w:rsidR="005D6D77" w:rsidRPr="00510D53" w:rsidRDefault="005D6D77" w:rsidP="001879C7">
      <w:pPr>
        <w:spacing w:line="226" w:lineRule="auto"/>
        <w:jc w:val="lowKashida"/>
        <w:rPr>
          <w:rFonts w:cs="Lotusbld"/>
          <w:szCs w:val="28"/>
        </w:rPr>
      </w:pPr>
      <w:r w:rsidRPr="00510D53">
        <w:rPr>
          <w:rFonts w:cs="Lotusbld" w:hint="cs"/>
          <w:szCs w:val="28"/>
          <w:rtl/>
        </w:rPr>
        <w:t xml:space="preserve"> (دافع الضريبة ) </w:t>
      </w:r>
      <w:r w:rsidRPr="00510D53">
        <w:rPr>
          <w:rFonts w:cs="Lotusbld"/>
          <w:szCs w:val="28"/>
        </w:rPr>
        <w:t xml:space="preserve">Tax Payer </w:t>
      </w:r>
      <w:r w:rsidRPr="00510D53">
        <w:rPr>
          <w:rFonts w:cs="Lotusbld" w:hint="cs"/>
          <w:szCs w:val="28"/>
          <w:rtl/>
        </w:rPr>
        <w:t xml:space="preserve">       </w:t>
      </w:r>
      <w:r w:rsidR="001879C7">
        <w:rPr>
          <w:rFonts w:cs="Lotusbld" w:hint="cs"/>
          <w:szCs w:val="28"/>
          <w:rtl/>
        </w:rPr>
        <w:t xml:space="preserve">    </w:t>
      </w:r>
      <w:r w:rsidRPr="00510D53">
        <w:rPr>
          <w:rFonts w:cs="Lotusbld" w:hint="cs"/>
          <w:szCs w:val="28"/>
          <w:rtl/>
        </w:rPr>
        <w:t xml:space="preserve">  ( متحمل عبء الضريبة)  </w:t>
      </w:r>
      <w:r w:rsidRPr="00510D53">
        <w:rPr>
          <w:rFonts w:cs="Lotusbld"/>
          <w:szCs w:val="28"/>
        </w:rPr>
        <w:t>Tax Bearer</w:t>
      </w:r>
    </w:p>
    <w:p w:rsidR="005D6D77" w:rsidRPr="00510D53" w:rsidRDefault="005D6D77" w:rsidP="005D6D77">
      <w:pPr>
        <w:spacing w:before="120"/>
        <w:ind w:firstLine="454"/>
        <w:jc w:val="lowKashida"/>
        <w:rPr>
          <w:rFonts w:cs="Lotusbld"/>
          <w:szCs w:val="28"/>
          <w:rtl/>
        </w:rPr>
      </w:pPr>
      <w:r w:rsidRPr="00510D53">
        <w:rPr>
          <w:rFonts w:cs="Lotusbld" w:hint="cs"/>
          <w:szCs w:val="28"/>
          <w:rtl/>
        </w:rPr>
        <w:t>وعادة ما</w:t>
      </w:r>
      <w:r w:rsidRPr="00510D53">
        <w:rPr>
          <w:rFonts w:cs="Lotusbld" w:hint="cs"/>
          <w:szCs w:val="28"/>
          <w:rtl/>
          <w:lang w:bidi="ar-QA"/>
        </w:rPr>
        <w:t xml:space="preserve"> </w:t>
      </w:r>
      <w:r w:rsidRPr="00510D53">
        <w:rPr>
          <w:rFonts w:cs="Lotusbld" w:hint="cs"/>
          <w:szCs w:val="28"/>
          <w:rtl/>
        </w:rPr>
        <w:t xml:space="preserve">تتاح الفرصة لذوي الدخول المتحركة ( أصحاب المهن الحرة ) من نقل العبء الضريبي إلى أشخاص آخرين(ذوي الدخول الثابتة )  من خلال رفع أسعار </w:t>
      </w:r>
      <w:r w:rsidRPr="00510D53">
        <w:rPr>
          <w:rFonts w:cs="Lotusbld" w:hint="cs"/>
          <w:szCs w:val="28"/>
          <w:rtl/>
        </w:rPr>
        <w:lastRenderedPageBreak/>
        <w:t>منتجاتهم وخدماتهم تحت ذريعة تعويض كلفة دفع الضريبة، وهو في واقع الحال يقوم بنقل العبء الضريبي إلى مكلف آخر وأن كان هو مكلف قانونا بدفع الضريبة، وهذه الظاهرة تكاد تكون شائعة في البلدان ذات المراحل الأولية من تطور هيكلها الضريبي، إذ تعجز نظمها الضريبية من تحقيق حصيلة ضريبية جيدة من الضرائب المباشرة مما يدفعها  إلى الاعتماد على الضرائ</w:t>
      </w:r>
      <w:r w:rsidRPr="00510D53">
        <w:rPr>
          <w:rFonts w:cs="Lotusbld" w:hint="eastAsia"/>
          <w:szCs w:val="28"/>
          <w:rtl/>
        </w:rPr>
        <w:t>ب</w:t>
      </w:r>
      <w:r w:rsidRPr="00510D53">
        <w:rPr>
          <w:rFonts w:cs="Lotusbld" w:hint="cs"/>
          <w:szCs w:val="28"/>
          <w:rtl/>
        </w:rPr>
        <w:t xml:space="preserve"> غير المباشرة  وتهيئة ظروف للمكلف القانوني من نقل العبء الضريبي وهذا يضير إلى حد كبير قانون العدالة والمساواة ويفرغ الضرائب من مضمون هدف تحقيق العدالة في توزيع الدخول. </w:t>
      </w:r>
    </w:p>
    <w:p w:rsidR="005D6D77" w:rsidRPr="00510D53" w:rsidRDefault="005D6D77" w:rsidP="005D6D77">
      <w:pPr>
        <w:spacing w:before="120"/>
        <w:ind w:firstLine="454"/>
        <w:jc w:val="lowKashida"/>
        <w:rPr>
          <w:rFonts w:cs="Lotusbld"/>
          <w:szCs w:val="28"/>
          <w:rtl/>
        </w:rPr>
      </w:pPr>
      <w:r w:rsidRPr="00510D53">
        <w:rPr>
          <w:rFonts w:cs="Lotusbld" w:hint="cs"/>
          <w:szCs w:val="28"/>
          <w:rtl/>
        </w:rPr>
        <w:t xml:space="preserve">وتستطيع الدولة عرقلة قدرة المكلف القانوني من نقل العبء الضريبي إلى مكلف آخر عندما تتخذ الإجراءات التالية: </w:t>
      </w:r>
    </w:p>
    <w:p w:rsidR="005D6D77" w:rsidRPr="00510D53" w:rsidRDefault="005D6D77" w:rsidP="00A25743">
      <w:pPr>
        <w:numPr>
          <w:ilvl w:val="0"/>
          <w:numId w:val="40"/>
        </w:numPr>
        <w:jc w:val="lowKashida"/>
        <w:rPr>
          <w:rFonts w:cs="Lotusbld"/>
          <w:szCs w:val="28"/>
        </w:rPr>
      </w:pPr>
      <w:r w:rsidRPr="00510D53">
        <w:rPr>
          <w:rFonts w:cs="Lotusbld" w:hint="cs"/>
          <w:szCs w:val="28"/>
          <w:rtl/>
        </w:rPr>
        <w:t>فرض تسعيرة صارمة على أسعار المنتجات والخدمات من خلال جهاز مركزي للأسعار، وقد أثبتت التجربة عدم جدوى وفاعلية هذا الإجراء لأنه يمهد لبروز السوق السوداء ( التعامل من الباطن ).</w:t>
      </w:r>
    </w:p>
    <w:p w:rsidR="005D6D77" w:rsidRPr="00510D53" w:rsidRDefault="005D6D77" w:rsidP="00A25743">
      <w:pPr>
        <w:numPr>
          <w:ilvl w:val="0"/>
          <w:numId w:val="40"/>
        </w:numPr>
        <w:jc w:val="lowKashida"/>
        <w:rPr>
          <w:rFonts w:cs="Lotusbld"/>
          <w:szCs w:val="28"/>
        </w:rPr>
      </w:pPr>
      <w:r w:rsidRPr="00510D53">
        <w:rPr>
          <w:rFonts w:cs="Lotusbld" w:hint="cs"/>
          <w:szCs w:val="28"/>
          <w:rtl/>
        </w:rPr>
        <w:t xml:space="preserve">خلق حالة من المنافسة داخل السوق تجعل عملية نقل العبء الضريبي صعبة لأنه سوف يضر بقواعد المنافسة، وهذه الطريقة قد تكون أكثر فاعلية من الأولى. </w:t>
      </w:r>
    </w:p>
    <w:p w:rsidR="005D6D77" w:rsidRPr="00510D53" w:rsidRDefault="005D6D77" w:rsidP="005D6D77">
      <w:pPr>
        <w:spacing w:before="120"/>
        <w:ind w:firstLine="454"/>
        <w:jc w:val="lowKashida"/>
        <w:rPr>
          <w:rFonts w:cs="Lotusbld"/>
          <w:szCs w:val="28"/>
          <w:rtl/>
        </w:rPr>
      </w:pPr>
      <w:r w:rsidRPr="00510D53">
        <w:rPr>
          <w:rFonts w:cs="Lotusbld" w:hint="cs"/>
          <w:szCs w:val="28"/>
          <w:rtl/>
        </w:rPr>
        <w:t xml:space="preserve">ولتوضيح كيف تعبر نوعية الضرائب(كونها مباشرة أو غير مباشرة )  على مستوى معين من التقدم في النظام الضريبي نستعين بجدول المقارنة التالي. </w:t>
      </w:r>
    </w:p>
    <w:p w:rsidR="005D6D77" w:rsidRPr="00510D53" w:rsidRDefault="005D6D77" w:rsidP="005D6D77">
      <w:pPr>
        <w:spacing w:before="120"/>
        <w:ind w:firstLine="454"/>
        <w:jc w:val="lowKashida"/>
        <w:rPr>
          <w:rFonts w:cs="Lotusbld"/>
          <w:szCs w:val="28"/>
          <w:rtl/>
        </w:rPr>
      </w:pPr>
    </w:p>
    <w:p w:rsidR="005D6D77" w:rsidRPr="00510D53" w:rsidRDefault="005D6D77" w:rsidP="005D6D77">
      <w:pPr>
        <w:spacing w:before="120"/>
        <w:ind w:firstLine="454"/>
        <w:jc w:val="lowKashida"/>
        <w:rPr>
          <w:rFonts w:cs="Lotusbld"/>
          <w:szCs w:val="28"/>
          <w:rtl/>
        </w:rPr>
      </w:pPr>
    </w:p>
    <w:p w:rsidR="005D6D77" w:rsidRPr="00510D53" w:rsidRDefault="005D6D77" w:rsidP="005D6D77">
      <w:pPr>
        <w:spacing w:before="120"/>
        <w:ind w:firstLine="454"/>
        <w:jc w:val="lowKashida"/>
        <w:rPr>
          <w:rFonts w:cs="Lotusbld"/>
          <w:szCs w:val="28"/>
          <w:rtl/>
        </w:rPr>
      </w:pPr>
    </w:p>
    <w:p w:rsidR="005D6D77" w:rsidRPr="00510D53" w:rsidRDefault="005D6D77" w:rsidP="005D6D77">
      <w:pPr>
        <w:spacing w:before="120"/>
        <w:ind w:firstLine="454"/>
        <w:jc w:val="lowKashida"/>
        <w:rPr>
          <w:rFonts w:cs="Lotusbld"/>
          <w:szCs w:val="28"/>
          <w:rtl/>
        </w:rPr>
      </w:pPr>
    </w:p>
    <w:p w:rsidR="005D6D77" w:rsidRPr="00510D53" w:rsidRDefault="005D6D77" w:rsidP="005D6D77">
      <w:pPr>
        <w:spacing w:before="120" w:line="226" w:lineRule="auto"/>
        <w:ind w:firstLine="454"/>
        <w:jc w:val="center"/>
        <w:rPr>
          <w:rFonts w:cs="Lotusbld"/>
          <w:b/>
          <w:bCs/>
          <w:szCs w:val="28"/>
        </w:rPr>
      </w:pPr>
      <w:r w:rsidRPr="00510D53">
        <w:rPr>
          <w:rFonts w:cs="Lotusbld" w:hint="cs"/>
          <w:b/>
          <w:bCs/>
          <w:szCs w:val="28"/>
          <w:rtl/>
        </w:rPr>
        <w:lastRenderedPageBreak/>
        <w:t xml:space="preserve">المقارنة بين الضرائب المباشرة والضرائب غير المباشرة </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1693"/>
        <w:gridCol w:w="2678"/>
        <w:gridCol w:w="2702"/>
      </w:tblGrid>
      <w:tr w:rsidR="005D6D77" w:rsidRPr="00510D53" w:rsidTr="005D6D77">
        <w:trPr>
          <w:jc w:val="center"/>
        </w:trPr>
        <w:tc>
          <w:tcPr>
            <w:tcW w:w="1693" w:type="dxa"/>
            <w:tcBorders>
              <w:top w:val="single" w:sz="18" w:space="0" w:color="auto"/>
              <w:bottom w:val="single" w:sz="18" w:space="0" w:color="auto"/>
            </w:tcBorders>
            <w:shd w:val="clear" w:color="auto" w:fill="E0E0E0"/>
          </w:tcPr>
          <w:p w:rsidR="005D6D77" w:rsidRPr="00510D53" w:rsidRDefault="005D6D77" w:rsidP="005D6D77">
            <w:pPr>
              <w:spacing w:line="192" w:lineRule="auto"/>
              <w:jc w:val="center"/>
              <w:rPr>
                <w:rFonts w:cs="Lotusbld"/>
                <w:b/>
                <w:bCs/>
                <w:rtl/>
              </w:rPr>
            </w:pPr>
            <w:r w:rsidRPr="00510D53">
              <w:rPr>
                <w:rFonts w:cs="Lotusbld" w:hint="cs"/>
                <w:b/>
                <w:bCs/>
                <w:rtl/>
              </w:rPr>
              <w:t>وجه المقارنة</w:t>
            </w:r>
          </w:p>
        </w:tc>
        <w:tc>
          <w:tcPr>
            <w:tcW w:w="2678" w:type="dxa"/>
            <w:tcBorders>
              <w:top w:val="single" w:sz="18" w:space="0" w:color="auto"/>
              <w:bottom w:val="single" w:sz="18" w:space="0" w:color="auto"/>
            </w:tcBorders>
            <w:shd w:val="clear" w:color="auto" w:fill="E0E0E0"/>
          </w:tcPr>
          <w:p w:rsidR="005D6D77" w:rsidRPr="00510D53" w:rsidRDefault="005D6D77" w:rsidP="005D6D77">
            <w:pPr>
              <w:spacing w:line="192" w:lineRule="auto"/>
              <w:jc w:val="center"/>
              <w:rPr>
                <w:rFonts w:cs="Lotusbld"/>
                <w:b/>
                <w:bCs/>
                <w:rtl/>
              </w:rPr>
            </w:pPr>
            <w:r w:rsidRPr="00510D53">
              <w:rPr>
                <w:rFonts w:cs="Lotusbld" w:hint="cs"/>
                <w:b/>
                <w:bCs/>
                <w:rtl/>
              </w:rPr>
              <w:t>الضرائب المباشرة</w:t>
            </w:r>
          </w:p>
        </w:tc>
        <w:tc>
          <w:tcPr>
            <w:tcW w:w="2702" w:type="dxa"/>
            <w:tcBorders>
              <w:top w:val="single" w:sz="18" w:space="0" w:color="auto"/>
              <w:bottom w:val="single" w:sz="18" w:space="0" w:color="auto"/>
            </w:tcBorders>
            <w:shd w:val="clear" w:color="auto" w:fill="E0E0E0"/>
          </w:tcPr>
          <w:p w:rsidR="005D6D77" w:rsidRPr="00510D53" w:rsidRDefault="005D6D77" w:rsidP="005D6D77">
            <w:pPr>
              <w:spacing w:line="192" w:lineRule="auto"/>
              <w:jc w:val="center"/>
              <w:rPr>
                <w:rFonts w:cs="Lotusbld"/>
                <w:b/>
                <w:bCs/>
                <w:rtl/>
              </w:rPr>
            </w:pPr>
            <w:r w:rsidRPr="00510D53">
              <w:rPr>
                <w:rFonts w:cs="Lotusbld" w:hint="cs"/>
                <w:b/>
                <w:bCs/>
                <w:rtl/>
              </w:rPr>
              <w:t>الضرائب غير المباشرة</w:t>
            </w:r>
          </w:p>
        </w:tc>
      </w:tr>
      <w:tr w:rsidR="005D6D77" w:rsidRPr="00510D53" w:rsidTr="005D6D77">
        <w:trPr>
          <w:jc w:val="center"/>
        </w:trPr>
        <w:tc>
          <w:tcPr>
            <w:tcW w:w="1693" w:type="dxa"/>
            <w:tcBorders>
              <w:top w:val="single" w:sz="18" w:space="0" w:color="auto"/>
            </w:tcBorders>
          </w:tcPr>
          <w:p w:rsidR="005D6D77" w:rsidRPr="00510D53" w:rsidRDefault="005D6D77" w:rsidP="005D6D77">
            <w:pPr>
              <w:spacing w:line="192" w:lineRule="auto"/>
              <w:rPr>
                <w:rFonts w:cs="Lotusbld"/>
                <w:rtl/>
              </w:rPr>
            </w:pPr>
            <w:r w:rsidRPr="00510D53">
              <w:rPr>
                <w:rFonts w:cs="Lotusbld" w:hint="cs"/>
                <w:rtl/>
              </w:rPr>
              <w:t>من حيث التعريف</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before="240" w:line="192" w:lineRule="auto"/>
              <w:rPr>
                <w:rFonts w:cs="Lotusbld"/>
                <w:rtl/>
              </w:rPr>
            </w:pPr>
            <w:r w:rsidRPr="00510D53">
              <w:rPr>
                <w:rFonts w:cs="Lotusbld" w:hint="cs"/>
                <w:rtl/>
              </w:rPr>
              <w:t>من الناحية الإدارية</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من حيث الثبات</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من حيث مراعاة المقدرة المالية</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تحقيق العدالة</w:t>
            </w:r>
          </w:p>
          <w:p w:rsidR="005D6D77" w:rsidRPr="00510D53" w:rsidRDefault="005D6D77" w:rsidP="005D6D77">
            <w:pPr>
              <w:spacing w:line="192" w:lineRule="auto"/>
              <w:rPr>
                <w:rFonts w:cs="Lotusbld"/>
                <w:rtl/>
              </w:rPr>
            </w:pPr>
          </w:p>
        </w:tc>
        <w:tc>
          <w:tcPr>
            <w:tcW w:w="2678" w:type="dxa"/>
            <w:tcBorders>
              <w:top w:val="single" w:sz="18" w:space="0" w:color="auto"/>
            </w:tcBorders>
          </w:tcPr>
          <w:p w:rsidR="005D6D77" w:rsidRPr="00510D53" w:rsidRDefault="005D6D77" w:rsidP="005D6D77">
            <w:pPr>
              <w:spacing w:line="192" w:lineRule="auto"/>
              <w:rPr>
                <w:rFonts w:cs="Lotusbld"/>
                <w:rtl/>
              </w:rPr>
            </w:pPr>
            <w:r w:rsidRPr="00510D53">
              <w:rPr>
                <w:rFonts w:cs="Lotusbld" w:hint="cs"/>
                <w:rtl/>
              </w:rPr>
              <w:t>هي التي يدفعها المكلف القانوني بصورة مباشرة الى الجهات الحكومية</w:t>
            </w:r>
          </w:p>
          <w:p w:rsidR="005D6D77" w:rsidRPr="00510D53" w:rsidRDefault="005D6D77" w:rsidP="005D6D77">
            <w:pPr>
              <w:spacing w:line="192" w:lineRule="auto"/>
              <w:rPr>
                <w:rFonts w:cs="Lotusbld"/>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يتم استخدام القوائم والسجلات لتوثيق قيمها وتاريخ سدادها</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تتميز بالثبات والاستقرار لأنها معلومة النسبة</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تأخذ بنظر الاعتبار المقدرة المالية للمكلف.</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تستخدم كأداة لتقليل التفاوت في الدخل</w:t>
            </w:r>
          </w:p>
        </w:tc>
        <w:tc>
          <w:tcPr>
            <w:tcW w:w="2702" w:type="dxa"/>
            <w:tcBorders>
              <w:top w:val="single" w:sz="18" w:space="0" w:color="auto"/>
            </w:tcBorders>
          </w:tcPr>
          <w:p w:rsidR="005D6D77" w:rsidRPr="00510D53" w:rsidRDefault="005D6D77" w:rsidP="005D6D77">
            <w:pPr>
              <w:spacing w:line="192" w:lineRule="auto"/>
              <w:rPr>
                <w:rFonts w:cs="Lotusbld"/>
                <w:rtl/>
              </w:rPr>
            </w:pPr>
            <w:r w:rsidRPr="00510D53">
              <w:rPr>
                <w:rFonts w:cs="Lotusbld" w:hint="cs"/>
                <w:rtl/>
              </w:rPr>
              <w:t>هي التي يتحمل عبئها المكلف الفعلي من خلال تحمله ارتفاع أسعار المنتجات والخدمات وعندما لايستطيع نقل عبئها الى شخص اخر بسبب ثبات دخله</w:t>
            </w:r>
          </w:p>
          <w:p w:rsidR="005D6D77" w:rsidRPr="00510D53" w:rsidRDefault="005D6D77" w:rsidP="005D6D77">
            <w:pPr>
              <w:spacing w:before="240" w:line="192" w:lineRule="auto"/>
              <w:rPr>
                <w:rFonts w:cs="Lotusbld"/>
                <w:rtl/>
              </w:rPr>
            </w:pPr>
            <w:r w:rsidRPr="00510D53">
              <w:rPr>
                <w:rFonts w:cs="Lotusbld" w:hint="cs"/>
                <w:rtl/>
              </w:rPr>
              <w:t>لاتستخدم فيها القوائم ولاتوثق في دائرة الضريبة لأنها مرتبطة بحركة الأسعار.</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لاتتميز بالثبات والاستقرار لانها مرتبطة بتقلبات مستوى الأسعار</w:t>
            </w:r>
          </w:p>
          <w:p w:rsidR="005D6D77" w:rsidRPr="00510D53" w:rsidRDefault="005D6D77" w:rsidP="005D6D77">
            <w:pPr>
              <w:spacing w:line="192" w:lineRule="auto"/>
              <w:rPr>
                <w:rFonts w:cs="Lotusbld"/>
                <w:rtl/>
              </w:rPr>
            </w:pPr>
          </w:p>
          <w:p w:rsidR="005D6D77" w:rsidRPr="00510D53" w:rsidRDefault="005D6D77" w:rsidP="005D6D77">
            <w:pPr>
              <w:spacing w:line="192" w:lineRule="auto"/>
              <w:rPr>
                <w:rFonts w:cs="Lotusbld"/>
                <w:rtl/>
              </w:rPr>
            </w:pPr>
            <w:r w:rsidRPr="00510D53">
              <w:rPr>
                <w:rFonts w:cs="Lotusbld" w:hint="cs"/>
                <w:rtl/>
              </w:rPr>
              <w:t>لاتاخذ بنظر الاعتبار المقدرة المالية للمكلف بل يتساوى الجميع في تحمل أعباءها وأكثر ماتصيب ذوي الدخول المحدودة.</w:t>
            </w:r>
          </w:p>
          <w:p w:rsidR="005D6D77" w:rsidRPr="00510D53" w:rsidRDefault="005D6D77" w:rsidP="005D6D77">
            <w:pPr>
              <w:spacing w:line="192" w:lineRule="auto"/>
              <w:rPr>
                <w:rFonts w:cs="Lotusbld"/>
                <w:rtl/>
              </w:rPr>
            </w:pPr>
            <w:r w:rsidRPr="00510D53">
              <w:rPr>
                <w:rFonts w:cs="Lotusbld" w:hint="cs"/>
                <w:rtl/>
              </w:rPr>
              <w:t>تعمل على زيادة حدة التفاوت في الدخل بسبب آثارها التضخمية</w:t>
            </w:r>
          </w:p>
        </w:tc>
      </w:tr>
    </w:tbl>
    <w:p w:rsidR="005D6D77" w:rsidRPr="00510D53" w:rsidRDefault="005D6D77" w:rsidP="005D6D77">
      <w:pPr>
        <w:spacing w:before="240" w:line="226" w:lineRule="auto"/>
        <w:ind w:firstLine="454"/>
        <w:jc w:val="lowKashida"/>
        <w:rPr>
          <w:rFonts w:cs="Lotusbld"/>
          <w:szCs w:val="28"/>
          <w:rtl/>
        </w:rPr>
      </w:pPr>
      <w:r w:rsidRPr="00510D53">
        <w:rPr>
          <w:rFonts w:cs="Lotusbld" w:hint="cs"/>
          <w:szCs w:val="28"/>
          <w:rtl/>
        </w:rPr>
        <w:t>أن جدول المقارنة أعلاه يعبر عل</w:t>
      </w:r>
      <w:r w:rsidRPr="00510D53">
        <w:rPr>
          <w:rFonts w:cs="Lotusbld" w:hint="eastAsia"/>
          <w:szCs w:val="28"/>
          <w:rtl/>
        </w:rPr>
        <w:t>ى</w:t>
      </w:r>
      <w:r w:rsidRPr="00510D53">
        <w:rPr>
          <w:rFonts w:cs="Lotusbld" w:hint="cs"/>
          <w:szCs w:val="28"/>
          <w:rtl/>
        </w:rPr>
        <w:t xml:space="preserve"> أن الضرائب غير المباشرة تتعارض مع قاعدة العدالة في النظام الضريبي المتقدم وبذلك، فهي تقرر مرحلة سابقة لمستوى تطور النظام الضريبي، قد يتناسب مع بلدان لا تزال تسعى للسير في طريق النمو. إلا أنه ينبغي التذكير هنا أنه مع تطور الاقتصاد نحو الاقتصاد المالي متزامن مع تطور للحياة السياسية والممارسات الديمقراطية والشعبية تبدأ المطالبة من جديد بتخفيف كاهل المواطن من الضرائب المباشرة، فتبدأ الحكومات من جديد بالاعتماد على الضرائب غير المباشرة على أن تكون القيمة المضافة أساسا لهذه الضرائب وليست الضرائب على التجارة الخارجية، ( راجع مخطط تطور الهيكل الضريبي الذي تم عرضه أنفا ). </w:t>
      </w:r>
    </w:p>
    <w:p w:rsidR="005D6D77" w:rsidRPr="00510D53" w:rsidRDefault="005D6D77" w:rsidP="001879C7">
      <w:pPr>
        <w:pStyle w:val="10"/>
        <w:rPr>
          <w:rtl/>
        </w:rPr>
      </w:pPr>
      <w:r w:rsidRPr="00510D53">
        <w:lastRenderedPageBreak/>
        <w:t>4</w:t>
      </w:r>
      <w:r w:rsidRPr="00510D53">
        <w:rPr>
          <w:rFonts w:hint="cs"/>
          <w:rtl/>
        </w:rPr>
        <w:t>- المشاكل الضريبية:</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تواجه السلطات المالية وهي تمارس نشاطها في جباية وتحصيل الضرائب مشاكل متعددة بعضها يقع في دائرة مسؤوليتها بسبب خلل في الإطار التشريعي أو سوء تنفيذ القوانين، وبعضها يتحمل مسؤوليته المكلف نفسه بسبب قلة ما يتمتع به من وعي ضريبي وإحساس بالمصلحة العامة. </w:t>
      </w:r>
    </w:p>
    <w:p w:rsidR="005D6D77" w:rsidRPr="00510D53" w:rsidRDefault="005D6D77" w:rsidP="005D6D77">
      <w:pPr>
        <w:spacing w:before="120" w:line="226" w:lineRule="auto"/>
        <w:ind w:firstLine="454"/>
        <w:jc w:val="lowKashida"/>
        <w:rPr>
          <w:rFonts w:cs="Lotusbld"/>
          <w:w w:val="90"/>
          <w:szCs w:val="28"/>
          <w:rtl/>
        </w:rPr>
      </w:pPr>
      <w:r w:rsidRPr="00510D53">
        <w:rPr>
          <w:rFonts w:cs="Lotusbld" w:hint="cs"/>
          <w:w w:val="90"/>
          <w:szCs w:val="28"/>
          <w:rtl/>
        </w:rPr>
        <w:t xml:space="preserve">وسنحاول التعرض مع المشاكل الأبرز شيوعا والتي تعتري عملية تطبيق جباية الضرائب. </w:t>
      </w:r>
    </w:p>
    <w:p w:rsidR="005D6D77" w:rsidRPr="00510D53" w:rsidRDefault="005D6D77" w:rsidP="001879C7">
      <w:pPr>
        <w:pStyle w:val="a"/>
        <w:numPr>
          <w:ilvl w:val="0"/>
          <w:numId w:val="0"/>
        </w:numPr>
        <w:ind w:left="283"/>
        <w:rPr>
          <w:rtl/>
        </w:rPr>
      </w:pPr>
      <w:r w:rsidRPr="00510D53">
        <w:rPr>
          <w:rFonts w:hint="cs"/>
          <w:rtl/>
        </w:rPr>
        <w:t>أ- الازدواج الضريبي (</w:t>
      </w:r>
      <w:r w:rsidRPr="00510D53">
        <w:t>Double Taxation</w:t>
      </w:r>
      <w:r w:rsidRPr="00510D53">
        <w:rPr>
          <w:rFonts w:hint="cs"/>
          <w:rtl/>
        </w:rPr>
        <w:t>):</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ونعني به خضوع المكلف الذي تستدعيه القاعدة القانونية إلى دفع الضريبة أكثر من مرة على نفس الوعاء الضريبي وفي نفس الوقت، هذا يعني أن المكلف يدفع الضريبة مرتان أو أكثر على نفس المادة الخاضعة للضريبة وفي نفس المناسبة</w:t>
      </w:r>
      <w:r w:rsidRPr="00510D53">
        <w:rPr>
          <w:rFonts w:cs="Lotusbld" w:hint="cs"/>
          <w:szCs w:val="28"/>
          <w:vertAlign w:val="superscript"/>
          <w:rtl/>
        </w:rPr>
        <w:t>(21)</w:t>
      </w:r>
      <w:r w:rsidRPr="00510D53">
        <w:rPr>
          <w:rFonts w:cs="Lotusbld" w:hint="cs"/>
          <w:szCs w:val="28"/>
          <w:rtl/>
        </w:rPr>
        <w:t xml:space="preserve">.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وهذا التعريف يحدد شروط تحقق الازدواج الضريبي وهي كما يلي:- </w:t>
      </w:r>
    </w:p>
    <w:p w:rsidR="005D6D77" w:rsidRPr="00510D53" w:rsidRDefault="005D6D77" w:rsidP="00A25743">
      <w:pPr>
        <w:numPr>
          <w:ilvl w:val="0"/>
          <w:numId w:val="41"/>
        </w:numPr>
        <w:tabs>
          <w:tab w:val="clear" w:pos="1060"/>
          <w:tab w:val="num" w:pos="831"/>
        </w:tabs>
        <w:spacing w:line="226" w:lineRule="auto"/>
        <w:ind w:left="817" w:hanging="378"/>
        <w:jc w:val="lowKashida"/>
        <w:rPr>
          <w:rFonts w:cs="Lotusbld"/>
          <w:szCs w:val="28"/>
          <w:rtl/>
        </w:rPr>
      </w:pPr>
      <w:r w:rsidRPr="00510D53">
        <w:rPr>
          <w:rFonts w:cs="Lotusbld" w:hint="cs"/>
          <w:szCs w:val="28"/>
          <w:rtl/>
        </w:rPr>
        <w:t xml:space="preserve">وحدة المكلف، أي أن الذي يدفع الضريبة هو واحد، يدفعها مرتين ويتحمل عبئها على هذا الأساس. </w:t>
      </w:r>
    </w:p>
    <w:p w:rsidR="005D6D77" w:rsidRPr="00510D53" w:rsidRDefault="005D6D77" w:rsidP="00A25743">
      <w:pPr>
        <w:numPr>
          <w:ilvl w:val="0"/>
          <w:numId w:val="41"/>
        </w:numPr>
        <w:tabs>
          <w:tab w:val="clear" w:pos="1060"/>
          <w:tab w:val="num" w:pos="831"/>
        </w:tabs>
        <w:spacing w:line="226" w:lineRule="auto"/>
        <w:ind w:left="817" w:hanging="378"/>
        <w:jc w:val="lowKashida"/>
        <w:rPr>
          <w:rFonts w:cs="Lotusbld"/>
          <w:szCs w:val="28"/>
        </w:rPr>
      </w:pPr>
      <w:r w:rsidRPr="00510D53">
        <w:rPr>
          <w:rFonts w:cs="Lotusbld" w:hint="cs"/>
          <w:szCs w:val="28"/>
          <w:rtl/>
        </w:rPr>
        <w:t xml:space="preserve">وحدة الوعاء الضريبي، هذا يعني دفع الضريبة أكثر من مرة على نفس المادة كان تكون الدخل أو  ممارسة المهنة. </w:t>
      </w:r>
    </w:p>
    <w:p w:rsidR="005D6D77" w:rsidRPr="00510D53" w:rsidRDefault="005D6D77" w:rsidP="00A25743">
      <w:pPr>
        <w:numPr>
          <w:ilvl w:val="0"/>
          <w:numId w:val="41"/>
        </w:numPr>
        <w:tabs>
          <w:tab w:val="clear" w:pos="1060"/>
          <w:tab w:val="num" w:pos="831"/>
        </w:tabs>
        <w:spacing w:line="226" w:lineRule="auto"/>
        <w:ind w:left="817" w:hanging="378"/>
        <w:jc w:val="lowKashida"/>
        <w:rPr>
          <w:rFonts w:cs="Lotusbld"/>
          <w:w w:val="90"/>
          <w:szCs w:val="28"/>
        </w:rPr>
      </w:pPr>
      <w:r w:rsidRPr="00510D53">
        <w:rPr>
          <w:rFonts w:cs="Lotusbld" w:hint="cs"/>
          <w:w w:val="90"/>
          <w:szCs w:val="28"/>
          <w:rtl/>
        </w:rPr>
        <w:t xml:space="preserve">وحدة المناسبة والوقت، تعني دفع الضريبة في وقت واحد أي في نفس الفترة الزمنية. </w:t>
      </w:r>
    </w:p>
    <w:p w:rsidR="005D6D77" w:rsidRPr="00510D53" w:rsidRDefault="005D6D77" w:rsidP="001879C7">
      <w:pPr>
        <w:pStyle w:val="10"/>
        <w:rPr>
          <w:rtl/>
        </w:rPr>
      </w:pPr>
      <w:r w:rsidRPr="00510D53">
        <w:rPr>
          <w:rFonts w:hint="cs"/>
          <w:rtl/>
        </w:rPr>
        <w:t>أسباب ظاهرة الازدواج الضريبي:</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أن الازدواج الضريبي هو ظاهرة تؤخذ على النظام الضريبي، لان المكلف عندما يدفع الضريبة أكثر من مرة في نفس الوقت والمناسبة، فإنه يشعر بالظلم على أساس أنه يواجهة نظام ضريبي تعسفي وبالتالي، فإن هذه الظاهرة تعد غير مرغوب فيها في الأنظمة المتقدمة. وللتعرف على أسباب هذه الظاهرة ينبغي تناولها حسب نوعية هذا الازدواج وكما يلي:</w:t>
      </w:r>
    </w:p>
    <w:p w:rsidR="005D6D77" w:rsidRPr="00510D53" w:rsidRDefault="005D6D77" w:rsidP="00A25743">
      <w:pPr>
        <w:numPr>
          <w:ilvl w:val="2"/>
          <w:numId w:val="21"/>
        </w:numPr>
        <w:spacing w:line="226" w:lineRule="auto"/>
        <w:jc w:val="lowKashida"/>
        <w:rPr>
          <w:rFonts w:cs="Lotusbld"/>
          <w:szCs w:val="28"/>
          <w:rtl/>
        </w:rPr>
      </w:pPr>
      <w:r w:rsidRPr="00510D53">
        <w:rPr>
          <w:rFonts w:cs="Lotusbld" w:hint="cs"/>
          <w:b/>
          <w:bCs/>
          <w:szCs w:val="28"/>
          <w:rtl/>
        </w:rPr>
        <w:lastRenderedPageBreak/>
        <w:t>الازدواج الضريبي الدولي</w:t>
      </w:r>
      <w:r w:rsidRPr="00510D53">
        <w:rPr>
          <w:rFonts w:cs="Lotusbld" w:hint="cs"/>
          <w:szCs w:val="28"/>
          <w:rtl/>
        </w:rPr>
        <w:t xml:space="preserve">: ويتحقق هذا النوع بسبب اختلاف الأنظمة والتشريعات الضريبية بين الدول، فقد يحدث أحيانا  أن يدفع المكلف ضريبة في بلد الإقامة كما يحصل للفنانين والرياضيين الذين يمارسون نشاطهم في بلدان غير بلدانهم، وفي نفس الوقت يدفعون ضريبة في بلدهم الأم بحكم الانتماء والمواطنة ويتحقق الدفع أكثر من مرة على نفس المادة الخاضعة بسبب اختلاف  التشريعات الضريبية في كلا الدولتين. </w:t>
      </w:r>
    </w:p>
    <w:p w:rsidR="005D6D77" w:rsidRPr="00510D53" w:rsidRDefault="005D6D77" w:rsidP="00A25743">
      <w:pPr>
        <w:numPr>
          <w:ilvl w:val="2"/>
          <w:numId w:val="21"/>
        </w:numPr>
        <w:spacing w:line="226" w:lineRule="auto"/>
        <w:jc w:val="lowKashida"/>
        <w:rPr>
          <w:rFonts w:cs="Lotusbld"/>
          <w:szCs w:val="28"/>
        </w:rPr>
      </w:pPr>
      <w:r w:rsidRPr="00510D53">
        <w:rPr>
          <w:rFonts w:cs="Lotusbld" w:hint="cs"/>
          <w:szCs w:val="28"/>
          <w:rtl/>
        </w:rPr>
        <w:t xml:space="preserve"> </w:t>
      </w:r>
      <w:r w:rsidRPr="00510D53">
        <w:rPr>
          <w:rFonts w:cs="Lotusbld" w:hint="cs"/>
          <w:b/>
          <w:bCs/>
          <w:szCs w:val="28"/>
          <w:rtl/>
        </w:rPr>
        <w:t>الازدواج الضريبي الداخلي</w:t>
      </w:r>
      <w:r w:rsidRPr="00510D53">
        <w:rPr>
          <w:rFonts w:cs="Lotusbld" w:hint="cs"/>
          <w:szCs w:val="28"/>
          <w:rtl/>
        </w:rPr>
        <w:t xml:space="preserve">: -  ويحدث هذا النوع من الازدواج بسبب عدم توافق وانسجام التشريعات  الضريبية داخل البلد الواحد، فيحصل تعارض يؤدي إلى دفع الضريبة أكثر من مرة  وقد يكون هذا التعارض مقصود من قبل المشرع يهدف من ورائه زيادة الحصيلة المالية، وقد يكون </w:t>
      </w:r>
      <w:r w:rsidRPr="00510D53">
        <w:rPr>
          <w:rFonts w:cs="Lotusbld" w:hint="cs"/>
          <w:w w:val="90"/>
          <w:szCs w:val="28"/>
          <w:rtl/>
        </w:rPr>
        <w:t>غير مقصود سببه قلة الخبرة وعدم تماسك الإطار التشريعي. وفي كل الأحوال، فإن هذا يولد مصدر تذمر للمكلف ويمهد لتعزيز ظاهرة التهرب الضريبي.</w:t>
      </w:r>
      <w:r w:rsidRPr="00510D53">
        <w:rPr>
          <w:rFonts w:cs="Lotusbld" w:hint="cs"/>
          <w:szCs w:val="28"/>
          <w:rtl/>
        </w:rPr>
        <w:t xml:space="preserve"> </w:t>
      </w:r>
    </w:p>
    <w:p w:rsidR="005D6D77" w:rsidRPr="00510D53" w:rsidRDefault="005D6D77" w:rsidP="001879C7">
      <w:pPr>
        <w:pStyle w:val="a"/>
        <w:numPr>
          <w:ilvl w:val="0"/>
          <w:numId w:val="0"/>
        </w:numPr>
        <w:ind w:left="283"/>
        <w:rPr>
          <w:rtl/>
        </w:rPr>
      </w:pPr>
      <w:r w:rsidRPr="00510D53">
        <w:rPr>
          <w:rFonts w:hint="cs"/>
          <w:rtl/>
        </w:rPr>
        <w:t xml:space="preserve">ب- التهرب الضريبي( </w:t>
      </w:r>
      <w:r w:rsidRPr="00510D53">
        <w:t>(Tax Evasion:</w:t>
      </w:r>
      <w:r w:rsidRPr="00510D53">
        <w:rPr>
          <w:rFonts w:hint="cs"/>
          <w:rtl/>
        </w:rPr>
        <w:t xml:space="preserve">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يقصد بالتهرب الضريبي أن يحاول المكلف الذي تتوافر فيه شروط الخضوع للضريبة عدم دفع الضريبة المستحقة عليه كليا أو جزئيا أو التهرب من دفعها بعد استحقاقها،والتهرب الضريبي يعبر عنه بطريقتين هما:</w:t>
      </w:r>
    </w:p>
    <w:p w:rsidR="005D6D77" w:rsidRPr="00510D53" w:rsidRDefault="005D6D77" w:rsidP="00A25743">
      <w:pPr>
        <w:numPr>
          <w:ilvl w:val="1"/>
          <w:numId w:val="21"/>
        </w:numPr>
        <w:tabs>
          <w:tab w:val="clear" w:pos="1440"/>
          <w:tab w:val="num" w:pos="761"/>
        </w:tabs>
        <w:spacing w:line="226" w:lineRule="auto"/>
        <w:ind w:left="747" w:hanging="293"/>
        <w:jc w:val="lowKashida"/>
        <w:rPr>
          <w:rFonts w:cs="Lotusbld"/>
          <w:szCs w:val="28"/>
          <w:rtl/>
        </w:rPr>
      </w:pPr>
      <w:r w:rsidRPr="00510D53">
        <w:rPr>
          <w:rFonts w:cs="Lotusbld" w:hint="cs"/>
          <w:szCs w:val="28"/>
          <w:rtl/>
        </w:rPr>
        <w:t xml:space="preserve">التجنب الضريبي: وهو التهرب الذي لايطاله القانون أي أن المكلف يكون في موقف سليم من الناحية القانونية ولكن من الناحية الفعلية، فهو قد تهرب من دفع الضريبة مستغلا الثغرات القانونية في التشريع الضريبي المعمول به. </w:t>
      </w:r>
    </w:p>
    <w:p w:rsidR="005D6D77" w:rsidRPr="00510D53" w:rsidRDefault="005D6D77" w:rsidP="00A25743">
      <w:pPr>
        <w:numPr>
          <w:ilvl w:val="1"/>
          <w:numId w:val="21"/>
        </w:numPr>
        <w:tabs>
          <w:tab w:val="clear" w:pos="1440"/>
          <w:tab w:val="num" w:pos="761"/>
        </w:tabs>
        <w:spacing w:line="226" w:lineRule="auto"/>
        <w:ind w:left="747" w:hanging="293"/>
        <w:jc w:val="lowKashida"/>
        <w:rPr>
          <w:rFonts w:cs="Lotusbld"/>
          <w:w w:val="110"/>
          <w:szCs w:val="28"/>
        </w:rPr>
      </w:pPr>
      <w:r w:rsidRPr="00510D53">
        <w:rPr>
          <w:rFonts w:cs="Lotusbld" w:hint="cs"/>
          <w:w w:val="110"/>
          <w:szCs w:val="28"/>
          <w:rtl/>
        </w:rPr>
        <w:t>التهرب الضريبي الصريح: وهو امتنا</w:t>
      </w:r>
      <w:r w:rsidRPr="00510D53">
        <w:rPr>
          <w:rFonts w:cs="Lotusbld" w:hint="eastAsia"/>
          <w:w w:val="110"/>
          <w:szCs w:val="28"/>
          <w:rtl/>
        </w:rPr>
        <w:t>ع</w:t>
      </w:r>
      <w:r w:rsidRPr="00510D53">
        <w:rPr>
          <w:rFonts w:cs="Lotusbld" w:hint="cs"/>
          <w:w w:val="110"/>
          <w:szCs w:val="28"/>
          <w:rtl/>
        </w:rPr>
        <w:t xml:space="preserve"> المكلف فعلا وقانونا عن دفع الضريبة  ويقع تحت طائلة المحاسبة القانونية، وهذا يحدث في ظل انعدام الوعي الضريبي، وهو من الظواهر الشائعة في البلدان التي تسعى للسير في طريق النمو.</w:t>
      </w:r>
      <w:r w:rsidRPr="00510D53">
        <w:rPr>
          <w:rFonts w:cs="Lotusbld" w:hint="cs"/>
          <w:w w:val="110"/>
          <w:szCs w:val="28"/>
          <w:vertAlign w:val="superscript"/>
          <w:rtl/>
        </w:rPr>
        <w:t xml:space="preserve">(22) </w:t>
      </w:r>
    </w:p>
    <w:p w:rsidR="001879C7" w:rsidRDefault="001879C7">
      <w:pPr>
        <w:bidi w:val="0"/>
        <w:spacing w:after="200" w:line="276" w:lineRule="auto"/>
        <w:rPr>
          <w:rFonts w:ascii="Hacen Liner Print-out" w:hAnsi="Hacen Liner Print-out" w:cs="Hacen Liner Print-out"/>
          <w:bCs/>
          <w:sz w:val="28"/>
          <w:szCs w:val="28"/>
          <w:rtl/>
        </w:rPr>
      </w:pPr>
      <w:r>
        <w:rPr>
          <w:rtl/>
        </w:rPr>
        <w:br w:type="page"/>
      </w:r>
    </w:p>
    <w:p w:rsidR="005D6D77" w:rsidRPr="00510D53" w:rsidRDefault="005D6D77" w:rsidP="001879C7">
      <w:pPr>
        <w:pStyle w:val="10"/>
        <w:rPr>
          <w:rtl/>
        </w:rPr>
      </w:pPr>
      <w:r w:rsidRPr="00510D53">
        <w:rPr>
          <w:rFonts w:hint="cs"/>
          <w:rtl/>
        </w:rPr>
        <w:lastRenderedPageBreak/>
        <w:t>أسباب التهرب الضريبي:</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يمكن أن نحصر الاسباب المولدة للتهرب الضريبي بما يلي </w:t>
      </w:r>
    </w:p>
    <w:p w:rsidR="005D6D77" w:rsidRPr="00510D53" w:rsidRDefault="005D6D77" w:rsidP="00A25743">
      <w:pPr>
        <w:numPr>
          <w:ilvl w:val="0"/>
          <w:numId w:val="42"/>
        </w:numPr>
        <w:spacing w:line="226" w:lineRule="auto"/>
        <w:jc w:val="lowKashida"/>
        <w:rPr>
          <w:rFonts w:cs="Lotusbld"/>
          <w:szCs w:val="28"/>
          <w:rtl/>
        </w:rPr>
      </w:pPr>
      <w:r w:rsidRPr="00510D53">
        <w:rPr>
          <w:rFonts w:cs="Lotusbld" w:hint="cs"/>
          <w:szCs w:val="28"/>
          <w:rtl/>
        </w:rPr>
        <w:t>افتقار النظام الضريبي لقواعد الفعالية، مثل العدالة وعدم الوضوح.</w:t>
      </w:r>
    </w:p>
    <w:p w:rsidR="005D6D77" w:rsidRPr="00510D53" w:rsidRDefault="005D6D77" w:rsidP="00A25743">
      <w:pPr>
        <w:numPr>
          <w:ilvl w:val="0"/>
          <w:numId w:val="42"/>
        </w:numPr>
        <w:spacing w:line="226" w:lineRule="auto"/>
        <w:jc w:val="lowKashida"/>
        <w:rPr>
          <w:rFonts w:cs="Lotusbld"/>
          <w:szCs w:val="28"/>
        </w:rPr>
      </w:pPr>
      <w:r w:rsidRPr="00510D53">
        <w:rPr>
          <w:rFonts w:cs="Lotusbld" w:hint="cs"/>
          <w:szCs w:val="28"/>
          <w:rtl/>
        </w:rPr>
        <w:t xml:space="preserve">سوء إدارة الأموال العامة مما يفقد الثقة بهذه الإدارة ويشجع المكلفين على التهرب الضريبي </w:t>
      </w:r>
    </w:p>
    <w:p w:rsidR="005D6D77" w:rsidRPr="00510D53" w:rsidRDefault="005D6D77" w:rsidP="00A25743">
      <w:pPr>
        <w:numPr>
          <w:ilvl w:val="0"/>
          <w:numId w:val="42"/>
        </w:numPr>
        <w:spacing w:line="226" w:lineRule="auto"/>
        <w:jc w:val="lowKashida"/>
        <w:rPr>
          <w:rFonts w:cs="Lotusbld"/>
          <w:szCs w:val="28"/>
        </w:rPr>
      </w:pPr>
      <w:r w:rsidRPr="00510D53">
        <w:rPr>
          <w:rFonts w:cs="Lotusbld" w:hint="cs"/>
          <w:szCs w:val="28"/>
          <w:rtl/>
        </w:rPr>
        <w:t>عدم وجود موظفي جباية يتمتعون بالنزاهة والكفاءة مما يولد شعور بالاستفزاز وعدم الرضا لدى المكلفين .</w:t>
      </w:r>
    </w:p>
    <w:p w:rsidR="005D6D77" w:rsidRPr="00510D53" w:rsidRDefault="005D6D77" w:rsidP="00A25743">
      <w:pPr>
        <w:numPr>
          <w:ilvl w:val="0"/>
          <w:numId w:val="42"/>
        </w:numPr>
        <w:spacing w:line="226" w:lineRule="auto"/>
        <w:jc w:val="lowKashida"/>
        <w:rPr>
          <w:rFonts w:cs="Lotusbld"/>
          <w:szCs w:val="28"/>
        </w:rPr>
      </w:pPr>
      <w:r w:rsidRPr="00510D53">
        <w:rPr>
          <w:rFonts w:cs="Lotusbld"/>
          <w:szCs w:val="28"/>
        </w:rPr>
        <w:t>-</w:t>
      </w:r>
      <w:r w:rsidRPr="00510D53">
        <w:rPr>
          <w:rFonts w:cs="Lotusbld" w:hint="cs"/>
          <w:szCs w:val="28"/>
          <w:rtl/>
        </w:rPr>
        <w:t xml:space="preserve">ضعف مستوى التضحية الوطنية وقلة الوعي الضريبي، حتى أن تصبح هذه الظاهرة مثارا للتفاخر وغير معيبة، في حين تعد ظاهرة مخلة بالوطنية والانتماء في البلدان المتقدمة. </w:t>
      </w:r>
    </w:p>
    <w:p w:rsidR="005D6D77" w:rsidRPr="00510D53" w:rsidRDefault="005D6D77" w:rsidP="00A25743">
      <w:pPr>
        <w:numPr>
          <w:ilvl w:val="0"/>
          <w:numId w:val="42"/>
        </w:numPr>
        <w:spacing w:line="226" w:lineRule="auto"/>
        <w:jc w:val="lowKashida"/>
        <w:rPr>
          <w:rFonts w:cs="Lotusbld"/>
          <w:w w:val="90"/>
          <w:szCs w:val="28"/>
        </w:rPr>
      </w:pPr>
      <w:r w:rsidRPr="00510D53">
        <w:rPr>
          <w:rFonts w:cs="Lotusbld" w:hint="cs"/>
          <w:w w:val="90"/>
          <w:szCs w:val="28"/>
          <w:rtl/>
        </w:rPr>
        <w:t xml:space="preserve">عدم التشدد في تطبيق العقوبات بحق المتهربين ضريبا مما يزيد من تفاقم هذه الظاهرة. </w:t>
      </w:r>
    </w:p>
    <w:p w:rsidR="005D6D77" w:rsidRPr="00510D53" w:rsidRDefault="005D6D77" w:rsidP="00A25743">
      <w:pPr>
        <w:numPr>
          <w:ilvl w:val="0"/>
          <w:numId w:val="42"/>
        </w:numPr>
        <w:spacing w:line="226" w:lineRule="auto"/>
        <w:jc w:val="lowKashida"/>
        <w:rPr>
          <w:rFonts w:cs="Lotusbld"/>
          <w:szCs w:val="28"/>
        </w:rPr>
      </w:pPr>
      <w:r w:rsidRPr="00510D53">
        <w:rPr>
          <w:rFonts w:cs="Lotusbld" w:hint="cs"/>
          <w:szCs w:val="28"/>
          <w:rtl/>
        </w:rPr>
        <w:t>النقص في التشريع الضريبي وعدم إحكام صياغته واحتوائه على ثغرات ينفد منها المكلفون ويتخلصون من دفع الضريبة، سبب هام من أسباب التهرب الضريبي.</w:t>
      </w:r>
      <w:r w:rsidRPr="00510D53">
        <w:rPr>
          <w:rFonts w:cs="Lotusbld" w:hint="cs"/>
          <w:szCs w:val="28"/>
          <w:vertAlign w:val="superscript"/>
          <w:rtl/>
        </w:rPr>
        <w:t>(23)</w:t>
      </w:r>
    </w:p>
    <w:p w:rsidR="005D6D77" w:rsidRPr="00510D53" w:rsidRDefault="005D6D77" w:rsidP="001879C7">
      <w:pPr>
        <w:pStyle w:val="10"/>
        <w:rPr>
          <w:rtl/>
        </w:rPr>
      </w:pPr>
      <w:r w:rsidRPr="00510D53">
        <w:t>5</w:t>
      </w:r>
      <w:r w:rsidRPr="00510D53">
        <w:rPr>
          <w:rFonts w:hint="cs"/>
          <w:rtl/>
        </w:rPr>
        <w:t>- الفراغ الضريبي: وسيلة فاعلة للتأثير في  النشاط الاقتصادي:</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تتمتع الضرائب بخاصية مهمة وهي أنها تمتلك مقدرة عالية في التأثير على النشاط الاقتصادي، لذا عادة ما تستخدم الضرائب كأداة فاعلة لخلق تأثير على الأسعار والاستهلاك والإنتاج والتوزيع، وتستخدم الدولة هذه الفاعلية للتأثيرعلى المتغيرات الاقتصادية لممارسة ما يعرف بخلق</w:t>
      </w:r>
      <w:r w:rsidRPr="00510D53">
        <w:rPr>
          <w:rFonts w:cs="Lotusbld" w:hint="cs"/>
          <w:b/>
          <w:bCs/>
          <w:szCs w:val="28"/>
          <w:rtl/>
        </w:rPr>
        <w:t xml:space="preserve"> ( الفراغ الضريبي ) </w:t>
      </w:r>
      <w:r w:rsidRPr="00510D53">
        <w:rPr>
          <w:rFonts w:cs="Lotusbld" w:hint="cs"/>
          <w:szCs w:val="28"/>
          <w:rtl/>
        </w:rPr>
        <w:t>والذي يعبر عن أقصى فاعلية ممكنة لقدرة الضرائب عن توجيه النشاط الاقتصادي.</w:t>
      </w:r>
      <w:r w:rsidRPr="00510D53">
        <w:rPr>
          <w:rFonts w:cs="Lotusbld" w:hint="cs"/>
          <w:szCs w:val="28"/>
          <w:vertAlign w:val="superscript"/>
          <w:rtl/>
        </w:rPr>
        <w:t>(24)</w:t>
      </w:r>
    </w:p>
    <w:p w:rsidR="005D6D77" w:rsidRPr="00510D53" w:rsidRDefault="005D6D77" w:rsidP="001879C7">
      <w:pPr>
        <w:pStyle w:val="10"/>
        <w:rPr>
          <w:rtl/>
        </w:rPr>
      </w:pPr>
      <w:r w:rsidRPr="00510D53">
        <w:rPr>
          <w:rFonts w:hint="cs"/>
          <w:rtl/>
        </w:rPr>
        <w:t>مفهوم الفراغ الضريبي:</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ونعني به استخدام جميع الوسائل الضريبية لتوجي</w:t>
      </w:r>
      <w:r w:rsidRPr="00510D53">
        <w:rPr>
          <w:rFonts w:cs="Lotusbld" w:hint="eastAsia"/>
          <w:szCs w:val="28"/>
          <w:rtl/>
        </w:rPr>
        <w:t>ه</w:t>
      </w:r>
      <w:r w:rsidRPr="00510D53">
        <w:rPr>
          <w:rFonts w:cs="Lotusbld" w:hint="cs"/>
          <w:szCs w:val="28"/>
          <w:rtl/>
        </w:rPr>
        <w:t xml:space="preserve"> الاقتصاد لتوجيه النشاط الاقتصادي نحو القطاع التي ترى الدولة أنه يحقق مصلحة عامة، أي أن المشرع المالي </w:t>
      </w:r>
      <w:r w:rsidRPr="00510D53">
        <w:rPr>
          <w:rFonts w:cs="Lotusbld" w:hint="cs"/>
          <w:szCs w:val="28"/>
          <w:rtl/>
        </w:rPr>
        <w:lastRenderedPageBreak/>
        <w:t>يحابي اقتصاد معين بهدف تشجيعه وقد تكون هذه المحاباة أما عن طريق تخفي</w:t>
      </w:r>
      <w:r w:rsidRPr="00510D53">
        <w:rPr>
          <w:rFonts w:cs="Lotusbld" w:hint="eastAsia"/>
          <w:szCs w:val="28"/>
          <w:rtl/>
        </w:rPr>
        <w:t>ض</w:t>
      </w:r>
      <w:r w:rsidRPr="00510D53">
        <w:rPr>
          <w:rFonts w:cs="Lotusbld" w:hint="cs"/>
          <w:szCs w:val="28"/>
          <w:rtl/>
        </w:rPr>
        <w:t xml:space="preserve"> الضريبة أو استخدام الإعفاء الضريبي أو أعادة تقدير الوعاء الضريبي، هذه الطرق تترك ما يعرف بالفراغ الضريبي تساعد على انسياب عناصر الإنتاج إلى الفراغ الذي خلقه تخفيف الضرائب للاستفادة من تخفي</w:t>
      </w:r>
      <w:r w:rsidRPr="00510D53">
        <w:rPr>
          <w:rFonts w:cs="Lotusbld" w:hint="eastAsia"/>
          <w:szCs w:val="28"/>
          <w:rtl/>
        </w:rPr>
        <w:t>ض</w:t>
      </w:r>
      <w:r w:rsidRPr="00510D53">
        <w:rPr>
          <w:rFonts w:cs="Lotusbld" w:hint="cs"/>
          <w:szCs w:val="28"/>
          <w:rtl/>
        </w:rPr>
        <w:t xml:space="preserve"> الكلفة، فيزداد ويتوسع هذا القطاع الى المستوى الذي تسعى إليه الدولة.</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فعلى سبيل المثال لو رغبت الدولة تشجيع القطاع الزراعي أو تحقيق اكتفاء ذاتي من إنتاج لحوم الدواجن فإنها تستطيع إعفاء السلع المستوردة الداخلة في العملية الإنتاجية  في القطاع الزراعي، فتتحرك عناصر الإنتاج من الأنشطة الاقتصادية الأخرى نحو قطاع الزراعة للأستفادة من سياسة الفراغ الضريبي. </w:t>
      </w:r>
    </w:p>
    <w:p w:rsidR="005D6D77" w:rsidRPr="00510D53" w:rsidRDefault="005D6D77" w:rsidP="001879C7">
      <w:pPr>
        <w:pStyle w:val="10"/>
        <w:rPr>
          <w:rtl/>
        </w:rPr>
      </w:pPr>
      <w:r w:rsidRPr="00510D53">
        <w:rPr>
          <w:rFonts w:hint="cs"/>
          <w:rtl/>
        </w:rPr>
        <w:t>- مبررات استخدام الفراغ الضريبي:</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بدأت فكرة الفراغ الضريبي بالنضوج مع اتساع الدور التدخلي للدولة ومع اتساع الجدل النظري والفكري حول حدود هذا الدور وجدت أغلب الدول أنه لا مناص من الدور القيادي للأنشطة الاقتصادية والاجتماعية وبما أن هذا الدور القيادي ليس بالضرورة أن يصل إلى مرحلة إلغاء النشاط الفردي والقطاع الخاص، فكان لابد من استخدام أدوات تجد الدولة من خلالها إدارة وتوجيه النشاط الفردي إلى الجهة التي تجدها مناسبة لتحقيق المصلحة العامة دون المساس بحقوق الملكية أو الإدارة المباشرة، فكانت سياسة الفراغ الضريبي مناسبة لتحقيق هذه الآلية، فهي سياسة مناسبة لتشجيع الأنشطة الاقتصادية المرغوبة من وجهة نظر الدولة والمجتمع ووسيلة لاجتذاب رؤوس الأموال المكتنزة نحو الاستثمار في الأنشطة المتمتعة في الدعم الضريبي وفي نفس  الوقت، فهي سياسة مناسبة للضغط والتقليص لأنشطة غير مرغوب فيها من خلال خلق ظروف تنافسية غير مواتية لهذه الأنشطة. </w:t>
      </w:r>
    </w:p>
    <w:p w:rsidR="005D6D77" w:rsidRPr="00510D53" w:rsidRDefault="005D6D77" w:rsidP="001879C7">
      <w:pPr>
        <w:pStyle w:val="10"/>
        <w:rPr>
          <w:rtl/>
        </w:rPr>
      </w:pPr>
      <w:r w:rsidRPr="00510D53">
        <w:rPr>
          <w:rFonts w:hint="cs"/>
          <w:rtl/>
        </w:rPr>
        <w:t xml:space="preserve">- شروط نجاح سياسة الفراغ الضريبي: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تجد سياسة الفراغ الضريبي تبريره</w:t>
      </w:r>
      <w:r w:rsidRPr="00510D53">
        <w:rPr>
          <w:rFonts w:cs="Lotusbld" w:hint="eastAsia"/>
          <w:szCs w:val="28"/>
          <w:rtl/>
        </w:rPr>
        <w:t>ا</w:t>
      </w:r>
      <w:r w:rsidRPr="00510D53">
        <w:rPr>
          <w:rFonts w:cs="Lotusbld" w:hint="cs"/>
          <w:szCs w:val="28"/>
          <w:rtl/>
        </w:rPr>
        <w:t xml:space="preserve"> المالي من ناحيتين، الأولى من خلال تشجيعها للنشاط الاقتصادي المراد توسيعه بما يحقق فائدة للدخل القومي،والثانية عن طريق </w:t>
      </w:r>
      <w:r w:rsidRPr="00510D53">
        <w:rPr>
          <w:rFonts w:cs="Lotusbld" w:hint="cs"/>
          <w:szCs w:val="28"/>
          <w:rtl/>
        </w:rPr>
        <w:lastRenderedPageBreak/>
        <w:t xml:space="preserve">الضريبة المقتطعة من الممول من خلال ممارسة نشاطه الاقتصادي، حيث يمكن وصف الناحية الأولى بالمساهمة غير المباشرة أما الثانية فهي المساهمة المباشرة. ولضمان نجاح وزيادة فاعلية الفراغ الضريبي ينبغي استحضار الشروط التالية: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أن تقتصر سياسة الفراغ الضريبي على الأنشطة الاقتصادية المفيدة والضرورية وأن تكون هناك حدود زمنية لتطبيق هذه السياسة إذ أن ترك المدة الزمنية مفتوحة للدعم الضريبي سوف يؤثر فيما بعد سلبا في كفاءة أداء وتقييم هذه الأنشطة.</w:t>
      </w:r>
      <w:r w:rsidRPr="00510D53">
        <w:rPr>
          <w:rFonts w:cs="Lotusbld" w:hint="cs"/>
          <w:szCs w:val="28"/>
          <w:vertAlign w:val="superscript"/>
          <w:rtl/>
        </w:rPr>
        <w:t>(25)</w:t>
      </w:r>
    </w:p>
    <w:p w:rsidR="005D6D77" w:rsidRPr="00510D53" w:rsidRDefault="005D6D77" w:rsidP="00A25743">
      <w:pPr>
        <w:numPr>
          <w:ilvl w:val="0"/>
          <w:numId w:val="43"/>
        </w:numPr>
        <w:spacing w:line="226" w:lineRule="auto"/>
        <w:jc w:val="lowKashida"/>
        <w:rPr>
          <w:rFonts w:cs="Lotusbld"/>
          <w:szCs w:val="28"/>
        </w:rPr>
      </w:pPr>
      <w:r w:rsidRPr="00510D53">
        <w:rPr>
          <w:rFonts w:cs="Lotusbld" w:hint="cs"/>
          <w:szCs w:val="28"/>
          <w:rtl/>
        </w:rPr>
        <w:t xml:space="preserve"> ترك الحرية الكاملة للممول بالهروب من السعر الأعلى إلى السعر الأقل في قيمة الضريبة وذلك بالسماح له بتغيير ممارسة نشاطه الاقتصادي. </w:t>
      </w:r>
    </w:p>
    <w:p w:rsidR="005D6D77" w:rsidRPr="00510D53" w:rsidRDefault="005D6D77" w:rsidP="00A25743">
      <w:pPr>
        <w:numPr>
          <w:ilvl w:val="0"/>
          <w:numId w:val="43"/>
        </w:numPr>
        <w:spacing w:line="226" w:lineRule="auto"/>
        <w:jc w:val="lowKashida"/>
        <w:rPr>
          <w:rFonts w:cs="Lotusbld"/>
          <w:w w:val="90"/>
          <w:szCs w:val="28"/>
          <w:rtl/>
        </w:rPr>
      </w:pPr>
      <w:r w:rsidRPr="00510D53">
        <w:rPr>
          <w:rFonts w:cs="Lotusbld" w:hint="cs"/>
          <w:w w:val="90"/>
          <w:szCs w:val="28"/>
          <w:rtl/>
        </w:rPr>
        <w:t xml:space="preserve">أن يكون النظام الضريبي على قدر من الأهمية  يشعر الممول معه بأي تغيير يحدث في العبء الضريبي،فتكون درجة استجابته لهذه السياسة واضحة وسريعة.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انماط  الفراغ الضريبي</w:t>
      </w:r>
      <w:r w:rsidRPr="00510D53">
        <w:rPr>
          <w:rFonts w:cs="Lotusbld" w:hint="cs"/>
          <w:szCs w:val="28"/>
          <w:rtl/>
        </w:rPr>
        <w:t>:</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يأخذ الفراغ الضريبي نمطين في التطبيق وكما يلي:</w:t>
      </w:r>
    </w:p>
    <w:p w:rsidR="005D6D77" w:rsidRPr="00510D53" w:rsidRDefault="005D6D77" w:rsidP="005D6D77">
      <w:pPr>
        <w:spacing w:line="226" w:lineRule="auto"/>
        <w:ind w:firstLine="454"/>
        <w:jc w:val="lowKashida"/>
        <w:rPr>
          <w:rFonts w:cs="Lotusbld"/>
          <w:sz w:val="20"/>
          <w:rtl/>
        </w:rPr>
      </w:pPr>
    </w:p>
    <w:p w:rsidR="005D6D77" w:rsidRPr="00510D53" w:rsidRDefault="005D6D77" w:rsidP="005D6D77">
      <w:pPr>
        <w:spacing w:before="120" w:line="226" w:lineRule="auto"/>
        <w:ind w:hanging="23"/>
        <w:jc w:val="center"/>
        <w:rPr>
          <w:rFonts w:cs="Lotusbld"/>
          <w:szCs w:val="28"/>
          <w:rtl/>
        </w:rPr>
      </w:pPr>
      <w:r>
        <w:rPr>
          <w:rFonts w:cs="Lotusbld"/>
          <w:noProof/>
          <w:szCs w:val="28"/>
          <w:rtl/>
        </w:rPr>
        <w:drawing>
          <wp:inline distT="0" distB="0" distL="0" distR="0">
            <wp:extent cx="4169664" cy="1817751"/>
            <wp:effectExtent l="0" t="19050" r="0" b="30099"/>
            <wp:docPr id="298" name="Organization Chart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5D6D77" w:rsidRPr="000F3438" w:rsidRDefault="005D6D77" w:rsidP="005D6D77">
      <w:pPr>
        <w:spacing w:line="226" w:lineRule="auto"/>
        <w:ind w:firstLine="454"/>
        <w:jc w:val="lowKashida"/>
        <w:rPr>
          <w:rFonts w:cs="Lotusbld"/>
          <w:b/>
          <w:bCs/>
          <w:sz w:val="2"/>
          <w:szCs w:val="2"/>
          <w:rtl/>
        </w:rPr>
      </w:pPr>
    </w:p>
    <w:p w:rsidR="005D6D77" w:rsidRPr="00510D53" w:rsidRDefault="005D6D77" w:rsidP="001879C7">
      <w:pPr>
        <w:pStyle w:val="10"/>
      </w:pPr>
      <w:r w:rsidRPr="00510D53">
        <w:rPr>
          <w:rFonts w:hint="cs"/>
          <w:rtl/>
        </w:rPr>
        <w:t xml:space="preserve">الشكل المباشر للفراغ الضريبي: </w:t>
      </w:r>
    </w:p>
    <w:p w:rsidR="005D6D77" w:rsidRPr="00510D53" w:rsidRDefault="005D6D77" w:rsidP="005D6D77">
      <w:pPr>
        <w:ind w:firstLine="454"/>
        <w:jc w:val="lowKashida"/>
        <w:rPr>
          <w:rFonts w:cs="Lotusbld"/>
          <w:szCs w:val="28"/>
          <w:rtl/>
          <w:lang w:bidi="ar-QA"/>
        </w:rPr>
      </w:pPr>
      <w:r w:rsidRPr="00510D53">
        <w:rPr>
          <w:rFonts w:cs="Lotusbld" w:hint="cs"/>
          <w:szCs w:val="28"/>
          <w:rtl/>
        </w:rPr>
        <w:t xml:space="preserve">يتم وفق هذه الطريقة الإبقاء على السعر العام للضريبة كما هو على أن يتم تخفيض قيمة الضريبة على النشاط الأولى بالرعاية، أو يمكن أن يتم رفع قيمة الضريبة  </w:t>
      </w:r>
      <w:r w:rsidRPr="00510D53">
        <w:rPr>
          <w:rFonts w:cs="Lotusbld" w:hint="cs"/>
          <w:szCs w:val="28"/>
          <w:rtl/>
        </w:rPr>
        <w:lastRenderedPageBreak/>
        <w:t xml:space="preserve">على الأنشطة  غير المرغوب بها والإبقاء على الأنشطة الجديرة بالرعاية،وقد يأخذ الشكل المباشر للفراغ الضريبي صيغة أخرى تتم من خلال الإعفاء الكلي  من الضرائب لفترة زمنية محددة عادة ما تكون بداية ممارسة النشاط الاقتصادي للتخفيف من المعوقات التي تلاقي المشروع في بداية نشاطه، وبالتالي التشجيع على اجتذاب رؤوس الأموال غير المستغلة تجاه الفراغ الضريبي. </w:t>
      </w:r>
    </w:p>
    <w:p w:rsidR="005D6D77" w:rsidRPr="00510D53" w:rsidRDefault="005D6D77" w:rsidP="001879C7">
      <w:pPr>
        <w:pStyle w:val="10"/>
      </w:pPr>
      <w:r w:rsidRPr="00510D53">
        <w:rPr>
          <w:rFonts w:hint="cs"/>
          <w:rtl/>
        </w:rPr>
        <w:t xml:space="preserve">الشكل غير المباشر للفراغ الضريبي: </w:t>
      </w:r>
    </w:p>
    <w:p w:rsidR="005D6D77" w:rsidRPr="00510D53" w:rsidRDefault="005D6D77" w:rsidP="000F3438">
      <w:pPr>
        <w:ind w:firstLine="454"/>
        <w:jc w:val="lowKashida"/>
        <w:rPr>
          <w:rFonts w:cs="Lotusbld"/>
          <w:szCs w:val="28"/>
          <w:rtl/>
        </w:rPr>
      </w:pPr>
      <w:r w:rsidRPr="00510D53">
        <w:rPr>
          <w:rFonts w:cs="Lotusbld" w:hint="cs"/>
          <w:szCs w:val="28"/>
          <w:rtl/>
        </w:rPr>
        <w:t xml:space="preserve">  يتم في هذه الطريقة التأثير على وعاء الضريبة نفسه، فقد يرى المشرع المالي أن الطريقة المباشرة الواردة آنفا قد تترك ضغط نفسي على الأنشطة غير المشمولة بالرعاية الضريبية، وهو لا يرغب إلى تدمير هذه الأنشطة لصالح النشاط المرغوب به لذا سوف يلجأ إلى الأسلوب غير المباشر عن طريق معالج</w:t>
      </w:r>
      <w:r w:rsidRPr="00510D53">
        <w:rPr>
          <w:rFonts w:cs="Lotusbld" w:hint="eastAsia"/>
          <w:szCs w:val="28"/>
          <w:rtl/>
        </w:rPr>
        <w:t>ة</w:t>
      </w:r>
      <w:r w:rsidRPr="00510D53">
        <w:rPr>
          <w:rFonts w:cs="Lotusbld" w:hint="cs"/>
          <w:szCs w:val="28"/>
          <w:rtl/>
        </w:rPr>
        <w:t xml:space="preserve"> الوعاء الضريبي كما يتم إعادة تقديره بشكل يخفف عنه الضريبة أي يتم تقدير الوعاء الضريبي بشكل أقل من الحقيقة مما ينعكس في تقدير الضريبة لصالح الممول، وبهذا يستطيع المسئولون الماليون المحافظة على الهيكل الضريبي كما هو كائن دون تغيير وفي نفس الوقت خلق فراغ ضريبي يحابي نشاط معين دون إعطاء شعور الغبن للأنشطة الأخرى. </w:t>
      </w:r>
    </w:p>
    <w:p w:rsidR="005D6D77" w:rsidRPr="00510D53" w:rsidRDefault="005D6D77" w:rsidP="000F3438">
      <w:pPr>
        <w:ind w:firstLine="454"/>
        <w:jc w:val="lowKashida"/>
        <w:rPr>
          <w:rFonts w:cs="Lotusbld"/>
          <w:szCs w:val="28"/>
          <w:rtl/>
        </w:rPr>
      </w:pPr>
      <w:r w:rsidRPr="00510D53">
        <w:rPr>
          <w:rFonts w:cs="Lotusbld" w:hint="cs"/>
          <w:szCs w:val="28"/>
          <w:rtl/>
        </w:rPr>
        <w:t xml:space="preserve">ونحن نختم حديثنا عن الضرائب كأهم مصدر إيراد سيادي وأداة مالية مؤثرة في النشاط الاقتصادي، ينبغي التنويه إلى أن الضرائب لا تنفرد لوحدها في التأثير على النشاط الاقتصادي كما أنه لايمكن عزل تأثيرها  دون المصادر الأخرى بل أن مصادر الإيرادات الأخرى تحدث أيضا تأثير على المتغيرات الاقتصادية وأن كانت في مسارات مختلفة،وهذا ما يمكن ملاحظته في معرض حديثنا عن القروض العامة كمصدر إيراد تلجا إليه الدولة في أوقات معينة. </w:t>
      </w:r>
    </w:p>
    <w:p w:rsidR="005D6D77" w:rsidRPr="00510D53" w:rsidRDefault="005D6D77" w:rsidP="000F3438">
      <w:pPr>
        <w:pStyle w:val="1"/>
        <w:rPr>
          <w:rtl/>
        </w:rPr>
      </w:pPr>
      <w:r w:rsidRPr="00510D53">
        <w:rPr>
          <w:rFonts w:hint="cs"/>
          <w:rtl/>
        </w:rPr>
        <w:t>سادسا- القروض العامة: مصدر إيراد استثنائي:</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تعد القروض العامة (</w:t>
      </w:r>
      <w:r w:rsidRPr="00510D53">
        <w:rPr>
          <w:rFonts w:cs="Lotusbld"/>
          <w:szCs w:val="28"/>
        </w:rPr>
        <w:t xml:space="preserve">Public Loans </w:t>
      </w:r>
      <w:r w:rsidRPr="00510D53">
        <w:rPr>
          <w:rFonts w:cs="Lotusbld" w:hint="cs"/>
          <w:szCs w:val="28"/>
          <w:rtl/>
        </w:rPr>
        <w:t xml:space="preserve"> ) أحد مصادر الإيرادات العامة التي تلجأ إليها الدولة في ظروف استثنائية ومحددة لتعويض القصور في مصادر الإيرادات </w:t>
      </w:r>
      <w:r w:rsidRPr="00510D53">
        <w:rPr>
          <w:rFonts w:cs="Lotusbld" w:hint="cs"/>
          <w:szCs w:val="28"/>
          <w:rtl/>
        </w:rPr>
        <w:lastRenderedPageBreak/>
        <w:t xml:space="preserve">الأخرى وخصوصا الضرائب، فتسعى الدولة إلى الاقتراض من الجمهور عن طريق طرح سندات تحدد فيها قيمة السند الذي هو بمثابة قيمة الدين المقدم  للدولة وسعر الفائدة الممنوحة للسند والتي هي تعويض المقرض عن ثمن انتظاره  وتخليه عن السيولة، وبهذا تنفرد القروض العامة بخاصية تميزها عن بقية الإيرادات العامة وهي مبالغ مستردة وليس نهائية.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وخلاصة ما تقدم نستطيع أن نصف القروض العامة </w:t>
      </w:r>
      <w:r w:rsidRPr="00510D53">
        <w:rPr>
          <w:rFonts w:cs="Lotusbld" w:hint="cs"/>
          <w:b/>
          <w:bCs/>
          <w:szCs w:val="28"/>
          <w:rtl/>
        </w:rPr>
        <w:t>بأنها (مبالغ نقدية تقترضها الدولة أو احد هيئاتها العامة من الأفراد والمقيمين، مع التعهد برد المبال</w:t>
      </w:r>
      <w:r w:rsidRPr="00510D53">
        <w:rPr>
          <w:rFonts w:cs="Lotusbld" w:hint="eastAsia"/>
          <w:b/>
          <w:bCs/>
          <w:szCs w:val="28"/>
          <w:rtl/>
        </w:rPr>
        <w:t>غ</w:t>
      </w:r>
      <w:r w:rsidRPr="00510D53">
        <w:rPr>
          <w:rFonts w:cs="Lotusbld" w:hint="cs"/>
          <w:b/>
          <w:bCs/>
          <w:szCs w:val="28"/>
          <w:rtl/>
        </w:rPr>
        <w:t xml:space="preserve"> المقترضة وفوائدها طبقا لشروط القرض التي تعلن عنها بواسطة طرح السندات)</w:t>
      </w:r>
      <w:r w:rsidRPr="00510D53">
        <w:rPr>
          <w:rFonts w:cs="Lotusbld" w:hint="cs"/>
          <w:szCs w:val="28"/>
          <w:rtl/>
        </w:rPr>
        <w:t xml:space="preserve">.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أي أن القرض العام هو عقد بين الدولة والجهات المقرضة يتم بموجبه الاستدانة من الإفراد أو الجهات الخاصة لمعالجة قصور الإيرادات الأخرى لذا فهو عادة ما يوصف بالدين العام ( </w:t>
      </w:r>
      <w:r w:rsidRPr="00510D53">
        <w:rPr>
          <w:rFonts w:cs="Lotusbld"/>
          <w:szCs w:val="28"/>
        </w:rPr>
        <w:t>Public debt</w:t>
      </w:r>
      <w:r w:rsidRPr="00510D53">
        <w:rPr>
          <w:rFonts w:cs="Lotusbld" w:hint="cs"/>
          <w:szCs w:val="28"/>
          <w:rtl/>
        </w:rPr>
        <w:t xml:space="preserve"> )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وعادة ما تترك الدولة الحرية للإفراد في شراء السند من عدمه وهو في هذه الحالة حر في إقراض الدولة أم لا، لذا تسمى القروض هنا بالقروض الاختيارية،ولكن عندما تجد الدولة أن الإقبال في شراء السندات ضعيف وغير كاف لمعالجة الأزمة المالية، فهي قادرة على إجبار الأفراد على شراء السندات، فتسمى هنا بالقروض الإجبارية وعادة ما تستخدمها الدولة في أوقات الحروب من خلال أستخدام مبرر الأمن الوطني، ولكن لا يحبذ استخدام الإجبار في القرض العام لأنه يمس بمصداقية الدولة، وفي القروض التي تلجأ إليها الدولة يمكن التمييز بين القروض العامة الداخلية والتي تقوم بالعملة الوطنية وتظهر في حسابات الميزانية العامة والقروض الخارجية التي تتم بين الدولة وحكومات الدول الأخرى وتقوم بالعملة الأجنبية  وتظهر في حسابات ميزان المدفوعات الدولية، وعادة ما تلجا الدولة للقروض الخارجية عندما تعجز المدخرات المحلية عن تمويل القرض العام الداخلي لذا عادة ما تلجا إليها الدول النامية لأنخفاض مستويات دخول أفرادها في حين تبرز بشكل فاعل القروض الداخلية في </w:t>
      </w:r>
      <w:r w:rsidRPr="00510D53">
        <w:rPr>
          <w:rFonts w:cs="Lotusbld" w:hint="cs"/>
          <w:szCs w:val="28"/>
          <w:rtl/>
        </w:rPr>
        <w:lastRenderedPageBreak/>
        <w:t xml:space="preserve">الدول التي يتمتع أفرادها بمستويات دخول مرتفعة وهي عادة الدول المتقدمة والدول الغنية.  </w:t>
      </w:r>
    </w:p>
    <w:p w:rsidR="005D6D77" w:rsidRPr="00510D53" w:rsidRDefault="005D6D77" w:rsidP="001879C7">
      <w:pPr>
        <w:pStyle w:val="a"/>
        <w:numPr>
          <w:ilvl w:val="0"/>
          <w:numId w:val="0"/>
        </w:numPr>
        <w:ind w:left="283"/>
        <w:rPr>
          <w:rtl/>
        </w:rPr>
      </w:pPr>
      <w:r w:rsidRPr="00510D53">
        <w:rPr>
          <w:rFonts w:hint="cs"/>
          <w:rtl/>
        </w:rPr>
        <w:t>1-   معدل الفائدة على القرض العام في ظل مدة القرض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كما أسلفنا من قبل أن القروض العامة مبالغ قابلة للرد وعادة ما تستخدم الدولة معدل الفائدة كوسيلة لتشجيع الإقبال على اقتناء السندات المعبرة عن قيمة القرض، فالقروض العامة تصدر على شكل سندات حكومية تصدرها الدولة وكل سند مرتبط بقسيمات سهلة الفصل  تسمى كوبونات الفوائد</w:t>
      </w:r>
      <w:r w:rsidRPr="00510D53">
        <w:rPr>
          <w:rFonts w:cs="Lotusbld" w:hint="cs"/>
          <w:szCs w:val="28"/>
          <w:vertAlign w:val="superscript"/>
          <w:rtl/>
        </w:rPr>
        <w:t>(26)</w:t>
      </w:r>
      <w:r w:rsidRPr="00510D53">
        <w:rPr>
          <w:rFonts w:cs="Lotusbld" w:hint="cs"/>
          <w:szCs w:val="28"/>
          <w:rtl/>
        </w:rPr>
        <w:t xml:space="preserve"> وهذا يشمل جميع أنواع السندات سواء كانت السندات الاسمية ( التي تحمل اسم مالكها ) أو السندات لحاملها (التي تنتقل ملكيتها بالتداول)،أي أن الدولة تدرك أن رغبة الجمهور في إقراض الدولة مرهون إلى حد كبير بمعدل الفائدة للقرض وهذا يعطي فرصة استثمارية لذوي الفائض، وعادة تدرس السلطات المالية تحديد معدل الفائدة على القرض العام بعناية ويدخل عامل الفترة الزمنية التي تحدد فترة سداد القرض العام بشكل حاسم في تحديد معدل الفائدة على القرض  وعلى النحو التالي:</w:t>
      </w:r>
    </w:p>
    <w:p w:rsidR="005D6D77" w:rsidRPr="00510D53" w:rsidRDefault="005D6D77" w:rsidP="005D6D77">
      <w:pPr>
        <w:spacing w:before="120" w:line="226" w:lineRule="auto"/>
        <w:ind w:firstLine="454"/>
        <w:jc w:val="lowKashida"/>
        <w:rPr>
          <w:rFonts w:cs="Lotusbld"/>
          <w:szCs w:val="28"/>
          <w:rtl/>
        </w:rPr>
      </w:pPr>
      <w:r w:rsidRPr="00510D53">
        <w:rPr>
          <w:rFonts w:cs="Lotusbld" w:hint="cs"/>
          <w:b/>
          <w:bCs/>
          <w:szCs w:val="28"/>
          <w:rtl/>
        </w:rPr>
        <w:t>- القروض قصيرة الأجل:-</w:t>
      </w:r>
      <w:r w:rsidRPr="00510D53">
        <w:rPr>
          <w:rFonts w:cs="Lotusbld" w:hint="cs"/>
          <w:szCs w:val="28"/>
          <w:rtl/>
        </w:rPr>
        <w:t xml:space="preserve"> وهي تلك القروض التي تدفع في نهاية فترة قصيرة لاتتجاوز السنة، وعادة ما تسمى بالدين العائم (</w:t>
      </w:r>
      <w:r w:rsidRPr="00510D53">
        <w:rPr>
          <w:rFonts w:cs="Lotusbld"/>
          <w:szCs w:val="28"/>
        </w:rPr>
        <w:t>Floating Debt</w:t>
      </w:r>
      <w:r w:rsidRPr="00510D53">
        <w:rPr>
          <w:rFonts w:cs="Lotusbld" w:hint="cs"/>
          <w:szCs w:val="28"/>
          <w:rtl/>
        </w:rPr>
        <w:t>) وتلجا إليها الدولة لسد العجز النقدي ( عدم توافق تاريخ تحصيل الإيرادات مع الشروع بالنفقات، أي الفجوة المؤقتة أو العارضة ) وتقوم الدولة بإصدار قروض قصيرة الأجل تعرف باذونات الخزانة العامة (</w:t>
      </w:r>
      <w:r w:rsidRPr="00510D53">
        <w:rPr>
          <w:rFonts w:cs="Lotusbld"/>
          <w:szCs w:val="28"/>
        </w:rPr>
        <w:t xml:space="preserve">Treasury bills </w:t>
      </w:r>
      <w:r w:rsidRPr="00510D53">
        <w:rPr>
          <w:rFonts w:cs="Lotusbld" w:hint="cs"/>
          <w:szCs w:val="28"/>
          <w:rtl/>
        </w:rPr>
        <w:t xml:space="preserve">  ) وعلى الغالب تكون الفائدة في مثل هذه القروض قليلة نسبيا لان الدولة لا ترغب في تحميل الخزانة العامة أعباء كبيرة وهي بصدد معالجة عجز طارئ.</w:t>
      </w:r>
      <w:r w:rsidRPr="00510D53">
        <w:rPr>
          <w:rFonts w:cs="Lotusbld" w:hint="cs"/>
          <w:szCs w:val="28"/>
          <w:vertAlign w:val="superscript"/>
          <w:rtl/>
        </w:rPr>
        <w:t>(27)</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أما في ظل الفترة متوسطة الآجل لتسديد قيمة القرض العام والتي تتراوح ما بين سنة إلى خمسة سنوات، فإن الدولة تسعى لرفع معدل الفائدة لتعويض حامل السند على طول انتظاره قياسا بالفترة قصيرة الآجل، وعندما تشرع الدولة بطرح سندات  طويلة الآجل تصل إلى خمسة عشر الى 20 سنة والتي عادة ما تستخدمها الدولة لتمويل </w:t>
      </w:r>
      <w:r w:rsidRPr="00510D53">
        <w:rPr>
          <w:rFonts w:cs="Lotusbld" w:hint="cs"/>
          <w:szCs w:val="28"/>
          <w:rtl/>
        </w:rPr>
        <w:lastRenderedPageBreak/>
        <w:t>نفقات استثمارية أو مشاريع ذات مردود بعيد المدى فإن الدول</w:t>
      </w:r>
      <w:r w:rsidRPr="00510D53">
        <w:rPr>
          <w:rFonts w:cs="Lotusbld" w:hint="eastAsia"/>
          <w:szCs w:val="28"/>
          <w:rtl/>
        </w:rPr>
        <w:t>ة</w:t>
      </w:r>
      <w:r w:rsidRPr="00510D53">
        <w:rPr>
          <w:rFonts w:cs="Lotusbld" w:hint="cs"/>
          <w:szCs w:val="28"/>
          <w:rtl/>
        </w:rPr>
        <w:t xml:space="preserve"> هنا تضع معدل فائدة مرتفع قادر على إغراء الفرد بالتخلي عن سيولته لفترة طويلة مع توفير حماية له من مخاطر تآكل قيمة سنداته بفعل التضخم النقدي لذا فلا مناص من تحديد معدل فائدة مرتفع لضمان إقبال على القروض طويلة الأجل.</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أي إن القاعدة</w:t>
      </w:r>
      <w:r w:rsidRPr="00510D53">
        <w:rPr>
          <w:rFonts w:cs="Lotusbld" w:hint="cs"/>
          <w:b/>
          <w:bCs/>
          <w:szCs w:val="28"/>
          <w:rtl/>
        </w:rPr>
        <w:t xml:space="preserve"> تشير إلى أن معدل الفائدة على القرض العام يرتبط بشكل طردي مع الفترة الزمنية لإطفاء القرض العام</w:t>
      </w:r>
      <w:r w:rsidRPr="00510D53">
        <w:rPr>
          <w:rFonts w:cs="Lotusbld" w:hint="cs"/>
          <w:szCs w:val="28"/>
          <w:rtl/>
        </w:rPr>
        <w:t xml:space="preserve"> . </w:t>
      </w:r>
    </w:p>
    <w:p w:rsidR="005D6D77" w:rsidRPr="00510D53" w:rsidRDefault="005D6D77" w:rsidP="001879C7">
      <w:pPr>
        <w:pStyle w:val="10"/>
        <w:rPr>
          <w:rtl/>
        </w:rPr>
      </w:pPr>
      <w:r w:rsidRPr="00510D53">
        <w:rPr>
          <w:rFonts w:hint="cs"/>
          <w:rtl/>
        </w:rPr>
        <w:t>2- طرق اصدار القرض العام:</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تمتلك السلطات العامة منافذ متعددة لبيع سندات القرض العام والترويج له ويتم هذا وفق الطرق التالية:</w:t>
      </w:r>
    </w:p>
    <w:p w:rsidR="005D6D77" w:rsidRPr="00510D53" w:rsidRDefault="005D6D77" w:rsidP="001879C7">
      <w:pPr>
        <w:spacing w:line="216" w:lineRule="auto"/>
        <w:ind w:left="764" w:hanging="567"/>
        <w:jc w:val="lowKashida"/>
        <w:rPr>
          <w:rFonts w:cs="Lotusbld"/>
          <w:szCs w:val="28"/>
          <w:rtl/>
        </w:rPr>
      </w:pPr>
      <w:r w:rsidRPr="00510D53">
        <w:rPr>
          <w:rFonts w:cs="Lotusbld" w:hint="cs"/>
          <w:b/>
          <w:bCs/>
          <w:szCs w:val="28"/>
          <w:rtl/>
        </w:rPr>
        <w:t>* الاكتتاب العام المباشر</w:t>
      </w:r>
      <w:r w:rsidRPr="00510D53">
        <w:rPr>
          <w:rFonts w:cs="Lotusbld" w:hint="cs"/>
          <w:szCs w:val="28"/>
          <w:rtl/>
        </w:rPr>
        <w:t>: وطبقا لهذا الأسلوب تقوم الدولة بطرح سنداتها للجمهور، على أن يوضح السند شروط القرض من حيث الفترة الزمنية للسداد ومعدل الفائدة.... الخ، ومن يرغب في الاكتتاب يتوجه مباشرة إلى دوائر وزارة المالية المكلفة ببيع السندات. وتعد هذه الطريقة الأكثر شيوعا وتعبر ع</w:t>
      </w:r>
      <w:r w:rsidRPr="00510D53">
        <w:rPr>
          <w:rFonts w:cs="Lotusbld" w:hint="eastAsia"/>
          <w:szCs w:val="28"/>
          <w:rtl/>
        </w:rPr>
        <w:t>ن</w:t>
      </w:r>
      <w:r w:rsidRPr="00510D53">
        <w:rPr>
          <w:rFonts w:cs="Lotusbld" w:hint="cs"/>
          <w:szCs w:val="28"/>
          <w:rtl/>
        </w:rPr>
        <w:t xml:space="preserve"> ثقة المقرضين بسياسة الحكومة. </w:t>
      </w:r>
    </w:p>
    <w:p w:rsidR="005D6D77" w:rsidRPr="00510D53" w:rsidRDefault="005D6D77" w:rsidP="001879C7">
      <w:pPr>
        <w:spacing w:line="216" w:lineRule="auto"/>
        <w:ind w:left="764" w:hanging="567"/>
        <w:jc w:val="lowKashida"/>
        <w:rPr>
          <w:rFonts w:cs="Lotusbld"/>
          <w:szCs w:val="28"/>
        </w:rPr>
      </w:pPr>
      <w:r w:rsidRPr="00510D53">
        <w:rPr>
          <w:rFonts w:cs="Lotusbld" w:hint="cs"/>
          <w:b/>
          <w:bCs/>
          <w:szCs w:val="28"/>
          <w:rtl/>
        </w:rPr>
        <w:t>* الاكتتاب المصرفي</w:t>
      </w:r>
      <w:r w:rsidRPr="00510D53">
        <w:rPr>
          <w:rFonts w:cs="Lotusbld" w:hint="cs"/>
          <w:szCs w:val="28"/>
          <w:rtl/>
        </w:rPr>
        <w:t>: في أحيان كثيرة تجد الدولة أن الطريقة الأولى المباشرة تحتاج بعض الوقت لتحصيل قيمة القرض،لذا فهي تلجا إلى الطريقة الثانية ( الاكتتاب عن طريق المصارف ) إذ تقوم الدولة ببيع السندات بشكل إجمالي إلى المصارف مقابل منح المصارف خصم من قيمة القرض كعمولة على بيع السندات نيابة عن الجهات المالية على أن تقوم المصارف بالتعام</w:t>
      </w:r>
      <w:r w:rsidRPr="00510D53">
        <w:rPr>
          <w:rFonts w:cs="Lotusbld" w:hint="eastAsia"/>
          <w:szCs w:val="28"/>
          <w:rtl/>
        </w:rPr>
        <w:t>ل</w:t>
      </w:r>
      <w:r w:rsidRPr="00510D53">
        <w:rPr>
          <w:rFonts w:cs="Lotusbld" w:hint="cs"/>
          <w:szCs w:val="28"/>
          <w:rtl/>
        </w:rPr>
        <w:t xml:space="preserve"> مع الجمهور في بيع السندات. أي تقوم المصارف بمثابة الوسيط بين الدولة والجمهور، وبهذا ضمنت الدولة تحصيل قيمة القرض بوقت </w:t>
      </w:r>
      <w:r w:rsidRPr="00510D53">
        <w:rPr>
          <w:rFonts w:cs="Lotusbld" w:hint="cs"/>
          <w:w w:val="90"/>
          <w:szCs w:val="28"/>
          <w:rtl/>
        </w:rPr>
        <w:t>سريع وأن كان على حساب الإيراد المالي بسبب العمولة المصرفية التي تمنحها للمصارف.</w:t>
      </w:r>
    </w:p>
    <w:p w:rsidR="005D6D77" w:rsidRPr="00510D53" w:rsidRDefault="005D6D77" w:rsidP="001879C7">
      <w:pPr>
        <w:spacing w:before="120" w:line="216" w:lineRule="auto"/>
        <w:ind w:left="764" w:hanging="567"/>
        <w:jc w:val="lowKashida"/>
        <w:rPr>
          <w:rFonts w:cs="Lotusbld"/>
          <w:szCs w:val="28"/>
        </w:rPr>
      </w:pPr>
      <w:r w:rsidRPr="00510D53">
        <w:rPr>
          <w:rFonts w:cs="Lotusbld" w:hint="cs"/>
          <w:b/>
          <w:bCs/>
          <w:szCs w:val="28"/>
          <w:rtl/>
        </w:rPr>
        <w:t>* الاكتتاب عن طريق البورصات</w:t>
      </w:r>
      <w:r w:rsidRPr="00510D53">
        <w:rPr>
          <w:rFonts w:cs="Lotusbld" w:hint="cs"/>
          <w:szCs w:val="28"/>
          <w:rtl/>
        </w:rPr>
        <w:t xml:space="preserve">:- بموجب هذه الطريقة تقوم الحكومة بطرح سنداتها في سوق الأوراق المالية شأنها شأن أي جهة خاصة ولها أن تتابع </w:t>
      </w:r>
      <w:r w:rsidRPr="00510D53">
        <w:rPr>
          <w:rFonts w:cs="Lotusbld" w:hint="cs"/>
          <w:szCs w:val="28"/>
          <w:rtl/>
        </w:rPr>
        <w:lastRenderedPageBreak/>
        <w:t xml:space="preserve">تقلبات الأسعار وحتى المضاربة في هذه الأسواق،وتضمن الدولة هنا سعر حقيقي لقيمة السند بفعل قوى السوق، إلا أنها قد تواجه الصدمات المفاجئة التي قد تعصف بالبورصة مما يضر بمركزها المالي. </w:t>
      </w:r>
    </w:p>
    <w:p w:rsidR="005D6D77" w:rsidRPr="00510D53" w:rsidRDefault="005D6D77" w:rsidP="001879C7">
      <w:pPr>
        <w:pStyle w:val="10"/>
        <w:rPr>
          <w:rtl/>
        </w:rPr>
      </w:pPr>
      <w:r w:rsidRPr="00510D53">
        <w:rPr>
          <w:rFonts w:hint="cs"/>
          <w:rtl/>
        </w:rPr>
        <w:t>3- القرض العام في فترة التحصيل وفترة السداد:</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أن القرض العام ليس وسيلة لسد العجز في الموازنة العامة وتعويض قصور الإيرادات العامة ذلك أن القرض العام ليس محايد في التأثير على المتغيرات الاقتصادية بل يمكن له أن يلعب دوره كأداة مالية ذات تأثير واضح في آليات التوازن الاقتصادي، ودراسة هذا الدور تتطلب التمييز ما بين القرض الخارجي والقرض الداخلي، هذا من ناحية، من ناحية أخرى من الضروري التفرقة بين فترة التحصيل وفترة السداد، اذ تشير فترة التحصيل إلى المرحلة التي تحصل بها الدولة على القرض العام أي فترة جبايته وتحصيله من خلال بيع السندات الحكومية.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في حين تعبر فترة السداد عن المرحلة التي يتم بها تسديد قيمة القرض للدائنين مصحوبا بالفائدة المتفق عليها ضمن شروط القرض. وعلى وفق هذا سوف يختلف الأثر الذي يتركه القرض العام أبان فترتي التحصيل والسداد وكما يلي:- </w:t>
      </w:r>
    </w:p>
    <w:p w:rsidR="005D6D77" w:rsidRPr="00510D53" w:rsidRDefault="005D6D77" w:rsidP="00A25743">
      <w:pPr>
        <w:pStyle w:val="a"/>
        <w:numPr>
          <w:ilvl w:val="0"/>
          <w:numId w:val="67"/>
        </w:numPr>
        <w:rPr>
          <w:rtl/>
        </w:rPr>
      </w:pPr>
      <w:r w:rsidRPr="00510D53">
        <w:rPr>
          <w:rFonts w:hint="cs"/>
          <w:rtl/>
        </w:rPr>
        <w:t>القرض الداخلي:</w:t>
      </w:r>
    </w:p>
    <w:p w:rsidR="005D6D77" w:rsidRPr="00510D53" w:rsidRDefault="005D6D77" w:rsidP="005D6D77">
      <w:pPr>
        <w:spacing w:before="120" w:line="216" w:lineRule="auto"/>
        <w:ind w:firstLine="454"/>
        <w:jc w:val="lowKashida"/>
        <w:rPr>
          <w:rFonts w:cs="Lotusbld"/>
          <w:b/>
          <w:bCs/>
          <w:szCs w:val="28"/>
          <w:rtl/>
        </w:rPr>
      </w:pPr>
      <w:r w:rsidRPr="00510D53">
        <w:rPr>
          <w:rFonts w:cs="Lotusbld" w:hint="cs"/>
          <w:b/>
          <w:bCs/>
          <w:szCs w:val="28"/>
          <w:rtl/>
        </w:rPr>
        <w:t xml:space="preserve">- فترة التحصيل: </w:t>
      </w:r>
    </w:p>
    <w:p w:rsidR="005D6D77" w:rsidRPr="00510D53" w:rsidRDefault="005D6D77" w:rsidP="005D6D77">
      <w:pPr>
        <w:spacing w:before="120" w:line="216" w:lineRule="auto"/>
        <w:ind w:firstLine="454"/>
        <w:jc w:val="lowKashida"/>
        <w:rPr>
          <w:rFonts w:cs="Lotusbld"/>
          <w:szCs w:val="28"/>
          <w:rtl/>
        </w:rPr>
      </w:pPr>
      <w:r w:rsidRPr="00510D53">
        <w:rPr>
          <w:rFonts w:cs="Lotusbld" w:hint="cs"/>
          <w:szCs w:val="28"/>
          <w:rtl/>
        </w:rPr>
        <w:t xml:space="preserve">   كما اشرنا سابقا أن هذا النوع من القروض يقوم بالعملة الوطنية،ففي مرحلة تحصيله سوف يولد أثرا انكماشيا على مستوى الاقتصاد لأنه سوف يقتطع جزء من المتدفق النقدي ويحوله إلى سندات مدخرة لدى الدائنين فيعمل على كبح جماح الطلب المحلي ويقيد جزء من السيولة المحلية،لذا نجد أن السلطات النقدية قد تستخدم هذا النوع كوسيلة من وسائل السياسة النقدية للتأثير على عرض النقد ومستوى التضخم النقدي من خلال ما يعرف بعمليات السوق المفتوحة</w:t>
      </w:r>
      <w:r w:rsidRPr="00510D53">
        <w:rPr>
          <w:rFonts w:cs="Lotusbld" w:hint="cs"/>
          <w:szCs w:val="28"/>
          <w:vertAlign w:val="superscript"/>
          <w:rtl/>
        </w:rPr>
        <w:t>(28)</w:t>
      </w:r>
      <w:r w:rsidRPr="00510D53">
        <w:rPr>
          <w:rFonts w:cs="Lotusbld" w:hint="cs"/>
          <w:szCs w:val="28"/>
          <w:rtl/>
        </w:rPr>
        <w:t xml:space="preserve">.  </w:t>
      </w:r>
    </w:p>
    <w:p w:rsidR="005D6D77" w:rsidRPr="00510D53" w:rsidRDefault="005D6D77" w:rsidP="005D6D77">
      <w:pPr>
        <w:spacing w:before="240" w:line="216" w:lineRule="auto"/>
        <w:ind w:firstLine="454"/>
        <w:jc w:val="lowKashida"/>
        <w:rPr>
          <w:rFonts w:cs="Lotusbld"/>
          <w:b/>
          <w:bCs/>
          <w:szCs w:val="28"/>
          <w:rtl/>
        </w:rPr>
      </w:pPr>
      <w:r w:rsidRPr="00510D53">
        <w:rPr>
          <w:rFonts w:cs="Lotusbld" w:hint="cs"/>
          <w:b/>
          <w:bCs/>
          <w:szCs w:val="28"/>
          <w:rtl/>
        </w:rPr>
        <w:t xml:space="preserve">- فترة السداد: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lastRenderedPageBreak/>
        <w:t xml:space="preserve">أما في ظل فترة السداد فإن الأثر مختلف تماما حيث أن تسديد قيمة القرض تعني ضخ متدفق إلى داخل الاقتصاد وتحرير جزء من السيولة المحلية وتحريك الطلب المحلي وخلق موجة توسعية داخل الاقتصاد.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ويتوقف مدى قدرة الحكومة على مواجهة الآثار الانكماشية للقرض العام اذا ما استخدمت الدولة حصيلة القرض في تمويل إنفاق استثماري، أو أعطت صلاحية لحملي السندات من استخدام رصيدهم من هذه السندات كضمان للحصول على ائتمانات مصرفية ناهيك عن ما يمكن أن يولده اثر إنفاق القرض العام عندما ينفق في إغراض استثمارية من تفاعل اثر المضاع</w:t>
      </w:r>
      <w:r w:rsidRPr="00510D53">
        <w:rPr>
          <w:rFonts w:cs="Lotusbld" w:hint="eastAsia"/>
          <w:szCs w:val="28"/>
          <w:rtl/>
        </w:rPr>
        <w:t>ف</w:t>
      </w:r>
      <w:r w:rsidRPr="00510D53">
        <w:rPr>
          <w:rFonts w:cs="Lotusbld" w:hint="cs"/>
          <w:szCs w:val="28"/>
          <w:rtl/>
        </w:rPr>
        <w:t xml:space="preserve"> والمعجل على المدى البعيد.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أما الأثر التوسعي للقرض العام، فيمكن مواجهته نقديا عن طريق رفع سعر إعادة الخصم. أي رفع كلفة القروض التي يقدمها البنك المركزي إلى البنوك التجارية فتتقلص الاحتياطات النقدية مما يحد من قدرة البنوك التجارية على التوسع في الائتمان أو القروض ، فتتولد اثار انكماشية قادرة على مواجهة الأثر التوسعي للقرض العام في مرحلة السداد.</w:t>
      </w:r>
      <w:r w:rsidRPr="00510D53">
        <w:rPr>
          <w:rFonts w:cs="Lotusbld" w:hint="cs"/>
          <w:szCs w:val="28"/>
          <w:vertAlign w:val="superscript"/>
          <w:rtl/>
        </w:rPr>
        <w:t>(29)</w:t>
      </w:r>
      <w:r w:rsidRPr="00510D53">
        <w:rPr>
          <w:rFonts w:cs="Lotusbld" w:hint="cs"/>
          <w:szCs w:val="28"/>
          <w:rtl/>
        </w:rPr>
        <w:t xml:space="preserve"> </w:t>
      </w:r>
    </w:p>
    <w:p w:rsidR="005D6D77" w:rsidRPr="00510D53" w:rsidRDefault="005D6D77" w:rsidP="005D6D77">
      <w:pPr>
        <w:spacing w:line="192" w:lineRule="auto"/>
        <w:jc w:val="center"/>
        <w:rPr>
          <w:rFonts w:cs="Lotusbld"/>
          <w:szCs w:val="28"/>
          <w:rtl/>
        </w:rPr>
      </w:pPr>
      <w:r w:rsidRPr="00510D53">
        <w:rPr>
          <w:rFonts w:cs="Lotusbld" w:hint="cs"/>
          <w:szCs w:val="28"/>
          <w:rtl/>
        </w:rPr>
        <w:t>ارتفاع سعر الفائدة</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jc w:val="center"/>
        <w:rPr>
          <w:rFonts w:cs="Lotusbld"/>
          <w:szCs w:val="28"/>
          <w:rtl/>
        </w:rPr>
      </w:pPr>
      <w:r w:rsidRPr="00510D53">
        <w:rPr>
          <w:rFonts w:cs="Lotusbld" w:hint="cs"/>
          <w:szCs w:val="28"/>
          <w:rtl/>
        </w:rPr>
        <w:t>زيادة كلفة اقتراض البنوك من البنك المركزي</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jc w:val="center"/>
        <w:rPr>
          <w:rFonts w:cs="Lotusbld"/>
          <w:szCs w:val="28"/>
          <w:rtl/>
        </w:rPr>
      </w:pPr>
      <w:r w:rsidRPr="00510D53">
        <w:rPr>
          <w:rFonts w:cs="Lotusbld" w:hint="cs"/>
          <w:szCs w:val="28"/>
          <w:rtl/>
        </w:rPr>
        <w:t>تقليل اقتراض البنوك التجارية من البنك المركزي</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jc w:val="center"/>
        <w:rPr>
          <w:rFonts w:cs="Lotusbld"/>
          <w:szCs w:val="28"/>
          <w:rtl/>
        </w:rPr>
      </w:pPr>
      <w:r w:rsidRPr="00510D53">
        <w:rPr>
          <w:rFonts w:cs="Lotusbld" w:hint="cs"/>
          <w:szCs w:val="28"/>
          <w:rtl/>
        </w:rPr>
        <w:t>تقليص حجم احتياطاتها النقدية</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jc w:val="center"/>
        <w:rPr>
          <w:rFonts w:cs="Lotusbld"/>
          <w:szCs w:val="28"/>
          <w:rtl/>
        </w:rPr>
      </w:pPr>
      <w:r w:rsidRPr="00510D53">
        <w:rPr>
          <w:rFonts w:cs="Lotusbld" w:hint="cs"/>
          <w:szCs w:val="28"/>
          <w:rtl/>
        </w:rPr>
        <w:t>رفع كلفة قروضها الى الإفراد والمشروعات</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jc w:val="center"/>
        <w:rPr>
          <w:rFonts w:cs="Lotusbld"/>
          <w:szCs w:val="28"/>
          <w:rtl/>
        </w:rPr>
      </w:pPr>
      <w:r w:rsidRPr="00510D53">
        <w:rPr>
          <w:rFonts w:cs="Lotusbld" w:hint="cs"/>
          <w:szCs w:val="28"/>
          <w:rtl/>
        </w:rPr>
        <w:t>إحجام العملاء عن طلب الائتمان</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jc w:val="center"/>
        <w:rPr>
          <w:rFonts w:cs="Lotusbld"/>
          <w:szCs w:val="28"/>
          <w:rtl/>
        </w:rPr>
      </w:pPr>
      <w:r w:rsidRPr="00510D53">
        <w:rPr>
          <w:rFonts w:cs="Lotusbld" w:hint="cs"/>
          <w:szCs w:val="28"/>
          <w:rtl/>
        </w:rPr>
        <w:t>تقليص منح الائتمان</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jc w:val="center"/>
        <w:rPr>
          <w:rFonts w:cs="Lotusbld"/>
          <w:b/>
          <w:bCs/>
          <w:i/>
          <w:iCs/>
          <w:szCs w:val="28"/>
          <w:rtl/>
        </w:rPr>
      </w:pPr>
      <w:r w:rsidRPr="00510D53">
        <w:rPr>
          <w:rFonts w:cs="Lotusbld" w:hint="cs"/>
          <w:szCs w:val="28"/>
          <w:rtl/>
        </w:rPr>
        <w:t>اثر انكماشي مواجه لمرحلة تسديد القرض</w:t>
      </w:r>
    </w:p>
    <w:p w:rsidR="005D6D77" w:rsidRPr="00510D53" w:rsidRDefault="005D6D77" w:rsidP="005D6D77">
      <w:pPr>
        <w:spacing w:line="192" w:lineRule="auto"/>
        <w:jc w:val="center"/>
        <w:rPr>
          <w:rFonts w:cs="Lotusbld"/>
          <w:szCs w:val="28"/>
          <w:rtl/>
        </w:rPr>
      </w:pPr>
      <w:r w:rsidRPr="00510D53">
        <w:rPr>
          <w:rFonts w:cs="Lotusbld" w:hint="cs"/>
          <w:szCs w:val="28"/>
        </w:rPr>
        <w:sym w:font="Symbol" w:char="F0AF"/>
      </w:r>
    </w:p>
    <w:p w:rsidR="005D6D77" w:rsidRPr="00510D53" w:rsidRDefault="005D6D77" w:rsidP="005D6D77">
      <w:pPr>
        <w:spacing w:line="192" w:lineRule="auto"/>
        <w:rPr>
          <w:rFonts w:cs="Lotusbld"/>
          <w:sz w:val="16"/>
          <w:szCs w:val="20"/>
          <w:rtl/>
        </w:rPr>
      </w:pPr>
      <w:r w:rsidRPr="00510D53">
        <w:rPr>
          <w:rFonts w:cs="Lotusbld" w:hint="cs"/>
          <w:sz w:val="16"/>
          <w:szCs w:val="20"/>
          <w:u w:val="single"/>
          <w:rtl/>
        </w:rPr>
        <w:t>المصدر</w:t>
      </w:r>
      <w:r w:rsidRPr="00510D53">
        <w:rPr>
          <w:rFonts w:cs="Lotusbld" w:hint="cs"/>
          <w:sz w:val="16"/>
          <w:szCs w:val="20"/>
          <w:rtl/>
        </w:rPr>
        <w:t xml:space="preserve">: المخطط مقتبس من عوض فاضل. النقود والبنوك، دار الحكمة، الموصل، 1990. ص 591. </w:t>
      </w:r>
    </w:p>
    <w:p w:rsidR="005D6D77" w:rsidRPr="00510D53" w:rsidRDefault="005D6D77" w:rsidP="001879C7">
      <w:pPr>
        <w:pStyle w:val="a"/>
        <w:numPr>
          <w:ilvl w:val="0"/>
          <w:numId w:val="0"/>
        </w:numPr>
        <w:ind w:left="283"/>
        <w:rPr>
          <w:rtl/>
        </w:rPr>
      </w:pPr>
      <w:r w:rsidRPr="00510D53">
        <w:rPr>
          <w:rFonts w:hint="cs"/>
          <w:rtl/>
        </w:rPr>
        <w:lastRenderedPageBreak/>
        <w:t xml:space="preserve">ب- القرض الخارجي: </w:t>
      </w:r>
    </w:p>
    <w:p w:rsidR="005D6D77" w:rsidRPr="00510D53" w:rsidRDefault="005D6D77" w:rsidP="000F3438">
      <w:pPr>
        <w:spacing w:line="226" w:lineRule="auto"/>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فترة التحصيل</w:t>
      </w:r>
      <w:r w:rsidRPr="00510D53">
        <w:rPr>
          <w:rFonts w:cs="Lotusbld" w:hint="cs"/>
          <w:szCs w:val="28"/>
          <w:rtl/>
        </w:rPr>
        <w:t>: يولد القرض الخارجي تأثيرا معاكسا لما يحدثه القرض الداخلي، هذا لأن هذا القرض يقيم في العملة الأجنبية ويدخل في حسابات ميزان المدفوعات الدولية كمتدفق موجب لصافي رصيد البلد من الاحتياطات الأجنبية. ومع زيادة رصيد المصر</w:t>
      </w:r>
      <w:r w:rsidRPr="00510D53">
        <w:rPr>
          <w:rFonts w:cs="Lotusbld" w:hint="eastAsia"/>
          <w:szCs w:val="28"/>
          <w:rtl/>
        </w:rPr>
        <w:t>ف</w:t>
      </w:r>
      <w:r w:rsidRPr="00510D53">
        <w:rPr>
          <w:rFonts w:cs="Lotusbld" w:hint="cs"/>
          <w:szCs w:val="28"/>
          <w:rtl/>
        </w:rPr>
        <w:t xml:space="preserve"> المركزي من العملات الأجنبية تزداد قدرته على السماح للمصارف التجارية بالتوسع بالائتمان المحلي ومنح القروض، وقد يبادر المصرف المركزي الى تقليل نسبة الاحتياطي القانوني لتعزيز قدرة المصارف على الاستمرار بهذا التوسع، هذا من ناحية، من ناحية أخرى فإن زيادة رصيد البلد من احتياطي العملات الأجنبية يشكل غطاء للمصرف المركزي لممارسة إجراء طبع العملة الجديدة. وكل هذه الاجرءات هي ذات اثر توسعي داخل الاقتصاد. هذا يعني ان الاثر التوسعي للقرض الخارجي يبرز في مرحلة التحصيل.</w:t>
      </w:r>
    </w:p>
    <w:p w:rsidR="005D6D77" w:rsidRPr="00510D53" w:rsidRDefault="005D6D77" w:rsidP="000F3438">
      <w:pPr>
        <w:spacing w:line="226" w:lineRule="auto"/>
        <w:ind w:firstLine="454"/>
        <w:jc w:val="lowKashida"/>
        <w:rPr>
          <w:rFonts w:cs="Lotusbld"/>
          <w:szCs w:val="28"/>
          <w:rtl/>
        </w:rPr>
      </w:pPr>
      <w:r w:rsidRPr="00510D53">
        <w:rPr>
          <w:rFonts w:cs="Lotusbld" w:hint="cs"/>
          <w:szCs w:val="28"/>
          <w:rtl/>
        </w:rPr>
        <w:t xml:space="preserve">- </w:t>
      </w:r>
      <w:r w:rsidRPr="00510D53">
        <w:rPr>
          <w:rFonts w:cs="Lotusbld" w:hint="cs"/>
          <w:b/>
          <w:bCs/>
          <w:szCs w:val="28"/>
          <w:rtl/>
        </w:rPr>
        <w:t>فترة السداد</w:t>
      </w:r>
      <w:r w:rsidRPr="00510D53">
        <w:rPr>
          <w:rFonts w:cs="Lotusbld" w:hint="cs"/>
          <w:szCs w:val="28"/>
          <w:rtl/>
        </w:rPr>
        <w:t>: يولد القرض الخارجي أثرا انكماشيا في فترة السداد ذلك أن الحكومة وهي تسعى لتسديد قيمة القرض أن تلقي على كاهل الإفراد عبء المساهمة في هذا السداد من خلال رفع قيمة الضرائب وتقليص الإنفاق العام والحد من قدرة المصارف التجارية على منح القروض من أجل تعبئة الجهود التقشفية لتسديد القرض الخارجي، وهذه إجراءات شائعة في الدول المدينة  لذا يظهر الأثر الانكماشي لهذا القرض في فترة السداد، على العكس تماما فيما لاجظناه في القرض الداخلي، وحيث أن دراسة القرض العام الداخلي ( الدين العام الداخلي ) هو من مجالات المالية العامة في حين يكون القرض الخارجي من اهتمامات الاقتصاد الدولي سوف يكون الدين العام الداخلي محل اهتمامنا في التحليل والنقاش .</w:t>
      </w:r>
    </w:p>
    <w:p w:rsidR="005D6D77" w:rsidRPr="00510D53" w:rsidRDefault="005D6D77" w:rsidP="000F3438">
      <w:pPr>
        <w:pStyle w:val="10"/>
        <w:spacing w:before="0"/>
        <w:rPr>
          <w:rtl/>
        </w:rPr>
      </w:pPr>
      <w:r w:rsidRPr="00510D53">
        <w:rPr>
          <w:rFonts w:hint="cs"/>
          <w:rtl/>
        </w:rPr>
        <w:t>- القرض العام الداخلي والقراض العام ومستوى الرفاه المستهدف:</w:t>
      </w:r>
    </w:p>
    <w:p w:rsidR="005D6D77" w:rsidRPr="00510D53" w:rsidRDefault="005D6D77" w:rsidP="000F3438">
      <w:pPr>
        <w:spacing w:line="226" w:lineRule="auto"/>
        <w:ind w:firstLine="454"/>
        <w:jc w:val="lowKashida"/>
        <w:rPr>
          <w:rFonts w:cs="Lotusbld"/>
          <w:szCs w:val="28"/>
          <w:rtl/>
        </w:rPr>
      </w:pPr>
      <w:r w:rsidRPr="00510D53">
        <w:rPr>
          <w:rFonts w:cs="Lotusbld" w:hint="cs"/>
          <w:szCs w:val="28"/>
          <w:rtl/>
        </w:rPr>
        <w:t xml:space="preserve">تناولنا قبل هذا مفهوم القرض العام واثره الاقتصادي وقد تبين أن القرض العام هو سياسة من سياسات التمويل بالعجز ( إضافة الى القرض الخارجي والإصدار النقدي الجديد ) وأن هذا الأسلوب المالي المستخدم لمعالجة العجز تتحدد فاعليته في </w:t>
      </w:r>
      <w:r w:rsidRPr="00510D53">
        <w:rPr>
          <w:rFonts w:cs="Lotusbld" w:hint="cs"/>
          <w:szCs w:val="28"/>
          <w:rtl/>
        </w:rPr>
        <w:lastRenderedPageBreak/>
        <w:t xml:space="preserve">مقدار الفائدة الممنوحة على القرض والقادرة على إغراء  الممول في الاكتتاب وإقراض الحكومة.  </w:t>
      </w:r>
    </w:p>
    <w:p w:rsidR="005D6D77" w:rsidRPr="00510D53" w:rsidRDefault="005D6D77" w:rsidP="000F3438">
      <w:pPr>
        <w:spacing w:line="226" w:lineRule="auto"/>
        <w:ind w:firstLine="454"/>
        <w:jc w:val="lowKashida"/>
        <w:rPr>
          <w:rFonts w:cs="Lotusbld"/>
          <w:szCs w:val="28"/>
          <w:rtl/>
        </w:rPr>
      </w:pPr>
      <w:r w:rsidRPr="00510D53">
        <w:rPr>
          <w:rFonts w:cs="Lotusbld" w:hint="cs"/>
          <w:szCs w:val="28"/>
          <w:rtl/>
        </w:rPr>
        <w:t>إلا أن في الآونة الأخيرة برز تجاه يعارض التوسع في عملية الاقتراض من الداخل على أساس ان هذا يضر بمستوى الرفاه الاقتصادي والاجتماعي للفرد وبرزت عدة نظريات تفسر علاقة القرض الداخلي بمستوى الرفاه. وقد تم طرح بديل يواجهة سياسة القروض الداخلية اطلق عليه مصطلح القراض العام (</w:t>
      </w:r>
      <w:r w:rsidRPr="00510D53">
        <w:rPr>
          <w:rFonts w:cs="Lotusbld"/>
          <w:szCs w:val="28"/>
        </w:rPr>
        <w:t>Public Qirad</w:t>
      </w:r>
      <w:r w:rsidRPr="00510D53">
        <w:rPr>
          <w:rFonts w:cs="Lotusbld" w:hint="cs"/>
          <w:szCs w:val="28"/>
          <w:rtl/>
        </w:rPr>
        <w:t xml:space="preserve">) تميزا عن الدين العام ( </w:t>
      </w:r>
      <w:r w:rsidRPr="00510D53">
        <w:rPr>
          <w:rFonts w:cs="Lotusbld"/>
          <w:szCs w:val="28"/>
        </w:rPr>
        <w:t xml:space="preserve">Public Debt </w:t>
      </w:r>
      <w:r w:rsidRPr="00510D53">
        <w:rPr>
          <w:rFonts w:cs="Lotusbld" w:hint="cs"/>
          <w:szCs w:val="28"/>
          <w:rtl/>
        </w:rPr>
        <w:t xml:space="preserve"> )،</w:t>
      </w:r>
      <w:r w:rsidRPr="00510D53">
        <w:rPr>
          <w:rFonts w:cs="Lotusbld" w:hint="cs"/>
          <w:szCs w:val="28"/>
          <w:rtl/>
          <w:lang w:bidi="ar-QA"/>
        </w:rPr>
        <w:t xml:space="preserve"> </w:t>
      </w:r>
      <w:r w:rsidRPr="00510D53">
        <w:rPr>
          <w:rFonts w:cs="Lotusbld" w:hint="cs"/>
          <w:szCs w:val="28"/>
          <w:rtl/>
        </w:rPr>
        <w:t>حيث يعبر عن القراض العام أسلوب المشاركة أو المرابحة في المشاريع العامة دون أستخدام معدل الفائدة، وقد لاقى أسلوب القراض العام ترحيبا كبيرا في الدول الإسلامية على أساس أنه يبتعد عن الأسلوب الربوي المستخدم في آلية القروض الداخلية</w:t>
      </w:r>
      <w:r w:rsidRPr="00510D53">
        <w:rPr>
          <w:rFonts w:cs="Lotusbld" w:hint="cs"/>
          <w:szCs w:val="28"/>
          <w:vertAlign w:val="superscript"/>
          <w:rtl/>
        </w:rPr>
        <w:t>(30 )</w:t>
      </w:r>
      <w:r w:rsidRPr="00510D53">
        <w:rPr>
          <w:rFonts w:cs="Lotusbld" w:hint="cs"/>
          <w:szCs w:val="28"/>
          <w:rtl/>
        </w:rPr>
        <w:t>.</w:t>
      </w:r>
    </w:p>
    <w:p w:rsidR="005D6D77" w:rsidRPr="00510D53" w:rsidRDefault="005D6D77" w:rsidP="000F3438">
      <w:pPr>
        <w:spacing w:line="226" w:lineRule="auto"/>
        <w:ind w:firstLine="454"/>
        <w:jc w:val="lowKashida"/>
        <w:rPr>
          <w:rFonts w:cs="Lotusbld"/>
          <w:szCs w:val="28"/>
          <w:rtl/>
        </w:rPr>
      </w:pPr>
      <w:r w:rsidRPr="00510D53">
        <w:rPr>
          <w:rFonts w:cs="Lotusbld" w:hint="cs"/>
          <w:szCs w:val="28"/>
          <w:rtl/>
        </w:rPr>
        <w:t xml:space="preserve"> أذن نحن أمام مصطلحين القرض الداخلي المستند إلى معدل الفائدة، والقراض العام الذي هو أسلوب المشاركة أو المرابحة الاقتصادية وقبل تحديد أثر كل من هذين المصطلحين في مستوى الرفاه نجد من الضروري التعرض لبعض النظريات التي تتناول علاقة القرض العام بمستوى الرفاه وكما يلي:- </w:t>
      </w:r>
    </w:p>
    <w:p w:rsidR="005D6D77" w:rsidRPr="001879C7" w:rsidRDefault="005D6D77" w:rsidP="000F3438">
      <w:pPr>
        <w:spacing w:line="226" w:lineRule="auto"/>
        <w:ind w:firstLine="454"/>
        <w:jc w:val="lowKashida"/>
        <w:rPr>
          <w:rStyle w:val="1Char0"/>
          <w:rtl/>
        </w:rPr>
      </w:pPr>
      <w:r w:rsidRPr="00510D53">
        <w:rPr>
          <w:rFonts w:cs="Lotusbld" w:hint="cs"/>
          <w:b/>
          <w:bCs/>
          <w:szCs w:val="28"/>
          <w:rtl/>
        </w:rPr>
        <w:t>1</w:t>
      </w:r>
      <w:r w:rsidRPr="001879C7">
        <w:rPr>
          <w:rStyle w:val="1Char0"/>
          <w:rFonts w:hint="cs"/>
          <w:rtl/>
        </w:rPr>
        <w:t xml:space="preserve">- المدرسة النيو كلاسيكية: </w:t>
      </w:r>
    </w:p>
    <w:p w:rsidR="005D6D77" w:rsidRPr="00510D53" w:rsidRDefault="005D6D77" w:rsidP="000F3438">
      <w:pPr>
        <w:spacing w:line="226" w:lineRule="auto"/>
        <w:ind w:firstLine="454"/>
        <w:rPr>
          <w:rFonts w:cs="Lotusbld"/>
          <w:szCs w:val="28"/>
          <w:rtl/>
        </w:rPr>
      </w:pPr>
      <w:r w:rsidRPr="00510D53">
        <w:rPr>
          <w:rFonts w:cs="Lotusbld" w:hint="cs"/>
          <w:szCs w:val="28"/>
          <w:rtl/>
        </w:rPr>
        <w:t>بنت المدرسة النيو كلاسيكية استنتاجاتها على الافتراضات التالية:</w:t>
      </w:r>
    </w:p>
    <w:p w:rsidR="005D6D77" w:rsidRPr="00510D53" w:rsidRDefault="005D6D77" w:rsidP="000F3438">
      <w:pPr>
        <w:numPr>
          <w:ilvl w:val="0"/>
          <w:numId w:val="44"/>
        </w:numPr>
        <w:spacing w:line="226" w:lineRule="auto"/>
        <w:rPr>
          <w:rFonts w:cs="Lotusbld"/>
          <w:szCs w:val="28"/>
          <w:rtl/>
        </w:rPr>
      </w:pPr>
      <w:r w:rsidRPr="00510D53">
        <w:rPr>
          <w:rFonts w:cs="Lotusbld" w:hint="cs"/>
          <w:szCs w:val="28"/>
          <w:rtl/>
        </w:rPr>
        <w:t xml:space="preserve">أن استهلاك كل فرد يتحدد بناء على الحل الأمثل لاستهلاكه الحالي والمستقبلي حيث يتاح له الاقتراض والإقراض. </w:t>
      </w:r>
    </w:p>
    <w:p w:rsidR="005D6D77" w:rsidRPr="00510D53" w:rsidRDefault="005D6D77" w:rsidP="000F3438">
      <w:pPr>
        <w:numPr>
          <w:ilvl w:val="0"/>
          <w:numId w:val="44"/>
        </w:numPr>
        <w:spacing w:line="226" w:lineRule="auto"/>
        <w:rPr>
          <w:rFonts w:cs="Lotusbld"/>
          <w:szCs w:val="28"/>
        </w:rPr>
      </w:pPr>
      <w:r w:rsidRPr="00510D53">
        <w:rPr>
          <w:rFonts w:cs="Lotusbld" w:hint="cs"/>
          <w:szCs w:val="28"/>
          <w:rtl/>
        </w:rPr>
        <w:t>أن الفرد يعظم منفعته لفترة محددة بحياته المتوقعة.</w:t>
      </w:r>
    </w:p>
    <w:p w:rsidR="005D6D77" w:rsidRPr="00510D53" w:rsidRDefault="005D6D77" w:rsidP="000F3438">
      <w:pPr>
        <w:numPr>
          <w:ilvl w:val="0"/>
          <w:numId w:val="44"/>
        </w:numPr>
        <w:spacing w:line="226" w:lineRule="auto"/>
        <w:rPr>
          <w:rFonts w:cs="Lotusbld"/>
          <w:szCs w:val="28"/>
          <w:rtl/>
        </w:rPr>
      </w:pPr>
      <w:r w:rsidRPr="00510D53">
        <w:rPr>
          <w:rFonts w:cs="Lotusbld" w:hint="cs"/>
          <w:szCs w:val="28"/>
          <w:rtl/>
        </w:rPr>
        <w:t>هناك توازن في الأسواق .</w:t>
      </w:r>
    </w:p>
    <w:p w:rsidR="005D6D77" w:rsidRDefault="005D6D77" w:rsidP="000F3438">
      <w:pPr>
        <w:spacing w:line="226" w:lineRule="auto"/>
        <w:ind w:firstLine="454"/>
        <w:jc w:val="lowKashida"/>
        <w:rPr>
          <w:rFonts w:cs="Lotusbld" w:hint="cs"/>
          <w:w w:val="105"/>
          <w:szCs w:val="28"/>
          <w:rtl/>
        </w:rPr>
      </w:pPr>
      <w:r w:rsidRPr="00510D53">
        <w:rPr>
          <w:rFonts w:cs="Lotusbld" w:hint="cs"/>
          <w:w w:val="105"/>
          <w:szCs w:val="28"/>
          <w:rtl/>
        </w:rPr>
        <w:t>أنجزت دراسات تطبيقية لاختبار صحة هذه الفرضيات وتوصلت إلى أن تمويل العجز في الميزانية العامة سوف يؤدي إلى نقص الدخل المتاح وبالتالي نقص مستوى الرفاه</w:t>
      </w:r>
      <w:r w:rsidRPr="00510D53">
        <w:rPr>
          <w:rFonts w:cs="Lotusbld" w:hint="cs"/>
          <w:w w:val="105"/>
          <w:szCs w:val="28"/>
          <w:vertAlign w:val="superscript"/>
          <w:rtl/>
        </w:rPr>
        <w:t>(31)</w:t>
      </w:r>
      <w:r w:rsidRPr="00510D53">
        <w:rPr>
          <w:rFonts w:cs="Lotusbld" w:hint="cs"/>
          <w:w w:val="105"/>
          <w:szCs w:val="28"/>
          <w:rtl/>
        </w:rPr>
        <w:t xml:space="preserve">. </w:t>
      </w:r>
    </w:p>
    <w:p w:rsidR="00BE4519" w:rsidRDefault="00BE4519" w:rsidP="000F3438">
      <w:pPr>
        <w:spacing w:line="226" w:lineRule="auto"/>
        <w:ind w:firstLine="454"/>
        <w:jc w:val="lowKashida"/>
        <w:rPr>
          <w:rFonts w:cs="Lotusbld" w:hint="cs"/>
          <w:w w:val="105"/>
          <w:szCs w:val="28"/>
          <w:rtl/>
        </w:rPr>
      </w:pPr>
    </w:p>
    <w:p w:rsidR="00BE4519" w:rsidRPr="00510D53" w:rsidRDefault="00BE4519" w:rsidP="000F3438">
      <w:pPr>
        <w:spacing w:line="226" w:lineRule="auto"/>
        <w:ind w:firstLine="454"/>
        <w:jc w:val="lowKashida"/>
        <w:rPr>
          <w:rFonts w:cs="Lotusbld"/>
          <w:w w:val="105"/>
          <w:szCs w:val="28"/>
          <w:rtl/>
        </w:rPr>
      </w:pPr>
    </w:p>
    <w:p w:rsidR="005D6D77" w:rsidRPr="00510D53" w:rsidRDefault="005D6D77" w:rsidP="000F3438">
      <w:pPr>
        <w:spacing w:line="226" w:lineRule="auto"/>
        <w:ind w:firstLine="454"/>
        <w:jc w:val="lowKashida"/>
        <w:rPr>
          <w:rFonts w:cs="Lotusbld"/>
          <w:szCs w:val="28"/>
          <w:rtl/>
        </w:rPr>
      </w:pPr>
      <w:r w:rsidRPr="00510D53">
        <w:rPr>
          <w:rFonts w:cs="Lotusbld" w:hint="cs"/>
          <w:b/>
          <w:bCs/>
          <w:szCs w:val="28"/>
          <w:rtl/>
        </w:rPr>
        <w:lastRenderedPageBreak/>
        <w:t>2</w:t>
      </w:r>
      <w:r w:rsidRPr="001879C7">
        <w:rPr>
          <w:rStyle w:val="1Char0"/>
          <w:rFonts w:hint="cs"/>
          <w:rtl/>
        </w:rPr>
        <w:t>- المدرسة الكينزية:</w:t>
      </w:r>
      <w:r w:rsidRPr="00510D53">
        <w:rPr>
          <w:rFonts w:cs="Lotusbld" w:hint="cs"/>
          <w:szCs w:val="28"/>
          <w:rtl/>
        </w:rPr>
        <w:t xml:space="preserve">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تنطلق هذه المدرسة من الافتراضات التالية:</w:t>
      </w:r>
    </w:p>
    <w:p w:rsidR="005D6D77" w:rsidRPr="00510D53" w:rsidRDefault="005D6D77" w:rsidP="00A25743">
      <w:pPr>
        <w:numPr>
          <w:ilvl w:val="0"/>
          <w:numId w:val="45"/>
        </w:numPr>
        <w:spacing w:line="226" w:lineRule="auto"/>
        <w:jc w:val="lowKashida"/>
        <w:rPr>
          <w:rFonts w:cs="Lotusbld"/>
          <w:szCs w:val="28"/>
          <w:rtl/>
        </w:rPr>
      </w:pPr>
      <w:r w:rsidRPr="00510D53">
        <w:rPr>
          <w:rFonts w:cs="Lotusbld" w:hint="cs"/>
          <w:szCs w:val="28"/>
          <w:rtl/>
        </w:rPr>
        <w:t xml:space="preserve">وجود بعض الموارد الاقتصادية غير المستغلة </w:t>
      </w:r>
    </w:p>
    <w:p w:rsidR="005D6D77" w:rsidRPr="00510D53" w:rsidRDefault="005D6D77" w:rsidP="00A25743">
      <w:pPr>
        <w:numPr>
          <w:ilvl w:val="0"/>
          <w:numId w:val="45"/>
        </w:numPr>
        <w:spacing w:line="226" w:lineRule="auto"/>
        <w:jc w:val="lowKashida"/>
        <w:rPr>
          <w:rFonts w:cs="Lotusbld"/>
          <w:szCs w:val="28"/>
          <w:rtl/>
        </w:rPr>
      </w:pPr>
      <w:r w:rsidRPr="00510D53">
        <w:rPr>
          <w:rFonts w:cs="Lotusbld" w:hint="cs"/>
          <w:szCs w:val="28"/>
          <w:rtl/>
        </w:rPr>
        <w:t>وجود عدد كبير من الإفراد يعانون من نقص السيولة أو من الخداع النقدي.</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وترى هذه المدرسة أن العجز في الميزانية العامة الممول عن طريق القرض العام يكون ايجابيا اذا كان هذا العجز اسمي ولفتر مؤقتة. أما إذا كان العجز حقيقي ومستديم فإن التمويل باستخدام القرض العام  يضر بالاقتصاد ومستوى الرفاه.</w:t>
      </w:r>
      <w:r w:rsidRPr="00510D53">
        <w:rPr>
          <w:rFonts w:cs="Lotusbld" w:hint="cs"/>
          <w:szCs w:val="28"/>
          <w:vertAlign w:val="superscript"/>
          <w:rtl/>
        </w:rPr>
        <w:t>(32 )</w:t>
      </w:r>
      <w:r w:rsidRPr="00510D53">
        <w:rPr>
          <w:rFonts w:cs="Lotusbld" w:hint="cs"/>
          <w:szCs w:val="28"/>
          <w:rtl/>
        </w:rPr>
        <w:t xml:space="preserve"> </w:t>
      </w:r>
    </w:p>
    <w:p w:rsidR="005D6D77" w:rsidRPr="001879C7" w:rsidRDefault="005D6D77" w:rsidP="005D6D77">
      <w:pPr>
        <w:spacing w:before="120" w:line="226" w:lineRule="auto"/>
        <w:ind w:left="454"/>
        <w:jc w:val="lowKashida"/>
        <w:rPr>
          <w:rStyle w:val="1Char0"/>
          <w:rtl/>
        </w:rPr>
      </w:pPr>
      <w:r w:rsidRPr="00510D53">
        <w:rPr>
          <w:rFonts w:cs="Lotusbld" w:hint="cs"/>
          <w:b/>
          <w:bCs/>
          <w:szCs w:val="28"/>
          <w:rtl/>
          <w:lang w:bidi="ar-JO"/>
        </w:rPr>
        <w:t>3</w:t>
      </w:r>
      <w:r w:rsidRPr="001879C7">
        <w:rPr>
          <w:rStyle w:val="1Char0"/>
          <w:rFonts w:hint="cs"/>
          <w:rtl/>
        </w:rPr>
        <w:t>- المدرسة الريكاردية:</w:t>
      </w:r>
    </w:p>
    <w:p w:rsidR="005D6D77" w:rsidRPr="00510D53" w:rsidRDefault="005D6D77" w:rsidP="005D6D77">
      <w:pPr>
        <w:spacing w:line="226" w:lineRule="auto"/>
        <w:ind w:firstLine="454"/>
        <w:jc w:val="lowKashida"/>
        <w:rPr>
          <w:rFonts w:cs="Lotusbld"/>
          <w:szCs w:val="28"/>
          <w:rtl/>
        </w:rPr>
      </w:pPr>
      <w:r w:rsidRPr="00510D53">
        <w:rPr>
          <w:rFonts w:cs="Lotusbld" w:hint="cs"/>
          <w:szCs w:val="28"/>
          <w:rtl/>
        </w:rPr>
        <w:t xml:space="preserve"> وهي أقدم المدارس التي تناولت علاقة القروض العامة بالرفاه الاقتصادي والتي عبر عنها الاقتصادي ريكاردو وإنطلقت من الافتراض التالي، ( أن تأثير أي إنفاق حكومي يكون مستقلا استقلالا تاما عن الطريقة التي يمول بها. وبالتالي فإن العجز الذي يمول بواسطة القروض العامة لن يؤثر على الاستهلاك الحالي ولا على مستوى الرفاه.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وفي معرض تناول المناهج النظرية لطبيعة العلاقة بين القروض العامة الداخلية ومستوى الرفاه يتبين أن كلما تناولنا منهج أكثر حداثة  يزداد التأكيد على تعارض القرض العام مع مستوى الرفاه وهكذا تناولنا المناهج من الحديث إلى القديم لبيان هذه العلاقة. ولم يتوقف الأمر عند هذا الحد بل بادرت دراسات تطبيقية متعددة لتدعيم هذه الافتراضات، ويمكن إجمال أبرز نتائج هذه الدراسات بما يلي:</w:t>
      </w:r>
      <w:r w:rsidRPr="00510D53">
        <w:rPr>
          <w:rFonts w:cs="Lotusbld" w:hint="cs"/>
          <w:szCs w:val="28"/>
          <w:vertAlign w:val="superscript"/>
          <w:rtl/>
        </w:rPr>
        <w:t>(33)</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أن درجة انخفاض مستوى الرفاه بالنسبة للمستهلك تعتمد على طبيعة النشاطات التي أستخدمت فيها هذه القروض وهذه النشاطات تتحدد بما يلي:</w:t>
      </w:r>
    </w:p>
    <w:p w:rsidR="005D6D77" w:rsidRPr="00510D53" w:rsidRDefault="005D6D77" w:rsidP="00A25743">
      <w:pPr>
        <w:numPr>
          <w:ilvl w:val="0"/>
          <w:numId w:val="24"/>
        </w:numPr>
        <w:spacing w:before="120" w:line="226" w:lineRule="auto"/>
        <w:jc w:val="lowKashida"/>
        <w:rPr>
          <w:rFonts w:cs="Lotusbld"/>
          <w:szCs w:val="28"/>
          <w:rtl/>
        </w:rPr>
      </w:pPr>
      <w:r w:rsidRPr="00510D53">
        <w:rPr>
          <w:rFonts w:cs="Lotusbld" w:hint="cs"/>
          <w:szCs w:val="28"/>
          <w:rtl/>
        </w:rPr>
        <w:t xml:space="preserve">أن تستخدم حصيلة القروض العامة في تمويل نشاط غير منتج كشراء معدات عسكرية من الخارج، وبالتالي فإن حصيلة القروض سوف تتسرب من الاقتصاد وتعمد الدولة إلى تحصيل ضرائب لتسديد هذه القروض. </w:t>
      </w:r>
    </w:p>
    <w:p w:rsidR="005D6D77" w:rsidRPr="00510D53" w:rsidRDefault="005D6D77" w:rsidP="00A25743">
      <w:pPr>
        <w:numPr>
          <w:ilvl w:val="0"/>
          <w:numId w:val="24"/>
        </w:numPr>
        <w:spacing w:before="120" w:line="226" w:lineRule="auto"/>
        <w:jc w:val="lowKashida"/>
        <w:rPr>
          <w:rFonts w:cs="Lotusbld"/>
          <w:szCs w:val="28"/>
          <w:rtl/>
        </w:rPr>
      </w:pPr>
      <w:r w:rsidRPr="00510D53">
        <w:rPr>
          <w:rFonts w:cs="Lotusbld" w:hint="cs"/>
          <w:szCs w:val="28"/>
          <w:rtl/>
        </w:rPr>
        <w:lastRenderedPageBreak/>
        <w:t xml:space="preserve">ان تستخدم حصيلة القروض في تمويل نشاطات غير منتجة داخل الاقتصاد كالإنفاق على الإدارة العامة، ولعدم توفر الكفاءة لدى الإدارة العامة في استغلال الموارد فان هذا ينعكس سلبا كفاءة استخدام القرض العام .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وعلى وفق هذه الاعتبارات بدا التفكير الجدي ببدائل ممكنة للقرض العام الداخلي، وكان للتنظير الإسلامي في مجال الفكر المالي مبادرات فاعلة لمعالجة اخفاقات القرض العام ومن هذه البدائل المقترحة أستخدام أسلوب ما يعرف بالقراض العام </w:t>
      </w:r>
    </w:p>
    <w:p w:rsidR="005D6D77" w:rsidRPr="00510D53" w:rsidRDefault="005D6D77" w:rsidP="005D6D77">
      <w:pPr>
        <w:spacing w:before="120" w:line="226" w:lineRule="auto"/>
        <w:ind w:left="454"/>
        <w:jc w:val="lowKashida"/>
        <w:rPr>
          <w:rFonts w:cs="Lotusbld"/>
          <w:szCs w:val="28"/>
        </w:rPr>
      </w:pPr>
      <w:r w:rsidRPr="00510D53">
        <w:rPr>
          <w:rFonts w:cs="Lotusbld" w:hint="cs"/>
          <w:szCs w:val="28"/>
          <w:rtl/>
        </w:rPr>
        <w:t xml:space="preserve">4-  </w:t>
      </w:r>
      <w:r w:rsidRPr="001879C7">
        <w:rPr>
          <w:rStyle w:val="1Char0"/>
          <w:rFonts w:hint="cs"/>
          <w:rtl/>
        </w:rPr>
        <w:t>القراض العام بديل مقترح للقرض العام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في ظل تزايد الشعور بمخاطر القروض العامة بالنظر لما يمكن أن ينجم عن هذه القروض من ظاهرة الاسترخاء المالي لدى الحكومة وهذا من شأنه أن يؤدي بالاضرار بالاقتصاد الوطني من خلال التضخم وأختلال ميزان المدفوعات وسوء تخصيص الموارد وزيادة التوترات الاجتماعية، لذلك أجريت دراسات مختلفة لوضع بديل عن الاقتراض العام لتمويل عجز الميزانية العامة.</w:t>
      </w:r>
    </w:p>
    <w:p w:rsidR="005D6D77" w:rsidRPr="00510D53" w:rsidRDefault="005D6D77" w:rsidP="005D6D77">
      <w:pPr>
        <w:spacing w:before="120" w:line="226" w:lineRule="auto"/>
        <w:ind w:firstLine="454"/>
        <w:jc w:val="lowKashida"/>
        <w:rPr>
          <w:rFonts w:cs="Lotusbld"/>
          <w:b/>
          <w:bCs/>
          <w:szCs w:val="28"/>
          <w:rtl/>
        </w:rPr>
      </w:pPr>
      <w:r w:rsidRPr="00510D53">
        <w:rPr>
          <w:rFonts w:cs="Lotusbld" w:hint="cs"/>
          <w:szCs w:val="28"/>
          <w:rtl/>
        </w:rPr>
        <w:t>وتشير هذه الدراسات إلى أنه من الممكن الاعتماد على الضرائب لتمويل النفقات الجارية، أما النفقات ذات العائد الاقتصادي، فيمكن تمويلها بواسطة وسائل المشاركة أو المرابحة دون استخدام أداة معدل الفائدة  وهذا مايطلق عليه أسلوب (</w:t>
      </w:r>
      <w:r w:rsidRPr="00510D53">
        <w:rPr>
          <w:rFonts w:cs="Lotusbld" w:hint="cs"/>
          <w:b/>
          <w:bCs/>
          <w:szCs w:val="28"/>
          <w:rtl/>
        </w:rPr>
        <w:t xml:space="preserve"> القراض</w:t>
      </w:r>
      <w:r w:rsidRPr="00510D53">
        <w:rPr>
          <w:rFonts w:cs="Lotusbld" w:hint="cs"/>
          <w:szCs w:val="28"/>
          <w:rtl/>
        </w:rPr>
        <w:t xml:space="preserve"> </w:t>
      </w:r>
      <w:r w:rsidRPr="00510D53">
        <w:rPr>
          <w:rFonts w:cs="Lotusbld" w:hint="cs"/>
          <w:b/>
          <w:bCs/>
          <w:szCs w:val="28"/>
          <w:rtl/>
        </w:rPr>
        <w:t>العام )</w:t>
      </w:r>
      <w:r w:rsidRPr="00510D53">
        <w:rPr>
          <w:rFonts w:cs="Lotusbld" w:hint="cs"/>
          <w:szCs w:val="28"/>
          <w:rtl/>
        </w:rPr>
        <w:t xml:space="preserve"> والذي يعني </w:t>
      </w:r>
      <w:r w:rsidRPr="00510D53">
        <w:rPr>
          <w:rFonts w:cs="Lotusbld" w:hint="cs"/>
          <w:b/>
          <w:bCs/>
          <w:szCs w:val="28"/>
          <w:rtl/>
        </w:rPr>
        <w:t xml:space="preserve">" مساهمة الإفراد وتمويلهم للمشاريع الحكومية عن طريق المشاركة او المرابحة، </w:t>
      </w:r>
      <w:r w:rsidRPr="00510D53">
        <w:rPr>
          <w:rFonts w:cs="Lotusbld" w:hint="cs"/>
          <w:szCs w:val="28"/>
          <w:rtl/>
        </w:rPr>
        <w:t>أي</w:t>
      </w:r>
      <w:r w:rsidRPr="00510D53">
        <w:rPr>
          <w:rFonts w:cs="Lotusbld" w:hint="cs"/>
          <w:b/>
          <w:bCs/>
          <w:szCs w:val="28"/>
          <w:rtl/>
        </w:rPr>
        <w:t xml:space="preserve"> توقع الربح أو الخسارة وتجنب الفائدة.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وتجد هذه الدعوة لهذا الأسلوب ترحيب واسع في العالم الإسلامي لموقفهم المعروف من الفائدة والربا. ويرى أصحاب هذا البديل أن مشاركة الأفراد في تمويل المشاريع الحكومية يزيد من الرقابة الشعبية على هذه المشاريع ويحسن من كفاءة أدائها.</w:t>
      </w:r>
    </w:p>
    <w:p w:rsidR="005D6D77" w:rsidRPr="00510D53" w:rsidRDefault="005D6D77" w:rsidP="005D6D77">
      <w:pPr>
        <w:spacing w:before="120" w:line="226" w:lineRule="auto"/>
        <w:ind w:firstLine="454"/>
        <w:jc w:val="lowKashida"/>
        <w:rPr>
          <w:rFonts w:cs="Lotusbld"/>
          <w:w w:val="105"/>
          <w:szCs w:val="28"/>
          <w:rtl/>
        </w:rPr>
      </w:pPr>
      <w:r w:rsidRPr="00510D53">
        <w:rPr>
          <w:rFonts w:cs="Lotusbld" w:hint="cs"/>
          <w:w w:val="105"/>
          <w:szCs w:val="28"/>
          <w:rtl/>
        </w:rPr>
        <w:t>ويضع أسلوب القراض العام أساليب متنوعة لتمويل المشاريع الحكومية وكما يلي:</w:t>
      </w:r>
    </w:p>
    <w:p w:rsidR="005D6D77" w:rsidRPr="00510D53" w:rsidRDefault="005D6D77" w:rsidP="001879C7">
      <w:pPr>
        <w:pStyle w:val="a"/>
        <w:numPr>
          <w:ilvl w:val="0"/>
          <w:numId w:val="0"/>
        </w:numPr>
        <w:ind w:left="283"/>
        <w:rPr>
          <w:rtl/>
        </w:rPr>
      </w:pPr>
      <w:r w:rsidRPr="00510D53">
        <w:rPr>
          <w:rFonts w:hint="cs"/>
          <w:rtl/>
        </w:rPr>
        <w:lastRenderedPageBreak/>
        <w:t xml:space="preserve">أ- المرابحة: </w:t>
      </w:r>
    </w:p>
    <w:p w:rsidR="005D6D77" w:rsidRPr="00510D53" w:rsidRDefault="005D6D77" w:rsidP="005D6D77">
      <w:pPr>
        <w:spacing w:line="226" w:lineRule="auto"/>
        <w:ind w:firstLine="454"/>
        <w:jc w:val="lowKashida"/>
        <w:rPr>
          <w:rFonts w:cs="Lotusbld"/>
          <w:szCs w:val="28"/>
          <w:rtl/>
        </w:rPr>
      </w:pPr>
      <w:r w:rsidRPr="00510D53">
        <w:rPr>
          <w:rFonts w:cs="Lotusbld"/>
          <w:szCs w:val="28"/>
          <w:rtl/>
        </w:rPr>
        <w:t xml:space="preserve">وفيها يستطيع الممول عمليًا أن يضمن رأس ماله مع عائد ثابت بمخاطرة محدودة. ويشترط في المرابحة أن يشارك الممول في العمليات الاقتصادية المختلفة كأن يستلم السلعة قبل بيعها وأن يتعرض لدرجة من المخاطر بأن يكون لدى المشتري الحق في التراجع عن الصفقة. و استطاعت </w:t>
      </w:r>
      <w:r w:rsidRPr="00510D53">
        <w:rPr>
          <w:rFonts w:cs="Lotusbld" w:hint="cs"/>
          <w:szCs w:val="28"/>
          <w:rtl/>
        </w:rPr>
        <w:t>المصارف</w:t>
      </w:r>
      <w:r w:rsidRPr="00510D53">
        <w:rPr>
          <w:rFonts w:cs="Lotusbld"/>
          <w:szCs w:val="28"/>
          <w:rtl/>
        </w:rPr>
        <w:t xml:space="preserve"> الإسلامية تطوير عقود تضمن درجات عالية من الأمان مثل عقد المرابحة للآمر بالشراء، وصور</w:t>
      </w:r>
      <w:r w:rsidRPr="00510D53">
        <w:rPr>
          <w:rFonts w:cs="Lotusbld"/>
          <w:szCs w:val="28"/>
        </w:rPr>
        <w:t xml:space="preserve"> </w:t>
      </w:r>
      <w:r w:rsidRPr="00510D53">
        <w:rPr>
          <w:rFonts w:cs="Lotusbld"/>
          <w:szCs w:val="28"/>
          <w:rtl/>
        </w:rPr>
        <w:t>من الإجارة المنتهية بالتمليك والإيجار التمويلي، وقد وافقت اللجان الشرعية في عدد من البنوك على تلك العقود والتي تطبق الآن من قبلها.</w:t>
      </w:r>
    </w:p>
    <w:p w:rsidR="005D6D77" w:rsidRPr="00510D53" w:rsidRDefault="005D6D77" w:rsidP="005D6D77">
      <w:pPr>
        <w:spacing w:before="120" w:line="226" w:lineRule="auto"/>
        <w:ind w:firstLine="454"/>
        <w:jc w:val="lowKashida"/>
        <w:rPr>
          <w:rFonts w:cs="Lotusbld"/>
          <w:szCs w:val="28"/>
          <w:rtl/>
        </w:rPr>
      </w:pPr>
      <w:r w:rsidRPr="00510D53">
        <w:rPr>
          <w:rFonts w:cs="Lotusbld"/>
          <w:szCs w:val="28"/>
          <w:rtl/>
        </w:rPr>
        <w:t xml:space="preserve">وتستطيع الدولة </w:t>
      </w:r>
      <w:r w:rsidRPr="00510D53">
        <w:rPr>
          <w:rFonts w:cs="Lotusbld" w:hint="cs"/>
          <w:szCs w:val="28"/>
          <w:rtl/>
        </w:rPr>
        <w:t>أ</w:t>
      </w:r>
      <w:r w:rsidRPr="00510D53">
        <w:rPr>
          <w:rFonts w:cs="Lotusbld"/>
          <w:szCs w:val="28"/>
          <w:rtl/>
        </w:rPr>
        <w:t xml:space="preserve">ستخدام عقود المرابحات في تمويل </w:t>
      </w:r>
      <w:r w:rsidRPr="00510D53">
        <w:rPr>
          <w:rFonts w:cs="Lotusbld" w:hint="cs"/>
          <w:szCs w:val="28"/>
          <w:rtl/>
        </w:rPr>
        <w:t>احتياجاتها</w:t>
      </w:r>
      <w:r w:rsidRPr="00510D53">
        <w:rPr>
          <w:rFonts w:cs="Lotusbld"/>
          <w:szCs w:val="28"/>
          <w:rtl/>
        </w:rPr>
        <w:t xml:space="preserve"> السلعية لخدماتها المختلفة سواء للدفاع أو الأمن أو الخدمات الاجتماعية، ويمكن تطوير تلك العقود لتشمل استخدام عقود المرابحات في تأمين الخدمات. وب</w:t>
      </w:r>
      <w:r w:rsidRPr="00510D53">
        <w:rPr>
          <w:rFonts w:cs="Lotusbld" w:hint="cs"/>
          <w:szCs w:val="28"/>
          <w:rtl/>
        </w:rPr>
        <w:t>إ</w:t>
      </w:r>
      <w:r w:rsidRPr="00510D53">
        <w:rPr>
          <w:rFonts w:cs="Lotusbld"/>
          <w:szCs w:val="28"/>
          <w:rtl/>
        </w:rPr>
        <w:t>ستحداث المؤسسات والعقود اللازمة يمكن للدولة الإسلامية الحصول على التمويل الذي تحتاجه بأسلوب المرابحات. ولكن و</w:t>
      </w:r>
      <w:r w:rsidRPr="00510D53">
        <w:rPr>
          <w:rFonts w:cs="Lotusbld" w:hint="cs"/>
          <w:szCs w:val="28"/>
          <w:rtl/>
        </w:rPr>
        <w:t>أ</w:t>
      </w:r>
      <w:r w:rsidRPr="00510D53">
        <w:rPr>
          <w:rFonts w:cs="Lotusbld"/>
          <w:szCs w:val="28"/>
          <w:rtl/>
        </w:rPr>
        <w:t xml:space="preserve">ن كانت العقود المستخدمة في هذا الأسلوب قبلها كثير من الفقهاء المعاصرين وأقرتها لجان شرعية عديدة، إلا أنها وبصيغها المطبقة حاليًا لا تختلف كثيرًا في آثارها الاقتصادية عن آثار التمويل الحكومي بأسعار الفائدة، وربما يكون الفرق الجوهري هو عدم إمكانية تدوير الدين المترتب على التمويل بأسلوب المرابحات ولا يمكن تحقيق مكاسب من حسمه (خصمه) أو إعادة حسمه، وهذا يؤدي إلى الحد من التوسع في الائتمان مقارناً بالاقتراض بسعر الفائدة </w:t>
      </w:r>
      <w:r w:rsidRPr="00510D53">
        <w:rPr>
          <w:rFonts w:cs="Lotusbld" w:hint="cs"/>
          <w:szCs w:val="28"/>
          <w:vertAlign w:val="superscript"/>
          <w:rtl/>
        </w:rPr>
        <w:t>(34 )</w:t>
      </w:r>
      <w:r w:rsidRPr="00510D53">
        <w:rPr>
          <w:rFonts w:cs="Lotusbld" w:hint="cs"/>
          <w:szCs w:val="28"/>
          <w:rtl/>
        </w:rPr>
        <w:t xml:space="preserve">.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ب</w:t>
      </w:r>
      <w:r w:rsidRPr="001879C7">
        <w:rPr>
          <w:rStyle w:val="Char1"/>
          <w:rFonts w:hint="cs"/>
          <w:rtl/>
        </w:rPr>
        <w:t>- المضاربة:</w:t>
      </w:r>
      <w:r w:rsidRPr="00510D53">
        <w:rPr>
          <w:rFonts w:cs="Lotusbld" w:hint="cs"/>
          <w:szCs w:val="28"/>
          <w:rtl/>
        </w:rPr>
        <w:t xml:space="preserve"> وهي شركة بين الممول وطالب التمويل بقصد تحقيق إرباح، وفيها يتم مشاركة رب المال ( الممول ) مع رب العمل ( طالب التمويل ) في الإرباح المحتملة وقد يتعرض الممول لاحتمال الخسارة لذا يحرص على دراسة المشروع والتأكد من جدواه الاقتصادية قبل البدء بالتمويل، مع مراقبة أداءه بعد تنفيذه، وهذا يزيد من كفاءة القراض العام.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lastRenderedPageBreak/>
        <w:t>وقد تم تطبيق نماذج مختلفة لقياس كفاءة أسلوب القراض العام وتوصلت الدراسات الى النتائج التالية:</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أن الحكومة وهي تستخدم أسلوب المضاربة عن طريق المشاركة في الحصول على التمويل فإنها لن تضطر للالتزام بمعدلات عوائد أعلى من تلك المتوقعة في السوق وبالتالي سوف يحصل المشارك على معدل العائ</w:t>
      </w:r>
      <w:r w:rsidRPr="00510D53">
        <w:rPr>
          <w:rFonts w:cs="Lotusbld" w:hint="eastAsia"/>
          <w:szCs w:val="28"/>
          <w:rtl/>
        </w:rPr>
        <w:t>د</w:t>
      </w:r>
      <w:r w:rsidRPr="00510D53">
        <w:rPr>
          <w:rFonts w:cs="Lotusbld" w:hint="cs"/>
          <w:szCs w:val="28"/>
          <w:rtl/>
        </w:rPr>
        <w:t xml:space="preserve"> المتوقع وتكون مشاركات الممولين جزء من الاستثمار الكلي في الاقتصاد. وبهذا تتجنب الحكومة إرهاق الميزانية العامة عن طريق الفوائد المدفوعة في أسلوب القرض العام.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أن الحكومة تتجاوز في أسلوب المرابحة العزوف في تمويل المشاريع التنموية بعيدة المدى أو المشاريع التي يتجنبها القطاع الخاص في أسلوب القرض العام، تستطيع الحكومة هنا رفع الأرباح المتوقعة لتجاوز هذه المشكلة،أي أن المرابحة تكون أكثر فاعلية من الفائدة لجذب التمويل في هذه المشاريع.  هذا يعني أن أسلوب القراض العام يتوافق مع الرفاه الاجتماعي والاقتصادي. </w:t>
      </w:r>
    </w:p>
    <w:p w:rsidR="005D6D77" w:rsidRDefault="005D6D77" w:rsidP="005D6D77">
      <w:pPr>
        <w:spacing w:before="120" w:line="226" w:lineRule="auto"/>
        <w:ind w:firstLine="454"/>
        <w:jc w:val="lowKashida"/>
        <w:rPr>
          <w:rFonts w:cs="Lotusbld"/>
          <w:szCs w:val="28"/>
          <w:rtl/>
        </w:rPr>
      </w:pPr>
      <w:r w:rsidRPr="00510D53">
        <w:rPr>
          <w:rFonts w:cs="Lotusbld" w:hint="cs"/>
          <w:szCs w:val="28"/>
          <w:rtl/>
        </w:rPr>
        <w:t xml:space="preserve">وبهذا يطرح الفكر المالي الإسلامي بديلا فاعلا  لتجاوز المخاطر التي يمكن مواجهتها في الاقتراض الربوي. </w:t>
      </w:r>
    </w:p>
    <w:p w:rsidR="005D6D77" w:rsidRPr="00510D53" w:rsidRDefault="005D6D77" w:rsidP="001879C7">
      <w:pPr>
        <w:pStyle w:val="10"/>
        <w:rPr>
          <w:rtl/>
        </w:rPr>
      </w:pPr>
      <w:r w:rsidRPr="00510D53">
        <w:rPr>
          <w:rFonts w:hint="cs"/>
          <w:rtl/>
        </w:rPr>
        <w:t>5- مخاطر محتملة للدين العام الداخل</w:t>
      </w:r>
      <w:r w:rsidRPr="00510D53">
        <w:rPr>
          <w:rFonts w:hint="eastAsia"/>
          <w:rtl/>
        </w:rPr>
        <w:t>ي</w:t>
      </w:r>
      <w:r w:rsidRPr="00510D53">
        <w:rPr>
          <w:rFonts w:hint="cs"/>
          <w:rtl/>
        </w:rPr>
        <w:t xml:space="preserve"> في البلدان النامية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أن استخدام أسلوب الدين العام الداخلي سواء كان عن طريق أذونات الخزانة العامة أو إصدار السندات الحكومية لتمويل العجز في الميزانية العامة يتطلب تحقيق غرضه بنجاح توفر جملة من الشروط </w:t>
      </w:r>
      <w:r w:rsidRPr="00510D53">
        <w:rPr>
          <w:rFonts w:cs="Lotusbld" w:hint="cs"/>
          <w:szCs w:val="28"/>
          <w:vertAlign w:val="superscript"/>
          <w:rtl/>
        </w:rPr>
        <w:t>(35)</w:t>
      </w:r>
      <w:r w:rsidRPr="00510D53">
        <w:rPr>
          <w:rFonts w:cs="Lotusbld" w:hint="cs"/>
          <w:szCs w:val="28"/>
          <w:rtl/>
        </w:rPr>
        <w:t>:</w:t>
      </w:r>
    </w:p>
    <w:p w:rsidR="005D6D77" w:rsidRPr="00510D53" w:rsidRDefault="005D6D77" w:rsidP="00A25743">
      <w:pPr>
        <w:numPr>
          <w:ilvl w:val="0"/>
          <w:numId w:val="25"/>
        </w:numPr>
        <w:tabs>
          <w:tab w:val="clear" w:pos="720"/>
          <w:tab w:val="num" w:pos="859"/>
        </w:tabs>
        <w:spacing w:line="226" w:lineRule="auto"/>
        <w:ind w:left="887" w:hanging="433"/>
        <w:jc w:val="lowKashida"/>
        <w:rPr>
          <w:rFonts w:cs="Lotusbld"/>
          <w:szCs w:val="28"/>
          <w:rtl/>
        </w:rPr>
      </w:pPr>
      <w:r w:rsidRPr="00510D53">
        <w:rPr>
          <w:rFonts w:cs="Lotusbld" w:hint="cs"/>
          <w:szCs w:val="28"/>
          <w:rtl/>
        </w:rPr>
        <w:t xml:space="preserve">أن تكون هناك سوق نشطة للاوراق المالية تتداول فيها أدوات الدين العام المحلي حتى يتوافر شرط السيولة لها. </w:t>
      </w:r>
    </w:p>
    <w:p w:rsidR="005D6D77" w:rsidRPr="00510D53" w:rsidRDefault="005D6D77" w:rsidP="00A25743">
      <w:pPr>
        <w:numPr>
          <w:ilvl w:val="0"/>
          <w:numId w:val="25"/>
        </w:numPr>
        <w:tabs>
          <w:tab w:val="clear" w:pos="720"/>
          <w:tab w:val="num" w:pos="859"/>
        </w:tabs>
        <w:spacing w:line="226" w:lineRule="auto"/>
        <w:ind w:left="887" w:hanging="433"/>
        <w:jc w:val="lowKashida"/>
        <w:rPr>
          <w:rFonts w:cs="Lotusbld"/>
          <w:szCs w:val="28"/>
        </w:rPr>
      </w:pPr>
      <w:r w:rsidRPr="00510D53">
        <w:rPr>
          <w:rFonts w:cs="Lotusbld" w:hint="cs"/>
          <w:szCs w:val="28"/>
          <w:rtl/>
        </w:rPr>
        <w:t xml:space="preserve"> أن تكون القوة الشرائية للعملة الوطنية مستقرة. </w:t>
      </w:r>
    </w:p>
    <w:p w:rsidR="005D6D77" w:rsidRPr="00510D53" w:rsidRDefault="005D6D77" w:rsidP="005D6D77">
      <w:pPr>
        <w:tabs>
          <w:tab w:val="num" w:pos="859"/>
        </w:tabs>
        <w:spacing w:line="226" w:lineRule="auto"/>
        <w:ind w:left="887" w:hanging="433"/>
        <w:jc w:val="lowKashida"/>
        <w:rPr>
          <w:rFonts w:cs="Lotusbld"/>
          <w:szCs w:val="28"/>
          <w:rtl/>
        </w:rPr>
      </w:pPr>
      <w:r w:rsidRPr="00510D53">
        <w:rPr>
          <w:rFonts w:cs="Lotusbld" w:hint="cs"/>
          <w:szCs w:val="28"/>
          <w:rtl/>
        </w:rPr>
        <w:t xml:space="preserve">ج- أن تكون هناك ثقة في وعود الحكومة بشأن سداد الفوائد واستهلاك السندات في مواعيدها. </w:t>
      </w:r>
    </w:p>
    <w:p w:rsidR="005D6D77" w:rsidRPr="00510D53" w:rsidRDefault="005D6D77" w:rsidP="005D6D77">
      <w:pPr>
        <w:tabs>
          <w:tab w:val="num" w:pos="859"/>
        </w:tabs>
        <w:spacing w:line="226" w:lineRule="auto"/>
        <w:ind w:left="887" w:hanging="433"/>
        <w:jc w:val="lowKashida"/>
        <w:rPr>
          <w:rFonts w:cs="Lotusbld"/>
          <w:szCs w:val="28"/>
          <w:rtl/>
        </w:rPr>
      </w:pPr>
      <w:r w:rsidRPr="00510D53">
        <w:rPr>
          <w:rFonts w:cs="Lotusbld" w:hint="cs"/>
          <w:szCs w:val="28"/>
          <w:rtl/>
        </w:rPr>
        <w:lastRenderedPageBreak/>
        <w:t xml:space="preserve">د- أن يكون سعر الفائدة الذي تمنحه هذه الأدوات موجبا. بمعنى أن يكون سعر الفائدة أعلى من معدل التضخم السائد. </w:t>
      </w:r>
    </w:p>
    <w:p w:rsidR="005D6D77" w:rsidRPr="00510D53" w:rsidRDefault="005D6D77" w:rsidP="005D6D77">
      <w:pPr>
        <w:tabs>
          <w:tab w:val="num" w:pos="859"/>
        </w:tabs>
        <w:spacing w:line="226" w:lineRule="auto"/>
        <w:ind w:left="887" w:hanging="433"/>
        <w:jc w:val="lowKashida"/>
        <w:rPr>
          <w:rFonts w:cs="Lotusbld"/>
          <w:szCs w:val="28"/>
          <w:rtl/>
        </w:rPr>
      </w:pPr>
      <w:r w:rsidRPr="00510D53">
        <w:rPr>
          <w:rFonts w:cs="Lotusbld" w:hint="cs"/>
          <w:szCs w:val="28"/>
          <w:rtl/>
        </w:rPr>
        <w:t xml:space="preserve">هـ - توفر فوائض مالية لدى القطاعات المختلفة واستعدادها لشراء السندات.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وبالنظر لغياب العديد من هذه الشروط في البلدان النامية ورغبة هذه البلدان في الاستمرار بأسلوب الاقتراض من الداخل، فقد اضطرت هذه البلدان لمواجهة هذه الظروف الى ما يلي:</w:t>
      </w:r>
    </w:p>
    <w:p w:rsidR="005D6D77" w:rsidRPr="00510D53" w:rsidRDefault="005D6D77" w:rsidP="00A25743">
      <w:pPr>
        <w:numPr>
          <w:ilvl w:val="1"/>
          <w:numId w:val="46"/>
        </w:numPr>
        <w:spacing w:line="226" w:lineRule="auto"/>
        <w:jc w:val="lowKashida"/>
        <w:rPr>
          <w:rFonts w:cs="Lotusbld"/>
          <w:szCs w:val="28"/>
          <w:rtl/>
        </w:rPr>
      </w:pPr>
      <w:r w:rsidRPr="00510D53">
        <w:rPr>
          <w:rFonts w:cs="Lotusbld" w:hint="cs"/>
          <w:szCs w:val="28"/>
          <w:rtl/>
        </w:rPr>
        <w:t>زيادة سعر الفائدة الاسمي زيادة كبيرة، حتى وصل في بعض هذه البلدان  الى 80%. وهذا يرهق الميزانية العامة في فترة السداد.</w:t>
      </w:r>
    </w:p>
    <w:p w:rsidR="005D6D77" w:rsidRPr="00510D53" w:rsidRDefault="005D6D77" w:rsidP="00A25743">
      <w:pPr>
        <w:numPr>
          <w:ilvl w:val="1"/>
          <w:numId w:val="46"/>
        </w:numPr>
        <w:spacing w:line="226" w:lineRule="auto"/>
        <w:jc w:val="lowKashida"/>
        <w:rPr>
          <w:rFonts w:cs="Lotusbld"/>
          <w:szCs w:val="28"/>
          <w:rtl/>
        </w:rPr>
      </w:pPr>
      <w:r w:rsidRPr="00510D53">
        <w:rPr>
          <w:rFonts w:cs="Lotusbld" w:hint="cs"/>
          <w:szCs w:val="28"/>
          <w:rtl/>
        </w:rPr>
        <w:t xml:space="preserve">إعفاء فوائد أدوات الدين العام من الضرائب على الدخل، وهذا يضر بالحصيلة المالية  للدولة.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أن تفاقم العبء المالي الذي يولده إطفاء الدين العام الداخلي جعل هذه الدول تتجاوز النسبة المقبولة لحجم الدين العام من إجمالي الناتج المحلي الإجمالي وهي من المفترض أن لا تتجاوز الـ ( 50 % ).</w:t>
      </w:r>
      <w:r w:rsidRPr="00510D53">
        <w:rPr>
          <w:rFonts w:cs="Lotusbld" w:hint="cs"/>
          <w:szCs w:val="28"/>
          <w:vertAlign w:val="superscript"/>
          <w:rtl/>
        </w:rPr>
        <w:t xml:space="preserve">(36)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وفي ظل هذه الظروف تفاقمت مشكلة تمويل العجز عن طريق الدين العام الداخلي في البلدان النامية إلى  أن وصل الأمر لوصف الحالة إلى مستوى الانفجار في الدين العام الداخلي  لهذه البلدان وقد ترتب على هذا الوضع المخاطر التالية: - </w:t>
      </w:r>
    </w:p>
    <w:p w:rsidR="005D6D77" w:rsidRPr="00510D53" w:rsidRDefault="005D6D77" w:rsidP="00A25743">
      <w:pPr>
        <w:numPr>
          <w:ilvl w:val="0"/>
          <w:numId w:val="47"/>
        </w:numPr>
        <w:spacing w:line="226" w:lineRule="auto"/>
        <w:jc w:val="lowKashida"/>
        <w:rPr>
          <w:rFonts w:cs="Lotusbld"/>
          <w:szCs w:val="28"/>
          <w:rtl/>
        </w:rPr>
      </w:pPr>
      <w:r w:rsidRPr="00510D53">
        <w:rPr>
          <w:rFonts w:cs="Lotusbld" w:hint="cs"/>
          <w:szCs w:val="28"/>
          <w:rtl/>
        </w:rPr>
        <w:t xml:space="preserve">أرتفاع عبء الدين العام الداخلي ( الإقساط والفوائد ) الى مستويات تفوق النسب المعقولة. مما أرهق الميزانية العامة بشكل كبير. </w:t>
      </w:r>
    </w:p>
    <w:p w:rsidR="005D6D77" w:rsidRPr="00510D53" w:rsidRDefault="005D6D77" w:rsidP="00A25743">
      <w:pPr>
        <w:numPr>
          <w:ilvl w:val="0"/>
          <w:numId w:val="47"/>
        </w:numPr>
        <w:spacing w:line="226" w:lineRule="auto"/>
        <w:jc w:val="lowKashida"/>
        <w:rPr>
          <w:rFonts w:cs="Lotusbld"/>
          <w:szCs w:val="28"/>
        </w:rPr>
      </w:pPr>
      <w:r w:rsidRPr="00510D53">
        <w:rPr>
          <w:rFonts w:cs="Lotusbld" w:hint="cs"/>
          <w:szCs w:val="28"/>
          <w:rtl/>
        </w:rPr>
        <w:t>أن تفاقم عبء الدين العام بمعدل يفوق نمو مصادر الإيرادات السيادي</w:t>
      </w:r>
      <w:r w:rsidRPr="00510D53">
        <w:rPr>
          <w:rFonts w:cs="Lotusbld" w:hint="eastAsia"/>
          <w:szCs w:val="28"/>
          <w:rtl/>
        </w:rPr>
        <w:t>ة</w:t>
      </w:r>
      <w:r w:rsidRPr="00510D53">
        <w:rPr>
          <w:rFonts w:cs="Lotusbld" w:hint="cs"/>
          <w:szCs w:val="28"/>
          <w:rtl/>
        </w:rPr>
        <w:t xml:space="preserve"> الأخرى أضطر الحكومة إلى زيادة معدلات الضرائب وتم التركيز على الضرائب غير المباشرة، ( السلع الاستهلاكية والضرورية ) وهذا أضر بالطبقات من ذوي الدخل المحدود التي عادة ما تطالها الضرائب غير المباشرة.</w:t>
      </w:r>
    </w:p>
    <w:p w:rsidR="005D6D77" w:rsidRPr="00510D53" w:rsidRDefault="005D6D77" w:rsidP="00A25743">
      <w:pPr>
        <w:numPr>
          <w:ilvl w:val="0"/>
          <w:numId w:val="47"/>
        </w:numPr>
        <w:spacing w:line="226" w:lineRule="auto"/>
        <w:jc w:val="lowKashida"/>
        <w:rPr>
          <w:rFonts w:cs="Lotusbld"/>
          <w:szCs w:val="28"/>
        </w:rPr>
      </w:pPr>
      <w:r w:rsidRPr="00510D53">
        <w:rPr>
          <w:rFonts w:cs="Lotusbld" w:hint="cs"/>
          <w:szCs w:val="28"/>
          <w:rtl/>
        </w:rPr>
        <w:t xml:space="preserve">استخدمت الحكومة إيرادات الاقتراض من الداخل لسد العجز في الميزانية الجارية وهذا يعني توجيه المدخرات المحلية إلى مصادر غير إنتاجية لأن </w:t>
      </w:r>
      <w:r w:rsidRPr="00510D53">
        <w:rPr>
          <w:rFonts w:cs="Lotusbld" w:hint="cs"/>
          <w:szCs w:val="28"/>
          <w:rtl/>
        </w:rPr>
        <w:lastRenderedPageBreak/>
        <w:t xml:space="preserve">الحكومة هنا تعمل على تسييل المخدرات المحلية للاستهلاك الحكومي وهذا أضر بالنمو الاقتصادي. </w:t>
      </w:r>
    </w:p>
    <w:p w:rsidR="005D6D77" w:rsidRPr="00510D53" w:rsidRDefault="005D6D77" w:rsidP="00A25743">
      <w:pPr>
        <w:numPr>
          <w:ilvl w:val="0"/>
          <w:numId w:val="47"/>
        </w:numPr>
        <w:spacing w:line="226" w:lineRule="auto"/>
        <w:jc w:val="lowKashida"/>
        <w:rPr>
          <w:rFonts w:cs="Lotusbld"/>
          <w:szCs w:val="28"/>
        </w:rPr>
      </w:pPr>
      <w:r w:rsidRPr="00510D53">
        <w:rPr>
          <w:rFonts w:cs="Lotusbld" w:hint="cs"/>
          <w:szCs w:val="28"/>
          <w:rtl/>
        </w:rPr>
        <w:t xml:space="preserve">أن رفع سعر الفائدة للقرض الحكومي سوف تكون له اثار انكماشية لأنه يجعل تكلفة رأس المال مرتفعة، فيقلل من الرغبة في الاستثمار ويدفع المنتجين للمحافظة على الربح من رفع أسعار منتجاتهم، فتكون لسياسة الدين العام هنا آثار تضخمية في حين هي تهدف لكبح التضخم. </w:t>
      </w:r>
    </w:p>
    <w:p w:rsidR="005D6D77" w:rsidRPr="00510D53" w:rsidRDefault="005D6D77" w:rsidP="00A25743">
      <w:pPr>
        <w:numPr>
          <w:ilvl w:val="0"/>
          <w:numId w:val="47"/>
        </w:numPr>
        <w:spacing w:line="226" w:lineRule="auto"/>
        <w:jc w:val="lowKashida"/>
        <w:rPr>
          <w:rFonts w:cs="Lotusbld"/>
          <w:szCs w:val="28"/>
        </w:rPr>
      </w:pPr>
      <w:r w:rsidRPr="00510D53">
        <w:rPr>
          <w:rFonts w:cs="Lotusbld" w:hint="cs"/>
          <w:szCs w:val="28"/>
          <w:rtl/>
        </w:rPr>
        <w:t xml:space="preserve">أن رفع سعر الفائدة من  الحكومة يجعلها المحتكر الوحيد للمدخرات المحلية وحرمان القطاعات الإنتاجية الأخرى من استثمار هذه المدخرات. </w:t>
      </w:r>
    </w:p>
    <w:p w:rsidR="005D6D77" w:rsidRPr="00510D53" w:rsidRDefault="005D6D77" w:rsidP="00A25743">
      <w:pPr>
        <w:numPr>
          <w:ilvl w:val="0"/>
          <w:numId w:val="47"/>
        </w:numPr>
        <w:spacing w:line="226" w:lineRule="auto"/>
        <w:jc w:val="lowKashida"/>
        <w:rPr>
          <w:rFonts w:cs="Lotusbld"/>
          <w:szCs w:val="28"/>
        </w:rPr>
      </w:pPr>
      <w:r w:rsidRPr="00510D53">
        <w:rPr>
          <w:rFonts w:cs="Lotusbld" w:hint="cs"/>
          <w:szCs w:val="28"/>
          <w:rtl/>
        </w:rPr>
        <w:t>ساهمت سياسة رفع معدل الفائدة على القرض الداخلي إلى زيادة التفاو</w:t>
      </w:r>
      <w:r w:rsidRPr="00510D53">
        <w:rPr>
          <w:rFonts w:cs="Lotusbld" w:hint="eastAsia"/>
          <w:szCs w:val="28"/>
          <w:rtl/>
        </w:rPr>
        <w:t>ت</w:t>
      </w:r>
      <w:r w:rsidRPr="00510D53">
        <w:rPr>
          <w:rFonts w:cs="Lotusbld" w:hint="cs"/>
          <w:szCs w:val="28"/>
          <w:rtl/>
        </w:rPr>
        <w:t xml:space="preserve"> في الدخل لصالح الأغنياء عندما أصبحت فقرة فوائد الدين في الموازنة العامة تفوق فقرة أجور العاملين في القطاع الحكومي.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أن سياسة التمويل من خلال أدوات الدين العام ينبغي تفعيلها وتجنب مخاطرها من خلال التمسك بضوابط على سقف الفائدة الممنوحة على القرض ومراقبة الجهة التي تنفق بها حصيلة هذا المورد لكي لاتفرغ من مضمونها وهدفها الأساس. </w:t>
      </w:r>
    </w:p>
    <w:p w:rsidR="005D6D77" w:rsidRPr="00510D53" w:rsidRDefault="005D6D77" w:rsidP="001879C7">
      <w:pPr>
        <w:pStyle w:val="10"/>
        <w:rPr>
          <w:rtl/>
        </w:rPr>
      </w:pPr>
      <w:r w:rsidRPr="00510D53">
        <w:rPr>
          <w:rFonts w:hint="cs"/>
          <w:rtl/>
        </w:rPr>
        <w:t>6- الإصدار النقدي الجديد. الملاذ الأخير للتمويل:</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عندما تعجز جميع مصادر الايرادات العامة عن تمويل الخزينة العامة فلا تجد الحكومة من مناص من الطلب من السلطة النقدية باستخدام سلطتها القانونية التي تجيز لها منح قوة أبرائية للعملة الوطني</w:t>
      </w:r>
      <w:r w:rsidRPr="00510D53">
        <w:rPr>
          <w:rFonts w:cs="Lotusbld" w:hint="eastAsia"/>
          <w:szCs w:val="28"/>
          <w:rtl/>
        </w:rPr>
        <w:t>ة</w:t>
      </w:r>
      <w:r w:rsidRPr="00510D53">
        <w:rPr>
          <w:rFonts w:cs="Lotusbld" w:hint="cs"/>
          <w:szCs w:val="28"/>
          <w:rtl/>
        </w:rPr>
        <w:t xml:space="preserve"> وطبع بنكوت جديد كمعروض نقدي مقبول في التداول بموجب القانون، يتيح لها استخدامه في تمويل نشاطها الانفاقي.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ويعد هذا المصدر من مصادر التمويل باستخدام العجز في الميزانية العامة، لأنه يرتب على الحكومة ممارسة الانفاق عن طريق استخدام العملة المصدرة وليس عن طريق الجباية الإجبارية للايرادات العامة. وهو يطلق عليه أسلوب الملاذ الأخير لأن الحكومة تتردد كثيرا قبل أن تتخذ قرار الإصدار النقدي الجديد لأنه قد يولد زيادة </w:t>
      </w:r>
      <w:r w:rsidRPr="00510D53">
        <w:rPr>
          <w:rFonts w:cs="Lotusbld" w:hint="cs"/>
          <w:szCs w:val="28"/>
          <w:rtl/>
        </w:rPr>
        <w:lastRenderedPageBreak/>
        <w:t>كبيرة في المعروض النقدي تفوق الزيادة في الناتج مما يولد ضغوط تضخمية قد تصل إلى حد انهيار العملة الوطنية. لذا فهي تستخدمه في نطاق ضيق وفي ظل ظروف قاهرة،لأنها تأخذ بنظر الاعتبار أنها ممكن أن تواجه النتائج التالية:</w:t>
      </w:r>
    </w:p>
    <w:p w:rsidR="005D6D77" w:rsidRPr="00510D53" w:rsidRDefault="005D6D77" w:rsidP="00A25743">
      <w:pPr>
        <w:numPr>
          <w:ilvl w:val="0"/>
          <w:numId w:val="48"/>
        </w:numPr>
        <w:spacing w:line="226" w:lineRule="auto"/>
        <w:jc w:val="lowKashida"/>
        <w:rPr>
          <w:rFonts w:cs="Lotusbld"/>
          <w:szCs w:val="28"/>
          <w:rtl/>
        </w:rPr>
      </w:pPr>
      <w:r w:rsidRPr="00510D53">
        <w:rPr>
          <w:rFonts w:cs="Lotusbld" w:hint="cs"/>
          <w:szCs w:val="28"/>
          <w:rtl/>
        </w:rPr>
        <w:t xml:space="preserve">تدهور القوة الشرائية وزيادة التفاوت في الدخل بين الأفراد لصالح الدخول المتحركة التي تستفيد من التضخم. </w:t>
      </w:r>
    </w:p>
    <w:p w:rsidR="005D6D77" w:rsidRPr="00510D53" w:rsidRDefault="005D6D77" w:rsidP="00A25743">
      <w:pPr>
        <w:numPr>
          <w:ilvl w:val="0"/>
          <w:numId w:val="48"/>
        </w:numPr>
        <w:spacing w:line="226" w:lineRule="auto"/>
        <w:jc w:val="lowKashida"/>
        <w:rPr>
          <w:rFonts w:cs="Lotusbld"/>
          <w:szCs w:val="28"/>
        </w:rPr>
      </w:pPr>
      <w:r w:rsidRPr="00510D53">
        <w:rPr>
          <w:rFonts w:cs="Lotusbld" w:hint="cs"/>
          <w:szCs w:val="28"/>
          <w:rtl/>
        </w:rPr>
        <w:t xml:space="preserve">انخفاض قيمة العملة الوطنية بشكل يولد عزوف عن تداولها مما يمهد لظاهرة الدولرة، أي أستخدام الدولار بديل عن العملة الوطنية في التعامل المحلي. </w:t>
      </w:r>
    </w:p>
    <w:p w:rsidR="005D6D77" w:rsidRPr="00510D53" w:rsidRDefault="005D6D77" w:rsidP="00A25743">
      <w:pPr>
        <w:numPr>
          <w:ilvl w:val="0"/>
          <w:numId w:val="48"/>
        </w:numPr>
        <w:spacing w:line="226" w:lineRule="auto"/>
        <w:jc w:val="lowKashida"/>
        <w:rPr>
          <w:rFonts w:cs="Lotusbld"/>
          <w:w w:val="90"/>
          <w:szCs w:val="28"/>
        </w:rPr>
      </w:pPr>
      <w:r w:rsidRPr="00510D53">
        <w:rPr>
          <w:rFonts w:cs="Lotusbld" w:hint="cs"/>
          <w:w w:val="90"/>
          <w:szCs w:val="28"/>
          <w:rtl/>
        </w:rPr>
        <w:t>انخفاض سعر الصرف وارتفاع أسعار الواردات بما يضر بمستوى الرفاه في البلد.</w:t>
      </w:r>
    </w:p>
    <w:p w:rsidR="005D6D77" w:rsidRPr="00510D53" w:rsidRDefault="005D6D77" w:rsidP="00A25743">
      <w:pPr>
        <w:numPr>
          <w:ilvl w:val="0"/>
          <w:numId w:val="48"/>
        </w:numPr>
        <w:spacing w:line="226" w:lineRule="auto"/>
        <w:jc w:val="lowKashida"/>
        <w:rPr>
          <w:rFonts w:cs="Lotusbld"/>
          <w:szCs w:val="28"/>
        </w:rPr>
      </w:pPr>
      <w:r w:rsidRPr="00510D53">
        <w:rPr>
          <w:rFonts w:cs="Lotusbld" w:hint="cs"/>
          <w:szCs w:val="28"/>
          <w:rtl/>
        </w:rPr>
        <w:t xml:space="preserve">أثار اجتماعية خطيرة مثل ذوبان الطبقة المتوسطة وصعود طبقات تعتمد أرباح المضاربة كوسيلة للكسب مما يضر بالتوازن الاجتماعي. </w:t>
      </w:r>
    </w:p>
    <w:p w:rsidR="005D6D77" w:rsidRPr="00510D53" w:rsidRDefault="005D6D77" w:rsidP="00A25743">
      <w:pPr>
        <w:numPr>
          <w:ilvl w:val="0"/>
          <w:numId w:val="48"/>
        </w:numPr>
        <w:spacing w:line="226" w:lineRule="auto"/>
        <w:jc w:val="lowKashida"/>
        <w:rPr>
          <w:rFonts w:cs="Lotusbld"/>
          <w:szCs w:val="28"/>
        </w:rPr>
      </w:pPr>
      <w:r w:rsidRPr="00510D53">
        <w:rPr>
          <w:rFonts w:cs="Lotusbld" w:hint="cs"/>
          <w:szCs w:val="28"/>
          <w:rtl/>
        </w:rPr>
        <w:t>تفاقم العجز بالميزانية العامة بسبب أرتفاع كلفة الخدمات العامة في حين أن الحصيلة الضريبية لا تستجيب للزيادة في الأسعار لضعف الجهاز الضريبي فتجد الدولة وهي تستخدم التضخم لسد العجز في الميزانية العام  أن يصبح هذا التضخم مصدرا  للعجز في الميزانية العامة.</w:t>
      </w:r>
      <w:r w:rsidRPr="00510D53">
        <w:rPr>
          <w:rFonts w:cs="Lotusbld" w:hint="cs"/>
          <w:szCs w:val="28"/>
          <w:vertAlign w:val="superscript"/>
          <w:rtl/>
        </w:rPr>
        <w:t>(37)</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ولن نستطيع أن نحصر بشكل كامل الآثار المدمرة التي يمكن أن يولدها هذا الأسلوب إذا ما استخدم بشكل فوضوي وعشوائي. ذلك أن زيادة المعروض النقدي ومن الناحية النظرية ليس أسلوب للتدمير أو لخلق المشاكل الاقتصادية، بل أن النظرية الاقتصادية تضع أسس وضوابط لنجاح أسلوب التمويل بالعجز في سد العجز بالميزانية العامة. </w:t>
      </w:r>
    </w:p>
    <w:p w:rsidR="005D6D77" w:rsidRPr="00510D53" w:rsidRDefault="005D6D77" w:rsidP="001879C7">
      <w:pPr>
        <w:pStyle w:val="10"/>
        <w:rPr>
          <w:rtl/>
        </w:rPr>
      </w:pPr>
      <w:r w:rsidRPr="00510D53">
        <w:rPr>
          <w:rFonts w:hint="cs"/>
          <w:rtl/>
        </w:rPr>
        <w:t>7- نظرية العجز المنظم وفاعلية التمويل بالعجز:</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لم تغفل النظرية الاقتصادية الشروط اللازمة لنجاح سياسة الإصدار النقدي الجديد في معالج</w:t>
      </w:r>
      <w:r w:rsidRPr="00510D53">
        <w:rPr>
          <w:rFonts w:cs="Lotusbld" w:hint="eastAsia"/>
          <w:szCs w:val="28"/>
          <w:rtl/>
        </w:rPr>
        <w:t>ة</w:t>
      </w:r>
      <w:r w:rsidRPr="00510D53">
        <w:rPr>
          <w:rFonts w:cs="Lotusbld" w:hint="cs"/>
          <w:szCs w:val="28"/>
          <w:rtl/>
        </w:rPr>
        <w:t xml:space="preserve"> عجز الميزانية العامة، ولم يقف الأمر عند الإطار النظري بل أن هناك عدة دراسات تطبيقية أثبتت ايجابية وفاعلية زيادة المعروض النقدي في تطوير وزيادة نمو الناتج القومي الإجمالي، أي أن الاعتقاد الشائع بأن هذا الأسلوب ينطوي دائما </w:t>
      </w:r>
      <w:r w:rsidRPr="00510D53">
        <w:rPr>
          <w:rFonts w:cs="Lotusbld" w:hint="cs"/>
          <w:szCs w:val="28"/>
          <w:rtl/>
        </w:rPr>
        <w:lastRenderedPageBreak/>
        <w:t xml:space="preserve">على مخاطر ليس دقيقا ذلك أن هناك آلية معينة ينبغي استحضارها للتعامل مع هذا الأسلوب. ونعتقد أن الاقتصادي الشهير كينز أول من تعامل مع هذه الآلية عندما قدم في نظريته ( العجز المنظم ) شروط نجاح هذه السياسة، فينطلق كينز في نظريته من أن ضخ معروض نقدي داخل الاقتصاد سوف يترتب عليه النتائج التي يوضحها المخطط التالي:- </w:t>
      </w:r>
      <w:r w:rsidRPr="00510D53">
        <w:rPr>
          <w:rFonts w:cs="Lotusbld" w:hint="cs"/>
          <w:szCs w:val="28"/>
          <w:vertAlign w:val="superscript"/>
          <w:rtl/>
        </w:rPr>
        <w:t>(38)</w:t>
      </w:r>
    </w:p>
    <w:p w:rsidR="005D6D77" w:rsidRPr="00510D53" w:rsidRDefault="00121259" w:rsidP="005D6D77">
      <w:pPr>
        <w:spacing w:line="360" w:lineRule="auto"/>
        <w:jc w:val="center"/>
        <w:rPr>
          <w:rFonts w:cs="Lotusbld"/>
          <w:sz w:val="32"/>
          <w:szCs w:val="32"/>
          <w:rtl/>
        </w:rPr>
      </w:pPr>
      <w:r>
        <w:rPr>
          <w:rFonts w:cs="Lotusbld"/>
          <w:sz w:val="32"/>
          <w:szCs w:val="32"/>
          <w:rtl/>
        </w:rPr>
      </w:r>
      <w:r>
        <w:rPr>
          <w:rFonts w:cs="Lotusbld"/>
          <w:sz w:val="32"/>
          <w:szCs w:val="32"/>
        </w:rPr>
        <w:pict>
          <v:group id="_x0000_s1257" editas="canvas" style="width:5in;height:189pt;mso-position-horizontal-relative:char;mso-position-vertical-relative:line" coordorigin="2366,4200" coordsize="7200,3780">
            <o:lock v:ext="edit" aspectratio="t"/>
            <v:shape id="_x0000_s1258" type="#_x0000_t75" style="position:absolute;left:2366;top:4200;width:7200;height:3780" o:preferrelative="f">
              <v:fill o:detectmouseclick="t"/>
              <v:path o:extrusionok="t" o:connecttype="none"/>
              <o:lock v:ext="edit" text="t"/>
            </v:shape>
            <v:group id="_x0000_s1259" style="position:absolute;left:2471;top:4350;width:7020;height:3465" coordorigin="2186,4350" coordsize="7020,3465">
              <v:line id="_x0000_s1260" style="position:absolute;flip:x" from="6326,4920" to="7766,4921">
                <v:stroke endarrow="block"/>
              </v:line>
              <v:line id="_x0000_s1261" style="position:absolute;flip:x" from="3627,4920" to="4886,4921">
                <v:stroke endarrow="block"/>
              </v:line>
              <v:line id="_x0000_s1262" style="position:absolute" from="2906,5475" to="2907,6540">
                <v:stroke endarrow="block"/>
              </v:line>
              <v:line id="_x0000_s1263" style="position:absolute" from="3626,7259" to="4849,7260">
                <v:stroke endarrow="block"/>
              </v:line>
              <v:line id="_x0000_s1264" style="position:absolute" from="6281,7305" to="7695,7306">
                <v:stroke endarrow="block"/>
              </v:line>
              <v:rect id="_x0000_s1265" style="position:absolute;left:2186;top:4369;width:1440;height:1110">
                <v:textbox style="mso-next-textbox:#_x0000_s1265" inset="0,0,0,0">
                  <w:txbxContent>
                    <w:p w:rsidR="00BE4519" w:rsidRPr="00854198" w:rsidRDefault="00BE4519" w:rsidP="005D6D77">
                      <w:pPr>
                        <w:jc w:val="center"/>
                        <w:rPr>
                          <w:rFonts w:cs="Rateb lotusb17"/>
                          <w:sz w:val="28"/>
                          <w:szCs w:val="28"/>
                        </w:rPr>
                      </w:pPr>
                      <w:r w:rsidRPr="00854198">
                        <w:rPr>
                          <w:rFonts w:cs="Rateb lotusb17" w:hint="cs"/>
                          <w:sz w:val="28"/>
                          <w:szCs w:val="28"/>
                          <w:rtl/>
                        </w:rPr>
                        <w:t>موارد غير مستغلة</w:t>
                      </w:r>
                    </w:p>
                  </w:txbxContent>
                </v:textbox>
              </v:rect>
              <v:rect id="_x0000_s1266" style="position:absolute;left:2186;top:6585;width:1440;height:1140">
                <v:textbox style="mso-next-textbox:#_x0000_s1266" inset="0,0,0,0">
                  <w:txbxContent>
                    <w:p w:rsidR="00BE4519" w:rsidRPr="00854198" w:rsidRDefault="00BE4519" w:rsidP="005D6D77">
                      <w:pPr>
                        <w:spacing w:line="192" w:lineRule="auto"/>
                        <w:jc w:val="center"/>
                        <w:rPr>
                          <w:rFonts w:cs="Rateb lotusb17"/>
                          <w:sz w:val="28"/>
                          <w:szCs w:val="28"/>
                        </w:rPr>
                      </w:pPr>
                      <w:r w:rsidRPr="00854198">
                        <w:rPr>
                          <w:rFonts w:cs="Rateb lotusb17" w:hint="cs"/>
                          <w:sz w:val="28"/>
                          <w:szCs w:val="28"/>
                          <w:rtl/>
                        </w:rPr>
                        <w:t>التوسع في الطاقات الانتاجية</w:t>
                      </w:r>
                    </w:p>
                  </w:txbxContent>
                </v:textbox>
              </v:rect>
              <v:rect id="_x0000_s1267" style="position:absolute;left:7766;top:4350;width:1440;height:1110">
                <v:textbox style="mso-next-textbox:#_x0000_s1267" inset="0,0,0,0">
                  <w:txbxContent>
                    <w:p w:rsidR="00BE4519" w:rsidRPr="00854198" w:rsidRDefault="00BE4519" w:rsidP="005D6D77">
                      <w:pPr>
                        <w:jc w:val="center"/>
                        <w:rPr>
                          <w:rFonts w:cs="Rateb lotusb17"/>
                          <w:sz w:val="28"/>
                          <w:szCs w:val="28"/>
                        </w:rPr>
                      </w:pPr>
                      <w:r w:rsidRPr="00854198">
                        <w:rPr>
                          <w:rFonts w:cs="Rateb lotusb17" w:hint="cs"/>
                          <w:sz w:val="28"/>
                          <w:szCs w:val="28"/>
                          <w:rtl/>
                        </w:rPr>
                        <w:t>زيادة المعروض النقدي</w:t>
                      </w:r>
                    </w:p>
                  </w:txbxContent>
                </v:textbox>
              </v:rect>
              <v:rect id="_x0000_s1268" style="position:absolute;left:7751;top:6615;width:1440;height:1140">
                <v:textbox style="mso-next-textbox:#_x0000_s1268" inset="0,0,0,0">
                  <w:txbxContent>
                    <w:p w:rsidR="00BE4519" w:rsidRPr="00854198" w:rsidRDefault="00BE4519" w:rsidP="005D6D77">
                      <w:pPr>
                        <w:jc w:val="center"/>
                        <w:rPr>
                          <w:rFonts w:cs="Rateb lotusb17"/>
                          <w:sz w:val="28"/>
                          <w:szCs w:val="28"/>
                        </w:rPr>
                      </w:pPr>
                      <w:r w:rsidRPr="00854198">
                        <w:rPr>
                          <w:rFonts w:cs="Rateb lotusb17" w:hint="cs"/>
                          <w:sz w:val="28"/>
                          <w:szCs w:val="28"/>
                          <w:rtl/>
                        </w:rPr>
                        <w:t>زيادة المعروض السلعي</w:t>
                      </w:r>
                    </w:p>
                  </w:txbxContent>
                </v:textbox>
              </v:rect>
              <v:rect id="_x0000_s1269" style="position:absolute;left:4886;top:4369;width:1440;height:1110">
                <v:textbox style="mso-next-textbox:#_x0000_s1269" inset="0,0,0,0">
                  <w:txbxContent>
                    <w:p w:rsidR="00BE4519" w:rsidRPr="00854198" w:rsidRDefault="00BE4519" w:rsidP="005D6D77">
                      <w:pPr>
                        <w:jc w:val="center"/>
                        <w:rPr>
                          <w:rFonts w:cs="Rateb lotusb17"/>
                          <w:sz w:val="28"/>
                          <w:szCs w:val="28"/>
                        </w:rPr>
                      </w:pPr>
                      <w:r w:rsidRPr="00854198">
                        <w:rPr>
                          <w:rFonts w:cs="Rateb lotusb17" w:hint="cs"/>
                          <w:sz w:val="28"/>
                          <w:szCs w:val="28"/>
                          <w:rtl/>
                        </w:rPr>
                        <w:t>تحفيز الطلب الفعال</w:t>
                      </w:r>
                    </w:p>
                  </w:txbxContent>
                </v:textbox>
              </v:rect>
              <v:rect id="_x0000_s1270" style="position:absolute;left:4856;top:6675;width:1440;height:1140">
                <v:textbox style="mso-next-textbox:#_x0000_s1270" inset="0,0,0,0">
                  <w:txbxContent>
                    <w:p w:rsidR="00BE4519" w:rsidRDefault="00BE4519" w:rsidP="005D6D77">
                      <w:pPr>
                        <w:jc w:val="center"/>
                        <w:rPr>
                          <w:sz w:val="28"/>
                          <w:szCs w:val="28"/>
                          <w:rtl/>
                        </w:rPr>
                      </w:pPr>
                    </w:p>
                    <w:p w:rsidR="00BE4519" w:rsidRPr="00854198" w:rsidRDefault="00BE4519" w:rsidP="005D6D77">
                      <w:pPr>
                        <w:jc w:val="center"/>
                        <w:rPr>
                          <w:rFonts w:cs="Rateb lotusb17"/>
                          <w:sz w:val="28"/>
                          <w:szCs w:val="28"/>
                          <w:rtl/>
                        </w:rPr>
                      </w:pPr>
                      <w:r w:rsidRPr="00854198">
                        <w:rPr>
                          <w:rFonts w:cs="Rateb lotusb17" w:hint="cs"/>
                          <w:sz w:val="28"/>
                          <w:szCs w:val="28"/>
                          <w:rtl/>
                        </w:rPr>
                        <w:t>زيادة الانتاج</w:t>
                      </w:r>
                    </w:p>
                    <w:p w:rsidR="00BE4519" w:rsidRDefault="00BE4519" w:rsidP="005D6D77"/>
                  </w:txbxContent>
                </v:textbox>
              </v:rect>
            </v:group>
            <w10:wrap type="none"/>
            <w10:anchorlock/>
          </v:group>
        </w:pict>
      </w:r>
    </w:p>
    <w:p w:rsidR="005D6D77" w:rsidRPr="00510D53" w:rsidRDefault="005D6D77" w:rsidP="001879C7">
      <w:pPr>
        <w:pStyle w:val="10"/>
        <w:rPr>
          <w:rtl/>
        </w:rPr>
      </w:pPr>
      <w:r w:rsidRPr="00510D53">
        <w:rPr>
          <w:rFonts w:hint="cs"/>
          <w:rtl/>
        </w:rPr>
        <w:t xml:space="preserve">- فروض النظرية: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أ- زيادة المعروض النقدي تؤدي إلى تحفيز الطلب المحلي ( مع وجود ميل حدي للاستهلاك مرتفع ).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ب- وجود موارد غير مستغلة وطاقات إنتاجية مرنة. </w:t>
      </w:r>
    </w:p>
    <w:p w:rsidR="005D6D77" w:rsidRPr="00510D53" w:rsidRDefault="005D6D77" w:rsidP="005D6D77">
      <w:pPr>
        <w:spacing w:line="216" w:lineRule="auto"/>
        <w:ind w:firstLine="454"/>
        <w:jc w:val="lowKashida"/>
        <w:rPr>
          <w:rFonts w:cs="Lotusbld"/>
          <w:szCs w:val="28"/>
          <w:rtl/>
        </w:rPr>
      </w:pPr>
      <w:r w:rsidRPr="00510D53">
        <w:rPr>
          <w:rFonts w:cs="Lotusbld" w:hint="cs"/>
          <w:szCs w:val="28"/>
          <w:rtl/>
        </w:rPr>
        <w:t xml:space="preserve">ينطلق كينز من هذه الفروض ليضع آلية لمعالجة العجز عن طريق خلق العجز المؤقت، فهو يرى أن زيادة عرض النقد سوف تحفز الطلب المحلي وبفعل تأثير مضاعف الإنفاق سوف تزداد كمية الناتج والمعروض السلعي وهذا من شأنه أن يخلق حالة من التوازن بين المعروض السلعي مع المعروض النقدي وبذلك يتم تجنب ظاهرة التضخم، وبخصوص العجز المؤقت الذي تم خلقه باستخدام أسلوب التمويل بالعجز </w:t>
      </w:r>
      <w:r w:rsidRPr="00510D53">
        <w:rPr>
          <w:rFonts w:cs="Lotusbld" w:hint="cs"/>
          <w:szCs w:val="28"/>
          <w:rtl/>
        </w:rPr>
        <w:lastRenderedPageBreak/>
        <w:t xml:space="preserve">( إصدار نقدي جديد ) سوف يتم تجاوزه في ظل مرحلة زيادة الناتج وخلق الدخول التي ترفع من الحصيلة الضريبية للدولة بشكل يحقق التوازن في الميزانية العامة. </w:t>
      </w:r>
    </w:p>
    <w:p w:rsidR="005D6D77" w:rsidRPr="00510D53" w:rsidRDefault="005D6D77" w:rsidP="001879C7">
      <w:pPr>
        <w:pStyle w:val="10"/>
        <w:rPr>
          <w:rtl/>
        </w:rPr>
      </w:pPr>
      <w:r w:rsidRPr="00510D53">
        <w:rPr>
          <w:rFonts w:hint="cs"/>
          <w:rtl/>
        </w:rPr>
        <w:t xml:space="preserve">شروط التوازن في نظرية العجز المنظم: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أن آلية التوازن عن طريق خلق العجز المنظم لا يمكن تحقيقها إلا إذا تم استحضار شروط معينة تضمن نجاح هذه الالية،ويحدد كينز هذه الشروط بما يلي:-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 xml:space="preserve">* أن يتم حقن الاقتصاد بدفعات منتظمة من النقود المصدرة، أي لا يجوز ضخ كميات عشوائية من الدفعات النقدية بل أن تكون كمية وحجم هذه الدفعات محسوبة وفق الطاقة الاستيعابية للاقتصاد. </w:t>
      </w:r>
    </w:p>
    <w:p w:rsidR="005D6D77" w:rsidRPr="00510D53" w:rsidRDefault="005D6D77" w:rsidP="005D6D77">
      <w:pPr>
        <w:spacing w:before="120" w:line="226" w:lineRule="auto"/>
        <w:ind w:firstLine="454"/>
        <w:jc w:val="lowKashida"/>
        <w:rPr>
          <w:rFonts w:cs="Lotusbld"/>
          <w:szCs w:val="28"/>
        </w:rPr>
      </w:pPr>
      <w:r w:rsidRPr="00510D53">
        <w:rPr>
          <w:rFonts w:cs="Lotusbld" w:hint="cs"/>
          <w:szCs w:val="28"/>
          <w:rtl/>
        </w:rPr>
        <w:t xml:space="preserve">* وضع فواصل زمنية منتظمة بين دفعة نقدية وأخرى بهدف إعطاء الوقت الكافي للطاقات الانتاجية حتى تمتص هذه الدفعات وتستجيب لمواجهة الطلب المحفز، وهذا يكفل تحقيق موائمة بين المعروض النقدي والمعروض السلعي. </w:t>
      </w:r>
    </w:p>
    <w:p w:rsidR="005D6D77" w:rsidRPr="00510D53" w:rsidRDefault="005D6D77" w:rsidP="005D6D77">
      <w:pPr>
        <w:spacing w:before="120" w:line="226" w:lineRule="auto"/>
        <w:ind w:firstLine="454"/>
        <w:jc w:val="lowKashida"/>
        <w:rPr>
          <w:rFonts w:cs="Lotusbld"/>
          <w:szCs w:val="28"/>
          <w:rtl/>
        </w:rPr>
      </w:pPr>
      <w:r w:rsidRPr="00510D53">
        <w:rPr>
          <w:rFonts w:cs="Lotusbld" w:hint="cs"/>
          <w:szCs w:val="28"/>
          <w:rtl/>
        </w:rPr>
        <w:t>أن دراسة التجارب السابقة للدول التي استخدمت أسلوب التمويل بالعجز تشير إلى أن هذه الدول وفي أحيان كثيرة قد أهملت هذه الشروط، حيث قد تكون أما ضخت للاقتصاد كميات كبيرة من عرض النقد دون حسابات دقيقة، أو أنها أهملت الفواصل الزمنية المناسبة للدفعات النقدية، مما انعكس على مستوى التوازن بين المعروض النقدي والمعروض السلعي، فكان التضخم وإنهيار قيمة العملة الوطنية مظاهر ملازمة لأسلوب التمويل بالعجز غير المنظم مما فاقم من ظاهرة عجز الموازنة العامة حتى ألصقت تسمية التمويل التضخمي مرادفة لهذا المصدر من مصادر الإيراد العام وهو في حقيق</w:t>
      </w:r>
      <w:r w:rsidRPr="00510D53">
        <w:rPr>
          <w:rFonts w:cs="Lotusbld" w:hint="eastAsia"/>
          <w:szCs w:val="28"/>
          <w:rtl/>
        </w:rPr>
        <w:t>ة</w:t>
      </w:r>
      <w:r w:rsidRPr="00510D53">
        <w:rPr>
          <w:rFonts w:cs="Lotusbld" w:hint="cs"/>
          <w:szCs w:val="28"/>
          <w:rtl/>
        </w:rPr>
        <w:t xml:space="preserve"> الأمر ليس كذلك لو أستخدم وفق مقايي</w:t>
      </w:r>
      <w:r w:rsidRPr="00510D53">
        <w:rPr>
          <w:rFonts w:cs="Lotusbld" w:hint="eastAsia"/>
          <w:szCs w:val="28"/>
          <w:rtl/>
        </w:rPr>
        <w:t>س</w:t>
      </w:r>
      <w:r w:rsidRPr="00510D53">
        <w:rPr>
          <w:rFonts w:cs="Lotusbld" w:hint="cs"/>
          <w:szCs w:val="28"/>
          <w:rtl/>
        </w:rPr>
        <w:t xml:space="preserve"> النظرية الاقتصادية ولا كان أن يكون الملاذ الأخير بل الملاذ المتاح. </w:t>
      </w:r>
    </w:p>
    <w:p w:rsidR="005D6D77" w:rsidRPr="00510D53" w:rsidRDefault="005D6D77" w:rsidP="005D6D77">
      <w:pPr>
        <w:jc w:val="lowKashida"/>
        <w:rPr>
          <w:rFonts w:cs="Lotusbld"/>
          <w:szCs w:val="28"/>
          <w:rtl/>
        </w:rPr>
      </w:pPr>
    </w:p>
    <w:p w:rsidR="005D6D77" w:rsidRPr="00510D53" w:rsidRDefault="005D6D77" w:rsidP="005D6D77">
      <w:pPr>
        <w:jc w:val="lowKashida"/>
        <w:rPr>
          <w:rFonts w:cs="Lotusbld"/>
          <w:szCs w:val="28"/>
          <w:rtl/>
        </w:rPr>
      </w:pPr>
    </w:p>
    <w:p w:rsidR="005D6D77" w:rsidRPr="00510D53" w:rsidRDefault="005D6D77" w:rsidP="005D6D77">
      <w:pPr>
        <w:jc w:val="lowKashida"/>
        <w:rPr>
          <w:rFonts w:cs="Lotusbld"/>
          <w:szCs w:val="28"/>
          <w:rtl/>
        </w:rPr>
      </w:pPr>
    </w:p>
    <w:p w:rsidR="005D6D77" w:rsidRPr="00510D53" w:rsidRDefault="005D6D77" w:rsidP="005D6D77">
      <w:pPr>
        <w:jc w:val="lowKashida"/>
        <w:rPr>
          <w:rFonts w:cs="Lotusbld"/>
          <w:szCs w:val="28"/>
          <w:rtl/>
        </w:rPr>
      </w:pPr>
    </w:p>
    <w:p w:rsidR="005D6D77" w:rsidRPr="00510D53" w:rsidRDefault="005D6D77" w:rsidP="005D6D77">
      <w:pPr>
        <w:jc w:val="lowKashida"/>
        <w:rPr>
          <w:rFonts w:cs="Lotusbld"/>
          <w:szCs w:val="28"/>
          <w:rtl/>
        </w:rPr>
      </w:pPr>
    </w:p>
    <w:p w:rsidR="005D6D77" w:rsidRPr="00510D53" w:rsidRDefault="005D6D77" w:rsidP="005D6D77">
      <w:pPr>
        <w:jc w:val="lowKashida"/>
        <w:rPr>
          <w:rFonts w:cs="Lotusbld"/>
          <w:szCs w:val="28"/>
          <w:rtl/>
        </w:rPr>
      </w:pPr>
    </w:p>
    <w:p w:rsidR="005D6D77" w:rsidRPr="00510D53" w:rsidRDefault="005D6D77" w:rsidP="005D6D77">
      <w:pPr>
        <w:jc w:val="lowKashida"/>
        <w:rPr>
          <w:rFonts w:cs="Lotusbld"/>
          <w:szCs w:val="28"/>
          <w:rtl/>
        </w:rPr>
      </w:pPr>
    </w:p>
    <w:p w:rsidR="000F3438" w:rsidRDefault="000F3438">
      <w:pPr>
        <w:bidi w:val="0"/>
        <w:spacing w:after="200" w:line="276" w:lineRule="auto"/>
        <w:rPr>
          <w:rFonts w:cs="Lotusbld"/>
          <w:szCs w:val="28"/>
          <w:rtl/>
        </w:rPr>
      </w:pPr>
      <w:r>
        <w:rPr>
          <w:rFonts w:cs="Lotusbld"/>
          <w:szCs w:val="28"/>
          <w:rtl/>
        </w:rPr>
        <w:br w:type="page"/>
      </w:r>
    </w:p>
    <w:p w:rsidR="005D6D77" w:rsidRPr="00F43432" w:rsidRDefault="00BE4519" w:rsidP="005D6D77">
      <w:pPr>
        <w:spacing w:before="120"/>
        <w:ind w:firstLine="454"/>
        <w:jc w:val="lowKashida"/>
        <w:rPr>
          <w:rFonts w:cs="Lotusbld"/>
          <w:b/>
          <w:bCs/>
          <w:szCs w:val="28"/>
          <w:rtl/>
        </w:rPr>
      </w:pPr>
      <w:r>
        <w:rPr>
          <w:rFonts w:hint="cs"/>
          <w:noProof/>
          <w:rtl/>
        </w:rPr>
        <w:lastRenderedPageBreak/>
        <w:pict>
          <v:roundrect id="_x0000_s1450" style="position:absolute;left:0;text-align:left;margin-left:62.05pt;margin-top:18.35pt;width:258.25pt;height:82.6pt;z-index:-251642880" arcsize="10923f" fillcolor="#f2f2f2 [3052]">
            <w10:wrap anchorx="page"/>
          </v:roundrect>
        </w:pict>
      </w:r>
    </w:p>
    <w:p w:rsidR="001879C7" w:rsidRPr="001879C7" w:rsidRDefault="001879C7" w:rsidP="001879C7">
      <w:pPr>
        <w:pStyle w:val="1"/>
        <w:rPr>
          <w:rtl/>
        </w:rPr>
      </w:pPr>
      <w:r w:rsidRPr="001879C7">
        <w:rPr>
          <w:rFonts w:hint="cs"/>
          <w:rtl/>
        </w:rPr>
        <w:t>الفصل الرابع</w:t>
      </w:r>
    </w:p>
    <w:p w:rsidR="005D6D77" w:rsidRPr="001879C7" w:rsidRDefault="005D6D77" w:rsidP="001879C7">
      <w:pPr>
        <w:pStyle w:val="1"/>
        <w:rPr>
          <w:rtl/>
        </w:rPr>
      </w:pPr>
      <w:r w:rsidRPr="001879C7">
        <w:rPr>
          <w:rFonts w:hint="cs"/>
          <w:rtl/>
        </w:rPr>
        <w:t xml:space="preserve">الموازنة العامة والبدائل </w:t>
      </w:r>
    </w:p>
    <w:p w:rsidR="005D6D77" w:rsidRPr="001879C7" w:rsidRDefault="005D6D77" w:rsidP="001879C7">
      <w:pPr>
        <w:pStyle w:val="1"/>
        <w:rPr>
          <w:rtl/>
        </w:rPr>
      </w:pPr>
      <w:r w:rsidRPr="001879C7">
        <w:rPr>
          <w:rFonts w:hint="cs"/>
          <w:rtl/>
        </w:rPr>
        <w:t>المقترحة لمعالجة العجز</w:t>
      </w:r>
    </w:p>
    <w:p w:rsidR="00BE4519" w:rsidRDefault="00BE4519" w:rsidP="000F3438">
      <w:pPr>
        <w:pStyle w:val="1"/>
        <w:rPr>
          <w:rFonts w:hint="cs"/>
          <w:rtl/>
        </w:rPr>
      </w:pPr>
    </w:p>
    <w:p w:rsidR="005D6D77" w:rsidRPr="00F43432" w:rsidRDefault="005D6D77" w:rsidP="000F3438">
      <w:pPr>
        <w:pStyle w:val="1"/>
        <w:rPr>
          <w:rtl/>
        </w:rPr>
      </w:pPr>
      <w:r w:rsidRPr="00F43432">
        <w:rPr>
          <w:rFonts w:hint="cs"/>
          <w:rtl/>
        </w:rPr>
        <w:t>أولا- مفهوم الموازنة العامة ومبادءها</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قد يكون من غير الموافق النظر إلى الموازنة العامة على أساس أنها سجل مالي يتم فيه توثيق فقرات وبنود جانب الإنفاق العام والإيراد العام أو هي عملية محاسبية تسعى لتحقيق توازن رصيد بين جانب الإنفاق وجان</w:t>
      </w:r>
      <w:r w:rsidRPr="00F43432">
        <w:rPr>
          <w:rFonts w:cs="Lotusbld" w:hint="cs"/>
          <w:szCs w:val="28"/>
          <w:rtl/>
          <w:lang w:bidi="ar-QA"/>
        </w:rPr>
        <w:t>ب</w:t>
      </w:r>
      <w:r w:rsidRPr="00F43432">
        <w:rPr>
          <w:rFonts w:cs="Lotusbld" w:hint="cs"/>
          <w:szCs w:val="28"/>
          <w:rtl/>
        </w:rPr>
        <w:t xml:space="preserve"> الإيراد، </w:t>
      </w:r>
      <w:r w:rsidRPr="00F43432">
        <w:rPr>
          <w:rFonts w:cs="Lotusbld" w:hint="cs"/>
          <w:szCs w:val="28"/>
          <w:rtl/>
          <w:lang w:bidi="ar-QA"/>
        </w:rPr>
        <w:t>أ</w:t>
      </w:r>
      <w:r w:rsidRPr="00F43432">
        <w:rPr>
          <w:rFonts w:cs="Lotusbld" w:hint="cs"/>
          <w:szCs w:val="28"/>
          <w:rtl/>
        </w:rPr>
        <w:t xml:space="preserve">ن هذه النظرة تعطي معنى سطحيا وهامشيا لمفهوم ودور الموازنة العامة في النشاط الاقتصادي وترابطها العضوي مع تطور الفكر الاقتصادي، ذلك </w:t>
      </w:r>
      <w:r w:rsidRPr="00F43432">
        <w:rPr>
          <w:rFonts w:cs="Lotusbld" w:hint="cs"/>
          <w:szCs w:val="28"/>
          <w:rtl/>
          <w:lang w:bidi="ar-QA"/>
        </w:rPr>
        <w:t>أ</w:t>
      </w:r>
      <w:r w:rsidRPr="00F43432">
        <w:rPr>
          <w:rFonts w:cs="Lotusbld" w:hint="cs"/>
          <w:szCs w:val="28"/>
          <w:rtl/>
        </w:rPr>
        <w:t xml:space="preserve">ن الموازنة العامة وطرق معالجة العجز والتعامل مع الفائض خضعت لتطورات متزامنة مع تطور المدارس الاقتصادية ووسائل التعاطي مع مفهوم التوازن في الموازنة العامة، هذا يعني </w:t>
      </w:r>
      <w:r w:rsidRPr="00F43432">
        <w:rPr>
          <w:rFonts w:cs="Lotusbld" w:hint="cs"/>
          <w:szCs w:val="28"/>
          <w:rtl/>
          <w:lang w:bidi="ar-QA"/>
        </w:rPr>
        <w:t>أ</w:t>
      </w:r>
      <w:r w:rsidRPr="00F43432">
        <w:rPr>
          <w:rFonts w:cs="Lotusbld" w:hint="cs"/>
          <w:szCs w:val="28"/>
          <w:rtl/>
        </w:rPr>
        <w:t xml:space="preserve">نه من غير المنطقي دراسة الموازنة العامة بمعزل عن الأنظمة الاقتصادية المنبثقة من هذه المدارس المتنوعة , فقد عبرت الموازنة العامة في جميع مراحل تطورها عن شكل النظام الاقتصادي وتطلعاته لذا كانت تستحق </w:t>
      </w:r>
      <w:r w:rsidRPr="00F43432">
        <w:rPr>
          <w:rFonts w:cs="Lotusbld" w:hint="cs"/>
          <w:szCs w:val="28"/>
          <w:rtl/>
          <w:lang w:bidi="ar-QA"/>
        </w:rPr>
        <w:t>أن توصف</w:t>
      </w:r>
      <w:r w:rsidRPr="00F43432">
        <w:rPr>
          <w:rFonts w:cs="Lotusbld" w:hint="cs"/>
          <w:szCs w:val="28"/>
          <w:rtl/>
        </w:rPr>
        <w:t xml:space="preserve"> </w:t>
      </w:r>
      <w:r w:rsidRPr="00F43432">
        <w:rPr>
          <w:rFonts w:cs="Lotusbld" w:hint="cs"/>
          <w:szCs w:val="28"/>
          <w:rtl/>
          <w:lang w:bidi="ar-QA"/>
        </w:rPr>
        <w:t xml:space="preserve">بأنها تمثل </w:t>
      </w:r>
      <w:r w:rsidRPr="00F43432">
        <w:rPr>
          <w:rFonts w:cs="Lotusbld" w:hint="cs"/>
          <w:szCs w:val="28"/>
          <w:rtl/>
        </w:rPr>
        <w:t>برنامج السياسي ومؤشر تطلعات وتوجهات السلطة التنفيذية</w:t>
      </w:r>
      <w:r w:rsidRPr="00F43432">
        <w:rPr>
          <w:rFonts w:cs="Lotusbld" w:hint="cs"/>
          <w:szCs w:val="28"/>
          <w:rtl/>
          <w:lang w:bidi="ar-QA"/>
        </w:rPr>
        <w:t>،</w:t>
      </w:r>
      <w:r w:rsidRPr="00F43432">
        <w:rPr>
          <w:rFonts w:cs="Lotusbld" w:hint="cs"/>
          <w:szCs w:val="28"/>
          <w:rtl/>
        </w:rPr>
        <w:t xml:space="preserve"> فمحاولات تحقيق التوازن أو القضاء على العجز تضمنت عدة إجراءات انعكست على مستوى الطلب الكلي وحالة الانكماش أو التضخم داخل الاقتصاد وما يتبع ذلك من تأثيرات على مستوى التماسك الاجتماعي وترتيب سلم طبقاته.  وعلى وفق هذا حرصنا </w:t>
      </w:r>
      <w:r w:rsidRPr="00F43432">
        <w:rPr>
          <w:rFonts w:cs="Lotusbld" w:hint="cs"/>
          <w:szCs w:val="28"/>
          <w:rtl/>
          <w:lang w:bidi="ar-QA"/>
        </w:rPr>
        <w:t>أ</w:t>
      </w:r>
      <w:r w:rsidRPr="00F43432">
        <w:rPr>
          <w:rFonts w:cs="Lotusbld" w:hint="cs"/>
          <w:szCs w:val="28"/>
          <w:rtl/>
        </w:rPr>
        <w:t>ن نتناول موضوع الموازنة العامة من حيث المفهوم والدور الاقتصادي وبدائل معالجة  العجز من منظور فكري وفلسفي لكي نتجاوز الفهم الضيق والسطح</w:t>
      </w:r>
      <w:r w:rsidRPr="00F43432">
        <w:rPr>
          <w:rFonts w:cs="Lotusbld" w:hint="cs"/>
          <w:szCs w:val="28"/>
          <w:rtl/>
          <w:lang w:bidi="ar-QA"/>
        </w:rPr>
        <w:t>ي</w:t>
      </w:r>
      <w:r w:rsidRPr="00F43432">
        <w:rPr>
          <w:rFonts w:cs="Lotusbld" w:hint="cs"/>
          <w:szCs w:val="28"/>
          <w:rtl/>
        </w:rPr>
        <w:t xml:space="preserve"> لمفهوم الموازنة العامة ودورها الاقتصادي. وقبل </w:t>
      </w:r>
      <w:r w:rsidRPr="00F43432">
        <w:rPr>
          <w:rFonts w:cs="Lotusbld" w:hint="cs"/>
          <w:szCs w:val="28"/>
          <w:rtl/>
        </w:rPr>
        <w:lastRenderedPageBreak/>
        <w:t xml:space="preserve">كل هذا سوف نبدأ بالمفهوم الإداري والقانوني للميزانية العامة والقواعد المتعارف عليها التي تحكم إعدادها. </w:t>
      </w:r>
    </w:p>
    <w:p w:rsidR="005D6D77" w:rsidRPr="00F43432" w:rsidRDefault="005D6D77" w:rsidP="001879C7">
      <w:pPr>
        <w:pStyle w:val="a"/>
        <w:numPr>
          <w:ilvl w:val="0"/>
          <w:numId w:val="0"/>
        </w:numPr>
        <w:ind w:left="283"/>
        <w:rPr>
          <w:rtl/>
        </w:rPr>
      </w:pPr>
      <w:r w:rsidRPr="00F43432">
        <w:rPr>
          <w:rFonts w:hint="cs"/>
          <w:rtl/>
        </w:rPr>
        <w:t xml:space="preserve">1- مفهوم الموازنة العامة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بد</w:t>
      </w:r>
      <w:r w:rsidRPr="00F43432">
        <w:rPr>
          <w:rFonts w:cs="Lotusbld" w:hint="cs"/>
          <w:szCs w:val="28"/>
          <w:rtl/>
          <w:lang w:bidi="ar-QA"/>
        </w:rPr>
        <w:t xml:space="preserve">أ </w:t>
      </w:r>
      <w:r w:rsidRPr="00F43432">
        <w:rPr>
          <w:rFonts w:cs="Lotusbld" w:hint="cs"/>
          <w:szCs w:val="28"/>
          <w:rtl/>
        </w:rPr>
        <w:t xml:space="preserve">مفهوم الموازنة العامة من خلال التعبير عن مبدأ وجوب الإذن بجباية الضريبة من ممثلي الشعب ( نواب البرلمان )، ولما توطد هذا المبدأ أدرك هؤلاء النواب </w:t>
      </w:r>
      <w:r w:rsidRPr="00F43432">
        <w:rPr>
          <w:rFonts w:cs="Lotusbld" w:hint="cs"/>
          <w:szCs w:val="28"/>
          <w:rtl/>
          <w:lang w:bidi="ar-QA"/>
        </w:rPr>
        <w:t>أ</w:t>
      </w:r>
      <w:r w:rsidRPr="00F43432">
        <w:rPr>
          <w:rFonts w:cs="Lotusbld" w:hint="cs"/>
          <w:szCs w:val="28"/>
          <w:rtl/>
        </w:rPr>
        <w:t>ن حق اعتماد الضريبة يتضمن حقا آخر هو حق الرقابة على كيفية إنفاق حصيلتها، ثم تطور هذا إلى حق مناقشة فقرات النفقات العامة والإيرادات العامة  وبالتالي تحقيق المصادقة الدورية لهذا لتقرير. في ظل هذا كان لابد للسلطة التنفيذية من</w:t>
      </w:r>
      <w:r w:rsidRPr="00F43432">
        <w:rPr>
          <w:rFonts w:cs="Lotusbld" w:hint="cs"/>
          <w:szCs w:val="28"/>
          <w:rtl/>
          <w:lang w:bidi="ar-QA"/>
        </w:rPr>
        <w:t xml:space="preserve"> أن</w:t>
      </w:r>
      <w:r w:rsidRPr="00F43432">
        <w:rPr>
          <w:rFonts w:cs="Lotusbld" w:hint="cs"/>
          <w:szCs w:val="28"/>
          <w:rtl/>
        </w:rPr>
        <w:t xml:space="preserve"> تهتم بإعداد تقرير مفصل للنفقات والإيرادات عن الفترة المالية القادمة ( سنة عادة ) للحصول على الاعتماد في ضوء فلسفة النظام السياس</w:t>
      </w:r>
      <w:r w:rsidRPr="00F43432">
        <w:rPr>
          <w:rFonts w:cs="Lotusbld" w:hint="eastAsia"/>
          <w:szCs w:val="28"/>
          <w:rtl/>
        </w:rPr>
        <w:t>ي</w:t>
      </w:r>
      <w:r w:rsidRPr="00F43432">
        <w:rPr>
          <w:rFonts w:cs="Lotusbld" w:hint="cs"/>
          <w:szCs w:val="28"/>
          <w:rtl/>
        </w:rPr>
        <w:t xml:space="preserve"> القائم.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 xml:space="preserve">من هنا تبلورت عدة مداخل لتعريف الموازنة العامة نستطيع </w:t>
      </w:r>
      <w:r w:rsidRPr="00F43432">
        <w:rPr>
          <w:rFonts w:cs="Lotusbld" w:hint="cs"/>
          <w:szCs w:val="28"/>
          <w:rtl/>
          <w:lang w:bidi="ar-QA"/>
        </w:rPr>
        <w:t>أ</w:t>
      </w:r>
      <w:r w:rsidRPr="00F43432">
        <w:rPr>
          <w:rFonts w:cs="Lotusbld" w:hint="cs"/>
          <w:szCs w:val="28"/>
          <w:rtl/>
        </w:rPr>
        <w:t>ن نرصدها على النحو التالي</w:t>
      </w:r>
      <w:r w:rsidRPr="00F43432">
        <w:rPr>
          <w:rFonts w:cs="Lotusbld" w:hint="cs"/>
          <w:szCs w:val="28"/>
          <w:rtl/>
          <w:lang w:bidi="ar-QA"/>
        </w:rPr>
        <w:t>:</w:t>
      </w:r>
      <w:r w:rsidRPr="00F43432">
        <w:rPr>
          <w:rFonts w:cs="Lotusbld" w:hint="cs"/>
          <w:szCs w:val="28"/>
          <w:vertAlign w:val="superscript"/>
          <w:rtl/>
          <w:lang w:bidi="ar-QA"/>
        </w:rPr>
        <w:t>(1)</w:t>
      </w:r>
    </w:p>
    <w:p w:rsidR="005D6D77" w:rsidRPr="00F43432" w:rsidRDefault="005D6D77" w:rsidP="005D6D77">
      <w:pPr>
        <w:spacing w:before="80" w:line="226" w:lineRule="auto"/>
        <w:ind w:firstLine="454"/>
        <w:jc w:val="lowKashida"/>
        <w:rPr>
          <w:rFonts w:cs="Lotusbld"/>
          <w:szCs w:val="28"/>
          <w:rtl/>
        </w:rPr>
      </w:pPr>
      <w:r w:rsidRPr="00F43432">
        <w:rPr>
          <w:rFonts w:cs="Lotusbld" w:hint="cs"/>
          <w:b/>
          <w:bCs/>
          <w:szCs w:val="28"/>
          <w:rtl/>
        </w:rPr>
        <w:t>أ- المدخل الإداري</w:t>
      </w:r>
      <w:r w:rsidRPr="00F43432">
        <w:rPr>
          <w:rFonts w:cs="Lotusbld" w:hint="cs"/>
          <w:szCs w:val="28"/>
          <w:rtl/>
        </w:rPr>
        <w:t>:- يعرف الموازنة العامة ( بأنها صك تعده السلطة التنفيذية، يتضمن تقديرات مفصلة لنفقات الدولة التي تلتزم القيام بها ولمواردها اللازمة لتمويل هذه النفقات حيث يتم عرضها على السلطة التشريعية لمناقشة ماتراه  مناسبا منه</w:t>
      </w:r>
      <w:r w:rsidRPr="00F43432">
        <w:rPr>
          <w:rFonts w:cs="Lotusbld" w:hint="cs"/>
          <w:szCs w:val="28"/>
          <w:rtl/>
          <w:lang w:bidi="ar-QA"/>
        </w:rPr>
        <w:t>ا</w:t>
      </w:r>
      <w:r w:rsidRPr="00F43432">
        <w:rPr>
          <w:rFonts w:cs="Lotusbld" w:hint="cs"/>
          <w:szCs w:val="28"/>
          <w:rtl/>
        </w:rPr>
        <w:t xml:space="preserve"> في صيغة قانونية يسمح بموجبها للسلطة التنفيذية القيام بمهامها الجبائية والإنفاق خلال فترة زمنية معينة).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ويوجز هذ</w:t>
      </w:r>
      <w:r w:rsidRPr="00F43432">
        <w:rPr>
          <w:rFonts w:cs="Lotusbld" w:hint="eastAsia"/>
          <w:szCs w:val="28"/>
          <w:rtl/>
        </w:rPr>
        <w:t>ا</w:t>
      </w:r>
      <w:r w:rsidRPr="00F43432">
        <w:rPr>
          <w:rFonts w:cs="Lotusbld" w:hint="cs"/>
          <w:szCs w:val="28"/>
          <w:rtl/>
        </w:rPr>
        <w:t xml:space="preserve"> المفهوم الموازنة العامة بإطار النشاط الإداري المتضمن جمع الإيرادات وممارسة الإنفاق ضمن الصلاحيات التي </w:t>
      </w:r>
      <w:r w:rsidRPr="00F43432">
        <w:rPr>
          <w:rFonts w:cs="Lotusbld" w:hint="cs"/>
          <w:szCs w:val="28"/>
          <w:rtl/>
          <w:lang w:bidi="ar-QA"/>
        </w:rPr>
        <w:t>ي</w:t>
      </w:r>
      <w:r w:rsidRPr="00F43432">
        <w:rPr>
          <w:rFonts w:cs="Lotusbld" w:hint="cs"/>
          <w:szCs w:val="28"/>
          <w:rtl/>
        </w:rPr>
        <w:t xml:space="preserve">جيزها القانون.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ب- </w:t>
      </w:r>
      <w:r w:rsidRPr="00F43432">
        <w:rPr>
          <w:rFonts w:cs="Lotusbld" w:hint="cs"/>
          <w:b/>
          <w:bCs/>
          <w:szCs w:val="28"/>
          <w:rtl/>
        </w:rPr>
        <w:t>المدخل الاقتصادي</w:t>
      </w:r>
      <w:r w:rsidRPr="00F43432">
        <w:rPr>
          <w:rFonts w:cs="Lotusbld" w:hint="cs"/>
          <w:szCs w:val="28"/>
          <w:rtl/>
        </w:rPr>
        <w:t xml:space="preserve">: ينطلق هذا </w:t>
      </w:r>
      <w:r w:rsidRPr="00F43432">
        <w:rPr>
          <w:rFonts w:cs="Lotusbld" w:hint="cs"/>
          <w:szCs w:val="28"/>
          <w:rtl/>
          <w:lang w:bidi="ar-QA"/>
        </w:rPr>
        <w:t>ا</w:t>
      </w:r>
      <w:r w:rsidRPr="00F43432">
        <w:rPr>
          <w:rFonts w:cs="Lotusbld" w:hint="cs"/>
          <w:szCs w:val="28"/>
          <w:rtl/>
        </w:rPr>
        <w:t>لمدخل من التعريف التالي ( الموازنة العامة أداة مالية تقوم الحكومة باستخدامه</w:t>
      </w:r>
      <w:r w:rsidRPr="00F43432">
        <w:rPr>
          <w:rFonts w:cs="Lotusbld" w:hint="cs"/>
          <w:szCs w:val="28"/>
          <w:rtl/>
          <w:lang w:bidi="ar-QA"/>
        </w:rPr>
        <w:t>ا</w:t>
      </w:r>
      <w:r w:rsidRPr="00F43432">
        <w:rPr>
          <w:rFonts w:cs="Lotusbld" w:hint="cs"/>
          <w:szCs w:val="28"/>
          <w:rtl/>
        </w:rPr>
        <w:t xml:space="preserve"> لاقتطاع جزء من الثروة المنش</w:t>
      </w:r>
      <w:r w:rsidRPr="00F43432">
        <w:rPr>
          <w:rFonts w:cs="Lotusbld" w:hint="cs"/>
          <w:szCs w:val="28"/>
          <w:rtl/>
          <w:lang w:bidi="ar-QA"/>
        </w:rPr>
        <w:t xml:space="preserve">ئة </w:t>
      </w:r>
      <w:r w:rsidRPr="00F43432">
        <w:rPr>
          <w:rFonts w:cs="Lotusbld" w:hint="cs"/>
          <w:szCs w:val="28"/>
          <w:rtl/>
        </w:rPr>
        <w:t>ب</w:t>
      </w:r>
      <w:r w:rsidRPr="00F43432">
        <w:rPr>
          <w:rFonts w:cs="Lotusbld" w:hint="cs"/>
          <w:szCs w:val="28"/>
          <w:rtl/>
          <w:lang w:bidi="ar-QA"/>
        </w:rPr>
        <w:t>هدف</w:t>
      </w:r>
      <w:r w:rsidRPr="00F43432">
        <w:rPr>
          <w:rFonts w:cs="Lotusbld" w:hint="cs"/>
          <w:szCs w:val="28"/>
          <w:rtl/>
        </w:rPr>
        <w:t xml:space="preserve"> تحقيق سياستها  الاقتصادية والاجتماعية في تحقيق التوازن والرفاه ).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lastRenderedPageBreak/>
        <w:t xml:space="preserve">  ولاحظ </w:t>
      </w:r>
      <w:r w:rsidRPr="00F43432">
        <w:rPr>
          <w:rFonts w:cs="Lotusbld" w:hint="cs"/>
          <w:szCs w:val="28"/>
          <w:rtl/>
          <w:lang w:bidi="ar-QA"/>
        </w:rPr>
        <w:t>أ</w:t>
      </w:r>
      <w:r w:rsidRPr="00F43432">
        <w:rPr>
          <w:rFonts w:cs="Lotusbld" w:hint="cs"/>
          <w:szCs w:val="28"/>
          <w:rtl/>
        </w:rPr>
        <w:t xml:space="preserve">ن هذا المدخل يعبر عن كون الموازنة العامة أداة مالية مؤثرة في النشاط والتوازن الاقتصادي وبهذا فهو يلبسها الدور الوظيفي المالي.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جـ- </w:t>
      </w:r>
      <w:r w:rsidRPr="00F43432">
        <w:rPr>
          <w:rFonts w:cs="Lotusbld" w:hint="cs"/>
          <w:b/>
          <w:bCs/>
          <w:szCs w:val="28"/>
          <w:rtl/>
        </w:rPr>
        <w:t>المدخل القانوني</w:t>
      </w:r>
      <w:r w:rsidRPr="00F43432">
        <w:rPr>
          <w:rFonts w:cs="Lotusbld" w:hint="cs"/>
          <w:szCs w:val="28"/>
          <w:rtl/>
        </w:rPr>
        <w:t>:- يتضمن هذا</w:t>
      </w:r>
      <w:r w:rsidRPr="00F43432">
        <w:rPr>
          <w:rFonts w:cs="Lotusbld" w:hint="cs"/>
          <w:szCs w:val="28"/>
          <w:rtl/>
          <w:lang w:bidi="ar-QA"/>
        </w:rPr>
        <w:t xml:space="preserve"> ا</w:t>
      </w:r>
      <w:r w:rsidRPr="00F43432">
        <w:rPr>
          <w:rFonts w:cs="Lotusbld" w:hint="cs"/>
          <w:szCs w:val="28"/>
          <w:rtl/>
        </w:rPr>
        <w:t>لمدخل تعريف الموازنة العامة على أساس قانون البلد الذي يحكم النشاط المالي.</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فتعرف وفق القانون  الفرنسي: بأنه الصيغة التشريعية التي تقدر بموجبها أعباء الدولة وإيراداتها، يؤذن بها ويقررها قانون الموازنة العامة الذي يعبر عن أهداف الحكومة الاقتصادية والمالية للمرسوم الصادر في جوان 1956. </w:t>
      </w:r>
    </w:p>
    <w:p w:rsidR="005D6D77" w:rsidRPr="00F43432" w:rsidRDefault="005D6D77" w:rsidP="005D6D77">
      <w:pPr>
        <w:spacing w:before="80" w:line="226" w:lineRule="auto"/>
        <w:ind w:firstLine="454"/>
        <w:jc w:val="lowKashida"/>
        <w:rPr>
          <w:rFonts w:cs="Lotusbld"/>
          <w:w w:val="90"/>
          <w:szCs w:val="28"/>
          <w:rtl/>
        </w:rPr>
      </w:pPr>
      <w:r w:rsidRPr="00F43432">
        <w:rPr>
          <w:rFonts w:cs="Lotusbld" w:hint="cs"/>
          <w:w w:val="90"/>
          <w:szCs w:val="28"/>
          <w:rtl/>
        </w:rPr>
        <w:t xml:space="preserve">اما القانون البلجيكي: فيعرفها بأنها الواردات والنفقات العامة  خلال الدورة المالية. </w:t>
      </w:r>
    </w:p>
    <w:p w:rsidR="005D6D77" w:rsidRPr="00F43432" w:rsidRDefault="005D6D77" w:rsidP="005D6D77">
      <w:pPr>
        <w:spacing w:before="80" w:line="226" w:lineRule="auto"/>
        <w:ind w:firstLine="454"/>
        <w:jc w:val="lowKashida"/>
        <w:rPr>
          <w:rFonts w:cs="Lotusbld"/>
          <w:szCs w:val="28"/>
          <w:rtl/>
        </w:rPr>
      </w:pPr>
      <w:r w:rsidRPr="00F43432">
        <w:rPr>
          <w:rFonts w:cs="Lotusbld" w:hint="cs"/>
          <w:w w:val="90"/>
          <w:szCs w:val="28"/>
          <w:rtl/>
        </w:rPr>
        <w:t>ويعرفها القانون اللبناني بأنها صك تشريعي فيه نفقات الدولة وإيراداتها عن سنة مقبلة حيث تجاز بموجبه الجباية والإنفاق وفق المرسوم الصادر في 13/12/ 1963.</w:t>
      </w:r>
      <w:r w:rsidRPr="00F43432">
        <w:rPr>
          <w:rFonts w:cs="Lotusbld" w:hint="cs"/>
          <w:szCs w:val="28"/>
          <w:rtl/>
        </w:rPr>
        <w:t xml:space="preserve">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اما القانون الجزائري،</w:t>
      </w:r>
      <w:r w:rsidRPr="00F43432">
        <w:rPr>
          <w:rFonts w:cs="Lotusbld" w:hint="cs"/>
          <w:szCs w:val="28"/>
          <w:rtl/>
          <w:lang w:bidi="ar-QA"/>
        </w:rPr>
        <w:t xml:space="preserve"> </w:t>
      </w:r>
      <w:r w:rsidRPr="00F43432">
        <w:rPr>
          <w:rFonts w:cs="Lotusbld" w:hint="cs"/>
          <w:szCs w:val="28"/>
          <w:rtl/>
        </w:rPr>
        <w:t xml:space="preserve">فيصف الموازنة العامة بأنها إجمالي النفقات والإيرادات المحددة سنويا بموجب القانون والموزعة وفقا للإحكام التشريعية المعمول بها وفق المادة 6 من قانون المالية </w:t>
      </w:r>
      <w:r w:rsidRPr="00F43432">
        <w:rPr>
          <w:rFonts w:cs="Lotusbld" w:hint="cs"/>
          <w:szCs w:val="28"/>
          <w:rtl/>
          <w:lang w:bidi="ar-QA"/>
        </w:rPr>
        <w:t>ل</w:t>
      </w:r>
      <w:r w:rsidRPr="00F43432">
        <w:rPr>
          <w:rFonts w:cs="Lotusbld" w:hint="cs"/>
          <w:szCs w:val="28"/>
          <w:rtl/>
        </w:rPr>
        <w:t xml:space="preserve">سنة  1984 </w:t>
      </w:r>
      <w:r w:rsidRPr="00F43432">
        <w:rPr>
          <w:rFonts w:cs="Lotusbld" w:hint="cs"/>
          <w:szCs w:val="28"/>
          <w:vertAlign w:val="superscript"/>
          <w:rtl/>
        </w:rPr>
        <w:t>(</w:t>
      </w:r>
      <w:r w:rsidRPr="00F43432">
        <w:rPr>
          <w:rStyle w:val="FootnoteReference"/>
          <w:rFonts w:cs="Lotusbld" w:hint="cs"/>
          <w:b/>
          <w:bCs/>
          <w:szCs w:val="28"/>
          <w:rtl/>
        </w:rPr>
        <w:t>2</w:t>
      </w:r>
      <w:r w:rsidRPr="00F43432">
        <w:rPr>
          <w:rFonts w:cs="Lotusbld" w:hint="cs"/>
          <w:szCs w:val="28"/>
          <w:vertAlign w:val="superscript"/>
          <w:rtl/>
        </w:rPr>
        <w:t>)</w:t>
      </w:r>
      <w:r w:rsidRPr="00F43432">
        <w:rPr>
          <w:rFonts w:cs="Lotusbld" w:hint="cs"/>
          <w:szCs w:val="28"/>
          <w:rtl/>
        </w:rPr>
        <w:t xml:space="preserve">.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وبهذا يضع هذا المدخل القانون الخاص لكل بلد لتحديد مفهوم الموازنة العامة </w:t>
      </w:r>
    </w:p>
    <w:p w:rsidR="005D6D77" w:rsidRPr="00F43432" w:rsidRDefault="005D6D77" w:rsidP="001879C7">
      <w:pPr>
        <w:pStyle w:val="a"/>
        <w:numPr>
          <w:ilvl w:val="0"/>
          <w:numId w:val="0"/>
        </w:numPr>
        <w:ind w:left="283"/>
        <w:rPr>
          <w:rtl/>
        </w:rPr>
      </w:pPr>
      <w:r w:rsidRPr="00F43432">
        <w:rPr>
          <w:rFonts w:hint="cs"/>
          <w:rtl/>
        </w:rPr>
        <w:t xml:space="preserve">2- مبادئ إعداد الموازنة العامة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على الرغم من تعدد المداخل الموضحة للميزانية العامة إلا أنها تكاد تتفق في توفير مبدئين أساسيين ينبغي</w:t>
      </w:r>
      <w:r w:rsidRPr="00F43432">
        <w:rPr>
          <w:rFonts w:cs="Lotusbld" w:hint="cs"/>
          <w:szCs w:val="28"/>
          <w:rtl/>
          <w:lang w:bidi="ar-QA"/>
        </w:rPr>
        <w:t xml:space="preserve"> أن</w:t>
      </w:r>
      <w:r w:rsidRPr="00F43432">
        <w:rPr>
          <w:rFonts w:cs="Lotusbld" w:hint="cs"/>
          <w:szCs w:val="28"/>
          <w:rtl/>
        </w:rPr>
        <w:t xml:space="preserve"> لا</w:t>
      </w:r>
      <w:r w:rsidRPr="00F43432">
        <w:rPr>
          <w:rFonts w:cs="Lotusbld" w:hint="cs"/>
          <w:szCs w:val="28"/>
          <w:rtl/>
          <w:lang w:bidi="ar-QA"/>
        </w:rPr>
        <w:t xml:space="preserve"> </w:t>
      </w:r>
      <w:r w:rsidRPr="00F43432">
        <w:rPr>
          <w:rFonts w:cs="Lotusbld" w:hint="cs"/>
          <w:szCs w:val="28"/>
          <w:rtl/>
        </w:rPr>
        <w:t xml:space="preserve">تغيب عند إعداد الميزانية هما مبدأ ( التقدير ) ومبدأ(الاعتماد ). </w:t>
      </w:r>
    </w:p>
    <w:p w:rsidR="005D6D77" w:rsidRPr="00F43432" w:rsidRDefault="005D6D77" w:rsidP="005D6D77">
      <w:pPr>
        <w:spacing w:before="80" w:line="226" w:lineRule="auto"/>
        <w:ind w:firstLine="454"/>
        <w:jc w:val="lowKashida"/>
        <w:rPr>
          <w:rFonts w:cs="Lotusbld"/>
          <w:szCs w:val="28"/>
          <w:rtl/>
        </w:rPr>
      </w:pPr>
      <w:r w:rsidRPr="00F43432">
        <w:rPr>
          <w:rFonts w:cs="Lotusbld" w:hint="cs"/>
          <w:b/>
          <w:bCs/>
          <w:szCs w:val="28"/>
          <w:rtl/>
        </w:rPr>
        <w:t>- مبدأ التقدير</w:t>
      </w:r>
      <w:r w:rsidRPr="00F43432">
        <w:rPr>
          <w:rFonts w:cs="Lotusbld" w:hint="cs"/>
          <w:szCs w:val="28"/>
          <w:rtl/>
        </w:rPr>
        <w:t xml:space="preserve">: يشير مبدأ التقدير إلى </w:t>
      </w:r>
      <w:r w:rsidRPr="00F43432">
        <w:rPr>
          <w:rFonts w:cs="Lotusbld" w:hint="cs"/>
          <w:szCs w:val="28"/>
          <w:rtl/>
          <w:lang w:bidi="ar-QA"/>
        </w:rPr>
        <w:t>أ</w:t>
      </w:r>
      <w:r w:rsidRPr="00F43432">
        <w:rPr>
          <w:rFonts w:cs="Lotusbld" w:hint="cs"/>
          <w:szCs w:val="28"/>
          <w:rtl/>
        </w:rPr>
        <w:t xml:space="preserve">ن البيانات الواردة في الموازنة العامة هي بيانات تقديرية تمثل مبالغ ينتظر الحصول عليها من المصادر المختلفة للإيرادات العامة، وكذلك تقدير للأرقام التي يتوقع إنفاقها في السنة المالية القادمة، فهي إذن تقدير احتمالي يقبل الزيادة على فقرة من الفقرات وكذلك التقليص في فقرات أخرى أي قابل للتعديل، ويستفيد المخطط المالي من تجارب الميزانيات السابقة وحساباتها الختامية </w:t>
      </w:r>
      <w:r w:rsidRPr="00F43432">
        <w:rPr>
          <w:rFonts w:cs="Lotusbld" w:hint="cs"/>
          <w:szCs w:val="28"/>
          <w:rtl/>
        </w:rPr>
        <w:lastRenderedPageBreak/>
        <w:t>وكذلك من مؤشرات تدفقات النقد الأجنبي وتوجهات الدولة لتحديد ملامح الميزانية التقديرية للعام المقبل، وبهذا يكون من الضروري التمييز ما</w:t>
      </w:r>
      <w:r w:rsidRPr="00F43432">
        <w:rPr>
          <w:rFonts w:cs="Lotusbld" w:hint="cs"/>
          <w:szCs w:val="28"/>
          <w:rtl/>
          <w:lang w:bidi="ar-QA"/>
        </w:rPr>
        <w:t xml:space="preserve"> </w:t>
      </w:r>
      <w:r w:rsidRPr="00F43432">
        <w:rPr>
          <w:rFonts w:cs="Lotusbld" w:hint="cs"/>
          <w:szCs w:val="28"/>
          <w:rtl/>
        </w:rPr>
        <w:t xml:space="preserve">بين الموازنة العامة والحساب الختامي، حيث تشير الموازنة العامة إلى بيانات تقديرية للسنة القادمة قد تتحقق </w:t>
      </w:r>
      <w:r w:rsidRPr="00F43432">
        <w:rPr>
          <w:rFonts w:cs="Lotusbld" w:hint="cs"/>
          <w:szCs w:val="28"/>
          <w:rtl/>
          <w:lang w:bidi="ar-QA"/>
        </w:rPr>
        <w:t>أ</w:t>
      </w:r>
      <w:r w:rsidRPr="00F43432">
        <w:rPr>
          <w:rFonts w:cs="Lotusbld" w:hint="cs"/>
          <w:szCs w:val="28"/>
          <w:rtl/>
        </w:rPr>
        <w:t xml:space="preserve">و تخضع للتعديل، في حين يشير الحساب الختامي إلى بيان بالنفقات والإيرادات الفعلية التي تم تنفيذها فعلا للسنة المالية المنتهية. </w:t>
      </w:r>
    </w:p>
    <w:p w:rsidR="005D6D77" w:rsidRPr="00F43432" w:rsidRDefault="005D6D77" w:rsidP="005D6D77">
      <w:pPr>
        <w:spacing w:before="80" w:line="226" w:lineRule="auto"/>
        <w:ind w:firstLine="454"/>
        <w:jc w:val="lowKashida"/>
        <w:rPr>
          <w:rFonts w:cs="Lotusbld"/>
          <w:szCs w:val="28"/>
        </w:rPr>
      </w:pPr>
      <w:r w:rsidRPr="00F43432">
        <w:rPr>
          <w:rFonts w:cs="Lotusbld" w:hint="cs"/>
          <w:b/>
          <w:bCs/>
          <w:szCs w:val="28"/>
          <w:rtl/>
        </w:rPr>
        <w:t>- مبدأ الاعتماد</w:t>
      </w:r>
      <w:r w:rsidRPr="00F43432">
        <w:rPr>
          <w:rFonts w:cs="Lotusbld" w:hint="cs"/>
          <w:szCs w:val="28"/>
          <w:rtl/>
        </w:rPr>
        <w:t>:- نستطيع القول إن مبدأ الاعتماد قد ب</w:t>
      </w:r>
      <w:r w:rsidRPr="00F43432">
        <w:rPr>
          <w:rFonts w:cs="Lotusbld" w:hint="cs"/>
          <w:szCs w:val="28"/>
          <w:rtl/>
          <w:lang w:bidi="ar-QA"/>
        </w:rPr>
        <w:t>دء</w:t>
      </w:r>
      <w:r w:rsidRPr="00F43432">
        <w:rPr>
          <w:rFonts w:cs="Lotusbld" w:hint="cs"/>
          <w:szCs w:val="28"/>
          <w:rtl/>
        </w:rPr>
        <w:t xml:space="preserve"> في القرن السابع عشر عندما تسلم البرلمان الانجليزي الصلاحيات المالية المتعلقة بالضرائب وكيفية إنفاقها، فتبلور مبدأ الاعتماد ومن ثم انتقل إلى سائر الدول الأخرى وكانت فرنسا أول بلد بعد بريطانيا يعتنق هذا المبدأ، والاعتماد يعني المصداقة على برنامج السلطة التنفيذية في خطة الإنفاق والإيراد المقبل من قبل السلطة التشريعية، </w:t>
      </w:r>
      <w:r w:rsidRPr="00F43432">
        <w:rPr>
          <w:rFonts w:cs="Lotusbld" w:hint="cs"/>
          <w:szCs w:val="28"/>
          <w:rtl/>
          <w:lang w:bidi="ar-QA"/>
        </w:rPr>
        <w:t>إ</w:t>
      </w:r>
      <w:r w:rsidRPr="00F43432">
        <w:rPr>
          <w:rFonts w:cs="Lotusbld" w:hint="cs"/>
          <w:szCs w:val="28"/>
          <w:rtl/>
        </w:rPr>
        <w:t>ذ تبقى الموازنة العامة برنامج مقترح غير قابل للتنفيذ ما</w:t>
      </w:r>
      <w:r w:rsidRPr="00F43432">
        <w:rPr>
          <w:rFonts w:cs="Lotusbld" w:hint="cs"/>
          <w:szCs w:val="28"/>
          <w:rtl/>
          <w:lang w:bidi="ar-QA"/>
        </w:rPr>
        <w:t xml:space="preserve"> </w:t>
      </w:r>
      <w:r w:rsidRPr="00F43432">
        <w:rPr>
          <w:rFonts w:cs="Lotusbld" w:hint="cs"/>
          <w:szCs w:val="28"/>
          <w:rtl/>
        </w:rPr>
        <w:t xml:space="preserve">لم يحظى بمصادقة وموافقة السلطة التشريعية ( ممثلي الشعب ). أي </w:t>
      </w:r>
      <w:r w:rsidRPr="00F43432">
        <w:rPr>
          <w:rFonts w:cs="Lotusbld" w:hint="cs"/>
          <w:szCs w:val="28"/>
          <w:rtl/>
          <w:lang w:bidi="ar-QA"/>
        </w:rPr>
        <w:t>أ</w:t>
      </w:r>
      <w:r w:rsidRPr="00F43432">
        <w:rPr>
          <w:rFonts w:cs="Lotusbld" w:hint="cs"/>
          <w:szCs w:val="28"/>
          <w:rtl/>
        </w:rPr>
        <w:t xml:space="preserve">ن الاعتماد هو بمثابة إعطاء الشرعية للميزانية العامة من خلال مصادقة ممثلي الشعب. </w:t>
      </w:r>
    </w:p>
    <w:p w:rsidR="005D6D77" w:rsidRPr="00F43432" w:rsidRDefault="005D6D77" w:rsidP="000F3438">
      <w:pPr>
        <w:pStyle w:val="1"/>
        <w:rPr>
          <w:rtl/>
        </w:rPr>
      </w:pPr>
      <w:r w:rsidRPr="00F43432">
        <w:rPr>
          <w:rFonts w:hint="cs"/>
          <w:rtl/>
        </w:rPr>
        <w:t xml:space="preserve">ثانيا -   القواعد التي تحكم اعداد الموازنة العامة: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هناك قواعد عامة تشترك بها جميع الدول ينبغي استحضارها عند اعداد الموازنة العامة هذه القواعد هي</w:t>
      </w:r>
      <w:r w:rsidRPr="00F43432">
        <w:rPr>
          <w:rFonts w:cs="Lotusbld" w:hint="cs"/>
          <w:szCs w:val="28"/>
          <w:vertAlign w:val="superscript"/>
          <w:rtl/>
        </w:rPr>
        <w:t>(3)</w:t>
      </w:r>
    </w:p>
    <w:p w:rsidR="005D6D77" w:rsidRPr="00F43432" w:rsidRDefault="005D6D77" w:rsidP="00A25743">
      <w:pPr>
        <w:numPr>
          <w:ilvl w:val="0"/>
          <w:numId w:val="56"/>
        </w:numPr>
        <w:spacing w:line="226" w:lineRule="auto"/>
        <w:jc w:val="lowKashida"/>
        <w:rPr>
          <w:rFonts w:cs="Lotusbld"/>
          <w:szCs w:val="28"/>
          <w:rtl/>
        </w:rPr>
      </w:pPr>
      <w:r w:rsidRPr="00F43432">
        <w:rPr>
          <w:rFonts w:cs="Lotusbld" w:hint="cs"/>
          <w:szCs w:val="28"/>
          <w:rtl/>
        </w:rPr>
        <w:t xml:space="preserve">قاعدة وحدة الموازنة العامة </w:t>
      </w:r>
    </w:p>
    <w:p w:rsidR="005D6D77" w:rsidRPr="00F43432" w:rsidRDefault="005D6D77" w:rsidP="00A25743">
      <w:pPr>
        <w:numPr>
          <w:ilvl w:val="0"/>
          <w:numId w:val="56"/>
        </w:numPr>
        <w:spacing w:line="226" w:lineRule="auto"/>
        <w:jc w:val="lowKashida"/>
        <w:rPr>
          <w:rFonts w:cs="Lotusbld"/>
          <w:szCs w:val="28"/>
        </w:rPr>
      </w:pPr>
      <w:r w:rsidRPr="00F43432">
        <w:rPr>
          <w:rFonts w:cs="Lotusbld" w:hint="cs"/>
          <w:szCs w:val="28"/>
          <w:rtl/>
        </w:rPr>
        <w:t xml:space="preserve">قاعدة سنوية الموازنة العامة </w:t>
      </w:r>
    </w:p>
    <w:p w:rsidR="005D6D77" w:rsidRPr="00F43432" w:rsidRDefault="005D6D77" w:rsidP="00A25743">
      <w:pPr>
        <w:numPr>
          <w:ilvl w:val="0"/>
          <w:numId w:val="56"/>
        </w:numPr>
        <w:spacing w:line="226" w:lineRule="auto"/>
        <w:jc w:val="lowKashida"/>
        <w:rPr>
          <w:rFonts w:cs="Lotusbld"/>
          <w:szCs w:val="28"/>
        </w:rPr>
      </w:pPr>
      <w:r w:rsidRPr="00F43432">
        <w:rPr>
          <w:rFonts w:cs="Lotusbld" w:hint="cs"/>
          <w:szCs w:val="28"/>
          <w:rtl/>
        </w:rPr>
        <w:t xml:space="preserve">قاعدة عدم التخصيص </w:t>
      </w:r>
    </w:p>
    <w:p w:rsidR="005D6D77" w:rsidRPr="00F43432" w:rsidRDefault="005D6D77" w:rsidP="00A25743">
      <w:pPr>
        <w:numPr>
          <w:ilvl w:val="0"/>
          <w:numId w:val="56"/>
        </w:numPr>
        <w:spacing w:line="226" w:lineRule="auto"/>
        <w:jc w:val="lowKashida"/>
        <w:rPr>
          <w:rFonts w:cs="Lotusbld"/>
          <w:szCs w:val="28"/>
        </w:rPr>
      </w:pPr>
      <w:r w:rsidRPr="00F43432">
        <w:rPr>
          <w:rFonts w:cs="Lotusbld" w:hint="cs"/>
          <w:szCs w:val="28"/>
          <w:rtl/>
        </w:rPr>
        <w:t xml:space="preserve">قاعدة الشمولية </w:t>
      </w:r>
    </w:p>
    <w:p w:rsidR="005D6D77" w:rsidRPr="00F43432" w:rsidRDefault="005D6D77" w:rsidP="00A25743">
      <w:pPr>
        <w:numPr>
          <w:ilvl w:val="0"/>
          <w:numId w:val="56"/>
        </w:numPr>
        <w:spacing w:line="226" w:lineRule="auto"/>
        <w:jc w:val="lowKashida"/>
        <w:rPr>
          <w:rFonts w:cs="Lotusbld"/>
          <w:szCs w:val="28"/>
        </w:rPr>
      </w:pPr>
      <w:r w:rsidRPr="00F43432">
        <w:rPr>
          <w:rFonts w:cs="Lotusbld" w:hint="cs"/>
          <w:szCs w:val="28"/>
          <w:rtl/>
        </w:rPr>
        <w:t xml:space="preserve">قاعدة توازن الموازنة العامة </w:t>
      </w:r>
    </w:p>
    <w:p w:rsidR="005D6D77" w:rsidRDefault="005D6D77" w:rsidP="005D6D77">
      <w:pPr>
        <w:spacing w:before="80" w:line="226" w:lineRule="auto"/>
        <w:ind w:firstLine="454"/>
        <w:jc w:val="lowKashida"/>
        <w:rPr>
          <w:rFonts w:cs="Lotusbld" w:hint="cs"/>
          <w:szCs w:val="28"/>
          <w:rtl/>
        </w:rPr>
      </w:pPr>
      <w:r w:rsidRPr="00F43432">
        <w:rPr>
          <w:rFonts w:cs="Lotusbld" w:hint="cs"/>
          <w:szCs w:val="28"/>
          <w:rtl/>
        </w:rPr>
        <w:t>وسنحاول التعرف على كل قاعدة من هذه القواعد وكما يلي:</w:t>
      </w:r>
    </w:p>
    <w:p w:rsidR="00BE4519" w:rsidRPr="00F43432" w:rsidRDefault="00BE4519" w:rsidP="005D6D77">
      <w:pPr>
        <w:spacing w:before="80" w:line="226" w:lineRule="auto"/>
        <w:ind w:firstLine="454"/>
        <w:jc w:val="lowKashida"/>
        <w:rPr>
          <w:rFonts w:cs="Lotusbld"/>
          <w:szCs w:val="28"/>
          <w:rtl/>
        </w:rPr>
      </w:pPr>
    </w:p>
    <w:p w:rsidR="005D6D77" w:rsidRPr="00F43432" w:rsidRDefault="005D6D77" w:rsidP="00A25743">
      <w:pPr>
        <w:pStyle w:val="a"/>
        <w:numPr>
          <w:ilvl w:val="0"/>
          <w:numId w:val="69"/>
        </w:numPr>
        <w:rPr>
          <w:rtl/>
          <w:lang w:bidi="ar-QA"/>
        </w:rPr>
      </w:pPr>
      <w:r w:rsidRPr="00F43432">
        <w:rPr>
          <w:rFonts w:hint="cs"/>
          <w:rtl/>
          <w:lang w:bidi="ar-QA"/>
        </w:rPr>
        <w:lastRenderedPageBreak/>
        <w:t>ق</w:t>
      </w:r>
      <w:r w:rsidRPr="00F43432">
        <w:rPr>
          <w:rFonts w:hint="cs"/>
          <w:rtl/>
        </w:rPr>
        <w:t>اعدة وحدة الموازنة العامة:</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 ونعني بها إن تدرج جميع نفقات الدولة وإيراداتها في ميزانية واحدة، أي على وزارة المالية تجميع وتوحيد جميع الموازنات الخاصة بالمؤسسات المستقلة</w:t>
      </w:r>
      <w:r w:rsidRPr="00F43432">
        <w:rPr>
          <w:rFonts w:cs="Lotusbld" w:hint="cs"/>
          <w:szCs w:val="28"/>
          <w:rtl/>
          <w:lang w:bidi="ar-QA"/>
        </w:rPr>
        <w:t xml:space="preserve"> أو</w:t>
      </w:r>
      <w:r w:rsidRPr="00F43432">
        <w:rPr>
          <w:rFonts w:cs="Lotusbld" w:hint="cs"/>
          <w:szCs w:val="28"/>
          <w:rtl/>
        </w:rPr>
        <w:t xml:space="preserve"> المحافظات ودمجها في ميزانية موحدة، فالتصديق والاعتماد يمنح لميزانية موحدة. ويبرر هذه القاعدة ما توفره من فوائد من الناحية المالية والسياسية،  فمن الناحية المالية تمنح هذه القاعدة القدرة على معرفة المركز المالي بوضوح ومستوى العجز والفائض في هذه الميزانية ، </w:t>
      </w:r>
      <w:r w:rsidRPr="00F43432">
        <w:rPr>
          <w:rFonts w:cs="Lotusbld" w:hint="cs"/>
          <w:szCs w:val="28"/>
          <w:rtl/>
          <w:lang w:bidi="ar-QA"/>
        </w:rPr>
        <w:t>أ</w:t>
      </w:r>
      <w:r w:rsidRPr="00F43432">
        <w:rPr>
          <w:rFonts w:cs="Lotusbld" w:hint="cs"/>
          <w:szCs w:val="28"/>
          <w:rtl/>
        </w:rPr>
        <w:t xml:space="preserve">ما من الناحية السياسية فتوفر هذه القاعدة السهولة في مراقبة الموازنة العامة من قبل المجالس النيابية.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تجدر الإشارة هنا إلى </w:t>
      </w:r>
      <w:r w:rsidRPr="00F43432">
        <w:rPr>
          <w:rFonts w:cs="Lotusbld" w:hint="cs"/>
          <w:szCs w:val="28"/>
          <w:rtl/>
          <w:lang w:bidi="ar-QA"/>
        </w:rPr>
        <w:t>أ</w:t>
      </w:r>
      <w:r w:rsidRPr="00F43432">
        <w:rPr>
          <w:rFonts w:cs="Lotusbld" w:hint="cs"/>
          <w:szCs w:val="28"/>
          <w:rtl/>
        </w:rPr>
        <w:t>ن بعض الاستثناءات التي ترد عند إعداد الموازنة العامة لاتتعارض مع قاعدة وحدة الموازنة العامة، فعلى سبيل المثال عند توثيق بعض العمليات الخاصة التي تقوم بها الدول في حسابات مستقلة تحت تسمية الحسابات الخاصة للخزانة لايخرج عن مفهوم وحدة الموازنة العامة، وكذلك ما</w:t>
      </w:r>
      <w:r w:rsidRPr="00F43432">
        <w:rPr>
          <w:rFonts w:cs="Lotusbld" w:hint="cs"/>
          <w:szCs w:val="28"/>
          <w:rtl/>
          <w:lang w:bidi="ar-QA"/>
        </w:rPr>
        <w:t xml:space="preserve"> </w:t>
      </w:r>
      <w:r w:rsidRPr="00F43432">
        <w:rPr>
          <w:rFonts w:cs="Lotusbld" w:hint="cs"/>
          <w:szCs w:val="28"/>
          <w:rtl/>
        </w:rPr>
        <w:t xml:space="preserve">يعرف بالميزانيات غير العادية التي تضطر الدولة لإعدادها عندما تضطر للإنفاق بشكل استثنائي في ظروف غير عادية، أي </w:t>
      </w:r>
      <w:r w:rsidRPr="00F43432">
        <w:rPr>
          <w:rFonts w:cs="Lotusbld" w:hint="cs"/>
          <w:szCs w:val="28"/>
          <w:rtl/>
          <w:lang w:bidi="ar-QA"/>
        </w:rPr>
        <w:t>أ</w:t>
      </w:r>
      <w:r w:rsidRPr="00F43432">
        <w:rPr>
          <w:rFonts w:cs="Lotusbld" w:hint="cs"/>
          <w:szCs w:val="28"/>
          <w:rtl/>
        </w:rPr>
        <w:t>ن هذه الاستثناءات لا</w:t>
      </w:r>
      <w:r w:rsidRPr="00F43432">
        <w:rPr>
          <w:rFonts w:cs="Lotusbld" w:hint="cs"/>
          <w:szCs w:val="28"/>
          <w:rtl/>
          <w:lang w:bidi="ar-QA"/>
        </w:rPr>
        <w:t xml:space="preserve"> </w:t>
      </w:r>
      <w:r w:rsidRPr="00F43432">
        <w:rPr>
          <w:rFonts w:cs="Lotusbld" w:hint="cs"/>
          <w:szCs w:val="28"/>
          <w:rtl/>
        </w:rPr>
        <w:t xml:space="preserve">تمس قاعدة وحدة الموازنة العامة ويمكن قبولها في سياق الميزانية الموحدة. </w:t>
      </w:r>
    </w:p>
    <w:p w:rsidR="005D6D77" w:rsidRPr="001879C7" w:rsidRDefault="005D6D77" w:rsidP="00A25743">
      <w:pPr>
        <w:pStyle w:val="a"/>
        <w:numPr>
          <w:ilvl w:val="0"/>
          <w:numId w:val="69"/>
        </w:numPr>
        <w:rPr>
          <w:rtl/>
          <w:lang w:bidi="ar-QA"/>
        </w:rPr>
      </w:pPr>
      <w:r w:rsidRPr="001879C7">
        <w:rPr>
          <w:rFonts w:hint="cs"/>
          <w:rtl/>
          <w:lang w:bidi="ar-QA"/>
        </w:rPr>
        <w:t xml:space="preserve">قاعدة سنوية الموازنة العامة: </w:t>
      </w:r>
    </w:p>
    <w:p w:rsidR="005D6D77" w:rsidRDefault="005D6D77" w:rsidP="005D6D77">
      <w:pPr>
        <w:spacing w:before="80" w:line="226" w:lineRule="auto"/>
        <w:ind w:firstLine="454"/>
        <w:jc w:val="lowKashida"/>
        <w:rPr>
          <w:rFonts w:cs="Lotusbld"/>
          <w:szCs w:val="28"/>
          <w:rtl/>
        </w:rPr>
      </w:pPr>
      <w:r w:rsidRPr="00F43432">
        <w:rPr>
          <w:rFonts w:cs="Lotusbld" w:hint="cs"/>
          <w:szCs w:val="28"/>
          <w:rtl/>
        </w:rPr>
        <w:t xml:space="preserve">ونعني بها أن الفترة المقدرة للنفقات والإيرادات العامة المتوقعة هي لسنة واحدة فقط، وأن مناقشة الميزانية ومنحها الاعتماد يتم بشكل دوري وسنوي، ومن المبررات لهذه القاعدة هو أن تحديد فترة زمنية أقل من سنة واحدة سوف لا يعطي الوقت الكافي للسلطة التنفيذية لأنجاز الإنفاق العام أو جباية الإيراد العام، إما إذا تم منح فترة تتجاوز السنة، فإن هذا من شإنه أن يضعف عملية الرقابة على السلطة التنفيذية ويعطيها شعور بالاسترخاء، لذلك كان الإجماع أن تكون مدة السنة مدة قياسية لتنفيذ الموازنة العامة، ولكن هذا لا يعني أن هناك استثناءات لهذه القاعدة، فقد تنتهي السنة وبعض النفقات غير منجزة، هنا يمنح المشرع المالي فرصة التسوية للحسابات حيث </w:t>
      </w:r>
      <w:r w:rsidRPr="00F43432">
        <w:rPr>
          <w:rFonts w:cs="Lotusbld" w:hint="cs"/>
          <w:szCs w:val="28"/>
          <w:rtl/>
        </w:rPr>
        <w:lastRenderedPageBreak/>
        <w:t>يعد الحساب الختامي على أساس المبالغ التي التزمت الحكومة بإنفاقها حتى وأن لم تنفقها فعلا خلال السنة القائمة.</w:t>
      </w:r>
    </w:p>
    <w:p w:rsidR="005D6D77" w:rsidRPr="00F43432" w:rsidRDefault="00E53746" w:rsidP="00E53746">
      <w:pPr>
        <w:pStyle w:val="a"/>
        <w:numPr>
          <w:ilvl w:val="0"/>
          <w:numId w:val="0"/>
        </w:numPr>
        <w:ind w:left="283"/>
        <w:rPr>
          <w:rtl/>
          <w:lang w:bidi="ar-QA"/>
        </w:rPr>
      </w:pPr>
      <w:r>
        <w:rPr>
          <w:rFonts w:hint="cs"/>
          <w:rtl/>
          <w:lang w:bidi="ar-QA"/>
        </w:rPr>
        <w:t>3</w:t>
      </w:r>
      <w:r w:rsidR="005D6D77" w:rsidRPr="00F43432">
        <w:rPr>
          <w:rFonts w:hint="cs"/>
          <w:rtl/>
          <w:lang w:bidi="ar-QA"/>
        </w:rPr>
        <w:t>- قاعدة عدم التخصيص:</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 ونعني بها </w:t>
      </w:r>
      <w:r w:rsidRPr="00F43432">
        <w:rPr>
          <w:rFonts w:cs="Lotusbld" w:hint="cs"/>
          <w:szCs w:val="28"/>
          <w:rtl/>
          <w:lang w:bidi="ar-QA"/>
        </w:rPr>
        <w:t>أنه</w:t>
      </w:r>
      <w:r w:rsidRPr="00F43432">
        <w:rPr>
          <w:rFonts w:cs="Lotusbld" w:hint="cs"/>
          <w:szCs w:val="28"/>
          <w:rtl/>
        </w:rPr>
        <w:t xml:space="preserve"> لا</w:t>
      </w:r>
      <w:r w:rsidRPr="00F43432">
        <w:rPr>
          <w:rFonts w:cs="Lotusbld" w:hint="cs"/>
          <w:szCs w:val="28"/>
          <w:rtl/>
          <w:lang w:bidi="ar-QA"/>
        </w:rPr>
        <w:t xml:space="preserve"> </w:t>
      </w:r>
      <w:r w:rsidRPr="00F43432">
        <w:rPr>
          <w:rFonts w:cs="Lotusbld" w:hint="cs"/>
          <w:szCs w:val="28"/>
          <w:rtl/>
        </w:rPr>
        <w:t xml:space="preserve">يجوز تخصيص إيراد معين لتمويل إنفاق معين، أي لا يمكن </w:t>
      </w:r>
      <w:r w:rsidRPr="00F43432">
        <w:rPr>
          <w:rFonts w:cs="Lotusbld" w:hint="cs"/>
          <w:szCs w:val="28"/>
          <w:rtl/>
          <w:lang w:bidi="ar-QA"/>
        </w:rPr>
        <w:t>أ</w:t>
      </w:r>
      <w:r w:rsidRPr="00F43432">
        <w:rPr>
          <w:rFonts w:cs="Lotusbld" w:hint="cs"/>
          <w:szCs w:val="28"/>
          <w:rtl/>
        </w:rPr>
        <w:t>ن نخصص على سبيل المثال إيراد الرسوم الكمر كي</w:t>
      </w:r>
      <w:r w:rsidRPr="00F43432">
        <w:rPr>
          <w:rFonts w:cs="Lotusbld" w:hint="eastAsia"/>
          <w:szCs w:val="28"/>
          <w:rtl/>
        </w:rPr>
        <w:t>ة</w:t>
      </w:r>
      <w:r w:rsidRPr="00F43432">
        <w:rPr>
          <w:rFonts w:cs="Lotusbld" w:hint="cs"/>
          <w:szCs w:val="28"/>
          <w:rtl/>
        </w:rPr>
        <w:t xml:space="preserve"> للإنفاق على التعليم </w:t>
      </w:r>
      <w:r w:rsidRPr="00F43432">
        <w:rPr>
          <w:rFonts w:cs="Lotusbld" w:hint="cs"/>
          <w:szCs w:val="28"/>
          <w:rtl/>
          <w:lang w:bidi="ar-QA"/>
        </w:rPr>
        <w:t>أ</w:t>
      </w:r>
      <w:r w:rsidRPr="00F43432">
        <w:rPr>
          <w:rFonts w:cs="Lotusbld" w:hint="cs"/>
          <w:szCs w:val="28"/>
          <w:rtl/>
        </w:rPr>
        <w:t>و إيراد الضرائب للإنفاق على الصحة ل</w:t>
      </w:r>
      <w:r w:rsidRPr="00F43432">
        <w:rPr>
          <w:rFonts w:cs="Lotusbld" w:hint="cs"/>
          <w:szCs w:val="28"/>
          <w:rtl/>
          <w:lang w:bidi="ar-QA"/>
        </w:rPr>
        <w:t>أ</w:t>
      </w:r>
      <w:r w:rsidRPr="00F43432">
        <w:rPr>
          <w:rFonts w:cs="Lotusbld" w:hint="cs"/>
          <w:szCs w:val="28"/>
          <w:rtl/>
        </w:rPr>
        <w:t xml:space="preserve">ن هذا يتعارض مع قاعدة عدم التخصيص. والتبرير المنطقي لهذه القاعدة هو </w:t>
      </w:r>
      <w:r w:rsidRPr="00F43432">
        <w:rPr>
          <w:rFonts w:cs="Lotusbld" w:hint="cs"/>
          <w:szCs w:val="28"/>
          <w:rtl/>
          <w:lang w:bidi="ar-QA"/>
        </w:rPr>
        <w:t>أ</w:t>
      </w:r>
      <w:r w:rsidRPr="00F43432">
        <w:rPr>
          <w:rFonts w:cs="Lotusbld" w:hint="cs"/>
          <w:szCs w:val="28"/>
          <w:rtl/>
        </w:rPr>
        <w:t>نه عندما يتم تخصيص ايراد معين لتمويل نفقات معينة ف</w:t>
      </w:r>
      <w:r w:rsidRPr="00F43432">
        <w:rPr>
          <w:rFonts w:cs="Lotusbld" w:hint="cs"/>
          <w:szCs w:val="28"/>
          <w:rtl/>
          <w:lang w:bidi="ar-QA"/>
        </w:rPr>
        <w:t>إ</w:t>
      </w:r>
      <w:r w:rsidRPr="00F43432">
        <w:rPr>
          <w:rFonts w:cs="Lotusbld" w:hint="cs"/>
          <w:szCs w:val="28"/>
          <w:rtl/>
        </w:rPr>
        <w:t xml:space="preserve">ن هذا يدعو إلى الإسراف في حالة ارتفاع حصيلة هذا النوع من الإيراد ويحدث العكس أي قصور في الإنفاق في حالة تراجع هذا الإيراد لذلك القاعدة تستدعي توجيه إجمالي الإيراد العام لتمويل إجمالي الإنفاق العام بشكل متوازن ودون تخصيص. </w:t>
      </w:r>
    </w:p>
    <w:p w:rsidR="005D6D77" w:rsidRPr="00E53746" w:rsidRDefault="005D6D77" w:rsidP="005D6D77">
      <w:pPr>
        <w:spacing w:before="80" w:line="226" w:lineRule="auto"/>
        <w:ind w:firstLine="454"/>
        <w:jc w:val="lowKashida"/>
        <w:rPr>
          <w:rFonts w:ascii="Hacen Liner Print-out" w:hAnsi="Hacen Liner Print-out" w:cs="Hacen Liner Print-out"/>
          <w:b/>
          <w:bCs/>
          <w:szCs w:val="28"/>
          <w:rtl/>
          <w:lang w:bidi="ar-QA"/>
        </w:rPr>
      </w:pPr>
      <w:r w:rsidRPr="00E53746">
        <w:rPr>
          <w:rFonts w:ascii="Hacen Liner Print-out" w:hAnsi="Hacen Liner Print-out" w:cs="Hacen Liner Print-out" w:hint="cs"/>
          <w:b/>
          <w:bCs/>
          <w:szCs w:val="28"/>
          <w:rtl/>
          <w:lang w:bidi="ar-QA"/>
        </w:rPr>
        <w:t xml:space="preserve">4- قاعدة العمومية: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في </w:t>
      </w:r>
      <w:r w:rsidRPr="00BE4519">
        <w:rPr>
          <w:rFonts w:cs="Lotusbld" w:hint="cs"/>
          <w:szCs w:val="28"/>
          <w:rtl/>
        </w:rPr>
        <w:t xml:space="preserve">ظل أسس حديثة للفن المالي المحاسبي لم يعد من الموافق إجراء عملية مقاصة بين الإيرادات والنفقات، أي لا يمكن استخدام الميزانية الصافية المختزلة التي تقوم على قاعدة تصفية النفقة بايرادها، لذا أصبحت قاعدة العمومية موافقة لإعداد ميزانية شاملة تتضمن تفاصيل جميع النفقات والإيرادات العامة  وهذا من شأنه تسهيل عملية الرقابة من قبل السلطة التشريعية وإعطاء صورة دقيقة عن النشاط المالي للسلطة التنفيذية. </w:t>
      </w:r>
    </w:p>
    <w:p w:rsidR="005D6D77" w:rsidRPr="00E53746" w:rsidRDefault="005D6D77" w:rsidP="00E53746">
      <w:pPr>
        <w:spacing w:before="80" w:line="226" w:lineRule="auto"/>
        <w:ind w:firstLine="454"/>
        <w:jc w:val="lowKashida"/>
        <w:rPr>
          <w:rFonts w:ascii="Hacen Liner Print-out" w:hAnsi="Hacen Liner Print-out" w:cs="Hacen Liner Print-out"/>
          <w:b/>
          <w:bCs/>
          <w:szCs w:val="28"/>
          <w:rtl/>
          <w:lang w:bidi="ar-QA"/>
        </w:rPr>
      </w:pPr>
      <w:r w:rsidRPr="00E53746">
        <w:rPr>
          <w:rFonts w:ascii="Hacen Liner Print-out" w:hAnsi="Hacen Liner Print-out" w:cs="Hacen Liner Print-out" w:hint="cs"/>
          <w:b/>
          <w:bCs/>
          <w:szCs w:val="28"/>
          <w:rtl/>
          <w:lang w:bidi="ar-QA"/>
        </w:rPr>
        <w:t xml:space="preserve">5- قاعدة توازن الميزانية: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تعد هذه القاعدة من أكثر القواعد المثيرة للجدل </w:t>
      </w:r>
      <w:r w:rsidRPr="00F43432">
        <w:rPr>
          <w:rFonts w:cs="Lotusbld" w:hint="cs"/>
          <w:szCs w:val="28"/>
          <w:rtl/>
          <w:lang w:bidi="ar-QA"/>
        </w:rPr>
        <w:t>لأن</w:t>
      </w:r>
      <w:r w:rsidRPr="00F43432">
        <w:rPr>
          <w:rFonts w:cs="Lotusbld" w:hint="cs"/>
          <w:szCs w:val="28"/>
          <w:rtl/>
        </w:rPr>
        <w:t xml:space="preserve"> مفهوم التوازن في الموازنة العامة يصعب توصيفه بمعزل عن الإطار الفلسفي والعقائدي الذي يحكم النظام الاقتصادي، لذا اختلفت المدارس الفكرية في تحديد هذا المفهوم وقد خضع هذا المصطلح لتطورات كثيرة ما</w:t>
      </w:r>
      <w:r w:rsidRPr="00F43432">
        <w:rPr>
          <w:rFonts w:cs="Lotusbld" w:hint="cs"/>
          <w:szCs w:val="28"/>
          <w:rtl/>
          <w:lang w:bidi="ar-QA"/>
        </w:rPr>
        <w:t xml:space="preserve"> </w:t>
      </w:r>
      <w:r w:rsidRPr="00F43432">
        <w:rPr>
          <w:rFonts w:cs="Lotusbld" w:hint="cs"/>
          <w:szCs w:val="28"/>
          <w:rtl/>
        </w:rPr>
        <w:t xml:space="preserve">بين مفهوم التوازن بالمعنى المحاسبي الذي تبنته المدرسة </w:t>
      </w:r>
      <w:r w:rsidRPr="00F43432">
        <w:rPr>
          <w:rFonts w:cs="Lotusbld" w:hint="cs"/>
          <w:szCs w:val="28"/>
          <w:rtl/>
        </w:rPr>
        <w:lastRenderedPageBreak/>
        <w:t>الكلاسيكي</w:t>
      </w:r>
      <w:r w:rsidRPr="00F43432">
        <w:rPr>
          <w:rFonts w:cs="Lotusbld" w:hint="eastAsia"/>
          <w:szCs w:val="28"/>
          <w:rtl/>
        </w:rPr>
        <w:t>ة</w:t>
      </w:r>
      <w:r w:rsidRPr="00F43432">
        <w:rPr>
          <w:rFonts w:cs="Lotusbld" w:hint="cs"/>
          <w:szCs w:val="28"/>
          <w:rtl/>
        </w:rPr>
        <w:t xml:space="preserve"> أو التوازن بالمعنى الاقتصادي الذي تبنته المدرسة الكينزية، وكل معنى من هذه المعاني يرتبط بآثار مهمة على صعيد التوازن الاقتصادي والاجتماعي.</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أن هذه القواع</w:t>
      </w:r>
      <w:r w:rsidRPr="00F43432">
        <w:rPr>
          <w:rFonts w:cs="Lotusbld" w:hint="eastAsia"/>
          <w:szCs w:val="28"/>
          <w:rtl/>
        </w:rPr>
        <w:t>د</w:t>
      </w:r>
      <w:r w:rsidRPr="00F43432">
        <w:rPr>
          <w:rFonts w:cs="Lotusbld" w:hint="cs"/>
          <w:szCs w:val="28"/>
          <w:rtl/>
        </w:rPr>
        <w:t xml:space="preserve"> التي تحكم طرق أعداد الموازنة العامة ليس مقدسة ولاجامدة بل من الممكن تطو</w:t>
      </w:r>
      <w:r w:rsidRPr="00F43432">
        <w:rPr>
          <w:rFonts w:cs="Lotusbld" w:hint="cs"/>
          <w:szCs w:val="28"/>
          <w:rtl/>
          <w:lang w:bidi="ar-QA"/>
        </w:rPr>
        <w:t>ي</w:t>
      </w:r>
      <w:r w:rsidRPr="00F43432">
        <w:rPr>
          <w:rFonts w:cs="Lotusbld" w:hint="cs"/>
          <w:szCs w:val="28"/>
          <w:rtl/>
        </w:rPr>
        <w:t>رها أو حتى خرقها في ظروف معينة وفق مقتضيات التطور الاقتصادي والفكري وهذا تجسد في قاعدة توازن الميزانية على سبيل المثال الذي أصبح في ظل المفهوم الحديث للفكر المالي التوازن الاقتصادي يسمح للقبول بالعجز المحاسبي للميزانية العامة وعندما تفاقم هذا العجز برز اتجاه فكري آخر يدعو للعودة الى التوازن المحاسبي. وهذا ما</w:t>
      </w:r>
      <w:r w:rsidRPr="00F43432">
        <w:rPr>
          <w:rFonts w:cs="Lotusbld" w:hint="cs"/>
          <w:szCs w:val="28"/>
          <w:rtl/>
          <w:lang w:bidi="ar-QA"/>
        </w:rPr>
        <w:t xml:space="preserve"> </w:t>
      </w:r>
      <w:r w:rsidRPr="00F43432">
        <w:rPr>
          <w:rFonts w:cs="Lotusbld" w:hint="cs"/>
          <w:szCs w:val="28"/>
          <w:rtl/>
        </w:rPr>
        <w:t xml:space="preserve">سيتم تناوله في دراسة تطور مفهوم التوازن وبدائل تصحيح العجز في الموازنة العامة. </w:t>
      </w:r>
    </w:p>
    <w:p w:rsidR="003161FE" w:rsidRDefault="005D6D77" w:rsidP="000F3438">
      <w:pPr>
        <w:pStyle w:val="1"/>
        <w:rPr>
          <w:rtl/>
        </w:rPr>
      </w:pPr>
      <w:r w:rsidRPr="00F43432">
        <w:rPr>
          <w:rFonts w:hint="cs"/>
          <w:rtl/>
          <w:lang w:bidi="ar-QA"/>
        </w:rPr>
        <w:t xml:space="preserve">ثالثا: </w:t>
      </w:r>
      <w:r w:rsidRPr="00F43432">
        <w:rPr>
          <w:rFonts w:hint="cs"/>
          <w:rtl/>
        </w:rPr>
        <w:t>مفهوم التوازن في أطار تطور دور الدولة</w:t>
      </w:r>
    </w:p>
    <w:p w:rsidR="005D6D77" w:rsidRPr="00F43432" w:rsidRDefault="005D6D77" w:rsidP="000F3438">
      <w:pPr>
        <w:pStyle w:val="1"/>
        <w:rPr>
          <w:rtl/>
        </w:rPr>
      </w:pPr>
      <w:r w:rsidRPr="00F43432">
        <w:rPr>
          <w:rFonts w:hint="cs"/>
          <w:rtl/>
        </w:rPr>
        <w:t xml:space="preserve"> في النشاط الاقتصادي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في ظل التطور المستمر لدور الدولة في النشاط الاقتصادي خضعت وبشكل متزامن جميع المعايير والمتغيرات الاقتصادية </w:t>
      </w:r>
      <w:r w:rsidRPr="00F43432">
        <w:rPr>
          <w:rFonts w:cs="Lotusbld" w:hint="cs"/>
          <w:szCs w:val="28"/>
          <w:rtl/>
          <w:lang w:bidi="ar-QA"/>
        </w:rPr>
        <w:t>إ</w:t>
      </w:r>
      <w:r w:rsidRPr="00F43432">
        <w:rPr>
          <w:rFonts w:cs="Lotusbld" w:hint="cs"/>
          <w:szCs w:val="28"/>
          <w:rtl/>
        </w:rPr>
        <w:t>لى تبدلات جذرية في محاولة للتكييف مع الدور المتجدد للدولة، ومن هذه المعايير</w:t>
      </w:r>
      <w:r w:rsidRPr="00F43432">
        <w:rPr>
          <w:rFonts w:cs="Lotusbld" w:hint="cs"/>
          <w:szCs w:val="28"/>
          <w:rtl/>
          <w:lang w:bidi="ar-QA"/>
        </w:rPr>
        <w:t xml:space="preserve"> </w:t>
      </w:r>
      <w:r w:rsidRPr="00F43432">
        <w:rPr>
          <w:rFonts w:cs="Lotusbld" w:hint="cs"/>
          <w:szCs w:val="28"/>
          <w:rtl/>
        </w:rPr>
        <w:t>كان مفهوم التوازن و</w:t>
      </w:r>
      <w:r w:rsidRPr="00F43432">
        <w:rPr>
          <w:rFonts w:cs="Lotusbld" w:hint="cs"/>
          <w:szCs w:val="28"/>
          <w:rtl/>
          <w:lang w:bidi="ar-QA"/>
        </w:rPr>
        <w:t>آ</w:t>
      </w:r>
      <w:r w:rsidRPr="00F43432">
        <w:rPr>
          <w:rFonts w:cs="Lotusbld" w:hint="cs"/>
          <w:szCs w:val="28"/>
          <w:rtl/>
        </w:rPr>
        <w:t xml:space="preserve">لية تحقيقه يستجيب في كل مرحلة من مراحل تطور الدولة كي ينسجم مع النظام الاقتصادي والمنهج الفكري السائد.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فل</w:t>
      </w:r>
      <w:r w:rsidRPr="00F43432">
        <w:rPr>
          <w:rFonts w:cs="Lotusbld" w:hint="cs"/>
          <w:szCs w:val="28"/>
          <w:rtl/>
          <w:lang w:bidi="ar-QA"/>
        </w:rPr>
        <w:t>و</w:t>
      </w:r>
      <w:r w:rsidRPr="00F43432">
        <w:rPr>
          <w:rFonts w:cs="Lotusbld" w:hint="cs"/>
          <w:szCs w:val="28"/>
          <w:rtl/>
        </w:rPr>
        <w:t xml:space="preserve"> تتبعنا مسار دور الدولة في أواخر العصور الوسطى (أي منتصف القرن الثامن عشر) حيث الاكتشافات الجغرافية وتوسيع نطاق التجارة والرغبة في زيادة تدفق المعادن النفيسة (الذهب على وجه الخصوص ) وتغيرات السلم الاجتماعي لطبقات المجتمع لصالح طبقة التجار اللذين يتمتعون بروح المغامرة والتطلع</w:t>
      </w:r>
      <w:r w:rsidRPr="00F43432">
        <w:rPr>
          <w:rFonts w:cs="Lotusbld" w:hint="cs"/>
          <w:szCs w:val="28"/>
          <w:rtl/>
          <w:lang w:bidi="ar-QA"/>
        </w:rPr>
        <w:t>ات إلى</w:t>
      </w:r>
      <w:r w:rsidRPr="00F43432">
        <w:rPr>
          <w:rFonts w:cs="Lotusbld" w:hint="cs"/>
          <w:szCs w:val="28"/>
          <w:rtl/>
        </w:rPr>
        <w:t xml:space="preserve"> ما</w:t>
      </w:r>
      <w:r w:rsidRPr="00F43432">
        <w:rPr>
          <w:rFonts w:cs="Lotusbld" w:hint="cs"/>
          <w:szCs w:val="28"/>
          <w:rtl/>
          <w:lang w:bidi="ar-QA"/>
        </w:rPr>
        <w:t xml:space="preserve"> </w:t>
      </w:r>
      <w:r w:rsidRPr="00F43432">
        <w:rPr>
          <w:rFonts w:cs="Lotusbld" w:hint="cs"/>
          <w:szCs w:val="28"/>
          <w:rtl/>
        </w:rPr>
        <w:t xml:space="preserve">وراء الحدود الإقليمية بحكم مهنتهم، هذه الظروف احتضنت ومهدت لولادة الدولة </w:t>
      </w:r>
      <w:r w:rsidRPr="00F43432">
        <w:rPr>
          <w:rFonts w:cs="Lotusbld" w:hint="cs"/>
          <w:w w:val="90"/>
          <w:szCs w:val="28"/>
          <w:rtl/>
        </w:rPr>
        <w:t>الاستعمارية التي تسعى للتوسع والبحث عن المزيد من الاكتشافات لضمان تدفق الذهب ولت</w:t>
      </w:r>
      <w:r w:rsidRPr="00F43432">
        <w:rPr>
          <w:rFonts w:cs="Lotusbld" w:hint="cs"/>
          <w:w w:val="90"/>
          <w:szCs w:val="28"/>
          <w:rtl/>
          <w:lang w:bidi="ar-QA"/>
        </w:rPr>
        <w:t xml:space="preserve">مهيد </w:t>
      </w:r>
      <w:r w:rsidRPr="00F43432">
        <w:rPr>
          <w:rFonts w:cs="Lotusbld" w:hint="cs"/>
          <w:w w:val="90"/>
          <w:szCs w:val="28"/>
          <w:rtl/>
        </w:rPr>
        <w:t>الطريق لهذا الهدف كان لابد من تهيئة المجتمع والدولة لتحقيق ما يلي</w:t>
      </w:r>
      <w:r w:rsidRPr="00F43432">
        <w:rPr>
          <w:rFonts w:cs="Lotusbld" w:hint="cs"/>
          <w:w w:val="90"/>
          <w:szCs w:val="28"/>
          <w:rtl/>
          <w:lang w:bidi="ar-QA"/>
        </w:rPr>
        <w:t>:</w:t>
      </w:r>
      <w:r w:rsidRPr="00F43432">
        <w:rPr>
          <w:rFonts w:cs="Lotusbld" w:hint="cs"/>
          <w:szCs w:val="28"/>
          <w:rtl/>
        </w:rPr>
        <w:t xml:space="preserve"> </w:t>
      </w:r>
    </w:p>
    <w:p w:rsidR="005D6D77" w:rsidRPr="00F43432" w:rsidRDefault="005D6D77" w:rsidP="00A25743">
      <w:pPr>
        <w:numPr>
          <w:ilvl w:val="0"/>
          <w:numId w:val="57"/>
        </w:numPr>
        <w:spacing w:line="226" w:lineRule="auto"/>
        <w:jc w:val="lowKashida"/>
        <w:rPr>
          <w:rFonts w:cs="Lotusbld"/>
          <w:szCs w:val="28"/>
          <w:rtl/>
        </w:rPr>
      </w:pPr>
      <w:r w:rsidRPr="00F43432">
        <w:rPr>
          <w:rFonts w:cs="Lotusbld" w:hint="cs"/>
          <w:szCs w:val="28"/>
          <w:rtl/>
        </w:rPr>
        <w:t xml:space="preserve">بث الروح القومية كشرط لبناء الدولة المركزية القوية. </w:t>
      </w:r>
    </w:p>
    <w:p w:rsidR="005D6D77" w:rsidRPr="00F43432" w:rsidRDefault="005D6D77" w:rsidP="00A25743">
      <w:pPr>
        <w:numPr>
          <w:ilvl w:val="0"/>
          <w:numId w:val="57"/>
        </w:numPr>
        <w:spacing w:line="226" w:lineRule="auto"/>
        <w:jc w:val="lowKashida"/>
        <w:rPr>
          <w:rFonts w:cs="Lotusbld"/>
          <w:szCs w:val="28"/>
        </w:rPr>
      </w:pPr>
      <w:r w:rsidRPr="00F43432">
        <w:rPr>
          <w:rFonts w:cs="Lotusbld" w:hint="cs"/>
          <w:szCs w:val="28"/>
          <w:rtl/>
        </w:rPr>
        <w:lastRenderedPageBreak/>
        <w:t>بث سلوك البحث عن الربح المغذي لروح المغامرة دون الاهتمام بمشروعية الوسائل ما</w:t>
      </w:r>
      <w:r w:rsidRPr="00F43432">
        <w:rPr>
          <w:rFonts w:cs="Lotusbld" w:hint="cs"/>
          <w:szCs w:val="28"/>
          <w:rtl/>
          <w:lang w:bidi="ar-QA"/>
        </w:rPr>
        <w:t xml:space="preserve"> </w:t>
      </w:r>
      <w:r w:rsidRPr="00F43432">
        <w:rPr>
          <w:rFonts w:cs="Lotusbld" w:hint="cs"/>
          <w:szCs w:val="28"/>
          <w:rtl/>
        </w:rPr>
        <w:t>دام الهدف يبرر هذه الوسائل وقد مهد هذا لفصل السياسة عن مبادئ الدين والأخلاق ( طروحات الوزير ميكيافل</w:t>
      </w:r>
      <w:r w:rsidRPr="00F43432">
        <w:rPr>
          <w:rFonts w:cs="Lotusbld" w:hint="eastAsia"/>
          <w:szCs w:val="28"/>
          <w:rtl/>
        </w:rPr>
        <w:t>ي</w:t>
      </w:r>
      <w:r w:rsidRPr="00F43432">
        <w:rPr>
          <w:rFonts w:cs="Lotusbld" w:hint="cs"/>
          <w:szCs w:val="28"/>
          <w:rtl/>
        </w:rPr>
        <w:t xml:space="preserve"> ). </w:t>
      </w:r>
    </w:p>
    <w:p w:rsidR="005D6D77" w:rsidRPr="00F43432" w:rsidRDefault="005D6D77" w:rsidP="00A25743">
      <w:pPr>
        <w:numPr>
          <w:ilvl w:val="0"/>
          <w:numId w:val="57"/>
        </w:numPr>
        <w:spacing w:line="226" w:lineRule="auto"/>
        <w:jc w:val="lowKashida"/>
        <w:rPr>
          <w:rFonts w:cs="Lotusbld"/>
          <w:w w:val="90"/>
          <w:szCs w:val="28"/>
          <w:rtl/>
        </w:rPr>
      </w:pPr>
      <w:r w:rsidRPr="00F43432">
        <w:rPr>
          <w:rFonts w:cs="Lotusbld" w:hint="cs"/>
          <w:w w:val="90"/>
          <w:szCs w:val="28"/>
          <w:rtl/>
        </w:rPr>
        <w:t xml:space="preserve">فصل الاقتصاد عن المفاهيم الدينية والفلسفية وبلورة مفهوم الاقتصاد السياسي.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هذه الظروف احتضنت مدرسة فكرية سادت في ذلك العصر هي المدرسة التجارية ( الفكر الميركانتيلي) </w:t>
      </w:r>
      <w:r w:rsidRPr="00F43432">
        <w:rPr>
          <w:rFonts w:cs="Lotusbld"/>
          <w:szCs w:val="28"/>
        </w:rPr>
        <w:t xml:space="preserve">Mercantilism </w:t>
      </w:r>
      <w:r w:rsidRPr="00F43432">
        <w:rPr>
          <w:rFonts w:cs="Lotusbld" w:hint="cs"/>
          <w:szCs w:val="28"/>
          <w:vertAlign w:val="superscript"/>
          <w:rtl/>
        </w:rPr>
        <w:t xml:space="preserve">( </w:t>
      </w:r>
      <w:r w:rsidRPr="00F43432">
        <w:rPr>
          <w:rStyle w:val="FootnoteReference"/>
          <w:rFonts w:cs="Lotusbld" w:hint="cs"/>
          <w:szCs w:val="28"/>
          <w:rtl/>
        </w:rPr>
        <w:t>4</w:t>
      </w:r>
      <w:r w:rsidRPr="00F43432">
        <w:rPr>
          <w:rFonts w:cs="Lotusbld" w:hint="cs"/>
          <w:szCs w:val="28"/>
          <w:vertAlign w:val="superscript"/>
          <w:rtl/>
        </w:rPr>
        <w:t xml:space="preserve"> )</w:t>
      </w:r>
      <w:r w:rsidRPr="00F43432">
        <w:rPr>
          <w:rFonts w:cs="Lotusbld" w:hint="cs"/>
          <w:szCs w:val="28"/>
          <w:rtl/>
        </w:rPr>
        <w:t xml:space="preserve">.التي كانت تدعو إلى تنظيم دور الدولة لمصلحة تحقيق فائض تجاري من الذهب بوصفه مصدر أساس للتعبير عن الثروة. أي </w:t>
      </w:r>
      <w:r w:rsidRPr="00F43432">
        <w:rPr>
          <w:rFonts w:cs="Lotusbld" w:hint="cs"/>
          <w:szCs w:val="28"/>
          <w:rtl/>
          <w:lang w:bidi="ar-QA"/>
        </w:rPr>
        <w:t>أ</w:t>
      </w:r>
      <w:r w:rsidRPr="00F43432">
        <w:rPr>
          <w:rFonts w:cs="Lotusbld" w:hint="cs"/>
          <w:szCs w:val="28"/>
          <w:rtl/>
        </w:rPr>
        <w:t xml:space="preserve">ن الدولة في هذه المرحلة </w:t>
      </w:r>
      <w:r w:rsidRPr="00F43432">
        <w:rPr>
          <w:rFonts w:cs="Lotusbld" w:hint="cs"/>
          <w:szCs w:val="28"/>
          <w:rtl/>
          <w:lang w:bidi="ar-QA"/>
        </w:rPr>
        <w:t>ن</w:t>
      </w:r>
      <w:r w:rsidRPr="00F43432">
        <w:rPr>
          <w:rFonts w:cs="Lotusbld" w:hint="cs"/>
          <w:szCs w:val="28"/>
          <w:rtl/>
        </w:rPr>
        <w:t xml:space="preserve">ستطيع </w:t>
      </w:r>
      <w:r w:rsidRPr="00F43432">
        <w:rPr>
          <w:rFonts w:cs="Lotusbld" w:hint="cs"/>
          <w:szCs w:val="28"/>
          <w:rtl/>
          <w:lang w:bidi="ar-QA"/>
        </w:rPr>
        <w:t>أن</w:t>
      </w:r>
      <w:r w:rsidRPr="00F43432">
        <w:rPr>
          <w:rFonts w:cs="Lotusbld" w:hint="cs"/>
          <w:szCs w:val="28"/>
          <w:rtl/>
        </w:rPr>
        <w:t xml:space="preserve"> نطلق عليها الدولة التنظيمية، لأن دور</w:t>
      </w:r>
      <w:r w:rsidRPr="00F43432">
        <w:rPr>
          <w:rFonts w:cs="Lotusbld" w:hint="cs"/>
          <w:szCs w:val="28"/>
          <w:rtl/>
          <w:lang w:bidi="ar-QA"/>
        </w:rPr>
        <w:t>ها</w:t>
      </w:r>
      <w:r w:rsidRPr="00F43432">
        <w:rPr>
          <w:rFonts w:cs="Lotusbld" w:hint="cs"/>
          <w:szCs w:val="28"/>
          <w:rtl/>
        </w:rPr>
        <w:t xml:space="preserve"> ينحسر في تنظيم المجتمع لصالح تحقيق الفائض التجاري وإنشاء اقتصاد القوة. لذا كانت جميع السياسات الاقتصادية للتجاري</w:t>
      </w:r>
      <w:r w:rsidRPr="00F43432">
        <w:rPr>
          <w:rFonts w:cs="Lotusbld" w:hint="cs"/>
          <w:szCs w:val="28"/>
          <w:rtl/>
          <w:lang w:bidi="ar-QA"/>
        </w:rPr>
        <w:t>ين</w:t>
      </w:r>
      <w:r w:rsidRPr="00F43432">
        <w:rPr>
          <w:rFonts w:cs="Lotusbld" w:hint="cs"/>
          <w:szCs w:val="28"/>
          <w:rtl/>
        </w:rPr>
        <w:t xml:space="preserve"> تهدف إلى تحقيق الفائض في الميزان التجاري ولايسمح بأي إجراء يتعارض مع هذا الهدف ل</w:t>
      </w:r>
      <w:r w:rsidRPr="00F43432">
        <w:rPr>
          <w:rFonts w:cs="Lotusbld" w:hint="cs"/>
          <w:szCs w:val="28"/>
          <w:rtl/>
          <w:lang w:bidi="ar-QA"/>
        </w:rPr>
        <w:t>أ</w:t>
      </w:r>
      <w:r w:rsidRPr="00F43432">
        <w:rPr>
          <w:rFonts w:cs="Lotusbld" w:hint="cs"/>
          <w:szCs w:val="28"/>
          <w:rtl/>
        </w:rPr>
        <w:t>ن المصلحة تقتضي تنمية الصادرات بوصفها مصدرا لتحقيق هذا الفائض،وعلى وفق هذا ف</w:t>
      </w:r>
      <w:r w:rsidRPr="00F43432">
        <w:rPr>
          <w:rFonts w:cs="Lotusbld" w:hint="cs"/>
          <w:szCs w:val="28"/>
          <w:rtl/>
          <w:lang w:bidi="ar-QA"/>
        </w:rPr>
        <w:t>إ</w:t>
      </w:r>
      <w:r w:rsidRPr="00F43432">
        <w:rPr>
          <w:rFonts w:cs="Lotusbld" w:hint="cs"/>
          <w:szCs w:val="28"/>
          <w:rtl/>
        </w:rPr>
        <w:t xml:space="preserve">ن التجاريون سوف لن يرضوا بأي شكل من إشكال العجز سواء كان في الميزان التجاري </w:t>
      </w:r>
      <w:r w:rsidRPr="00F43432">
        <w:rPr>
          <w:rFonts w:cs="Lotusbld" w:hint="cs"/>
          <w:szCs w:val="28"/>
          <w:rtl/>
          <w:lang w:bidi="ar-QA"/>
        </w:rPr>
        <w:t>أو</w:t>
      </w:r>
      <w:r w:rsidRPr="00F43432">
        <w:rPr>
          <w:rFonts w:cs="Lotusbld" w:hint="cs"/>
          <w:szCs w:val="28"/>
          <w:rtl/>
        </w:rPr>
        <w:t xml:space="preserve"> الموازنة العامة الذي نظروا إليها على أنها امتداد لحالة الميزان التجاري فلا وجود لميزانية تنطوي على عجز ل</w:t>
      </w:r>
      <w:r w:rsidRPr="00F43432">
        <w:rPr>
          <w:rFonts w:cs="Lotusbld" w:hint="cs"/>
          <w:szCs w:val="28"/>
          <w:rtl/>
          <w:lang w:bidi="ar-QA"/>
        </w:rPr>
        <w:t>أ</w:t>
      </w:r>
      <w:r w:rsidRPr="00F43432">
        <w:rPr>
          <w:rFonts w:cs="Lotusbld" w:hint="cs"/>
          <w:szCs w:val="28"/>
          <w:rtl/>
        </w:rPr>
        <w:t xml:space="preserve">ن هذا يتعارض مع تطلعات رجال المرحلة من التجار ذات التطلعات الاستعمارية.  </w:t>
      </w:r>
    </w:p>
    <w:p w:rsidR="005D6D77" w:rsidRPr="00F43432" w:rsidRDefault="005D6D77" w:rsidP="005D6D77">
      <w:pPr>
        <w:spacing w:before="80" w:line="226" w:lineRule="auto"/>
        <w:ind w:firstLine="454"/>
        <w:jc w:val="lowKashida"/>
        <w:rPr>
          <w:rFonts w:cs="Lotusbld"/>
          <w:szCs w:val="28"/>
          <w:rtl/>
        </w:rPr>
      </w:pPr>
      <w:r w:rsidRPr="00F43432">
        <w:rPr>
          <w:rFonts w:cs="Lotusbld" w:hint="cs"/>
          <w:b/>
          <w:bCs/>
          <w:szCs w:val="28"/>
          <w:rtl/>
        </w:rPr>
        <w:t xml:space="preserve">وبهذا نستطيع القول </w:t>
      </w:r>
      <w:r w:rsidRPr="00F43432">
        <w:rPr>
          <w:rFonts w:cs="Lotusbld" w:hint="cs"/>
          <w:b/>
          <w:bCs/>
          <w:szCs w:val="28"/>
          <w:rtl/>
          <w:lang w:bidi="ar-QA"/>
        </w:rPr>
        <w:t>أ</w:t>
      </w:r>
      <w:r w:rsidRPr="00F43432">
        <w:rPr>
          <w:rFonts w:cs="Lotusbld" w:hint="cs"/>
          <w:b/>
          <w:bCs/>
          <w:szCs w:val="28"/>
          <w:rtl/>
        </w:rPr>
        <w:t>ن الميزانية الموافقة للمرحلة التجارية هي ميزانية الفائض</w:t>
      </w:r>
      <w:r w:rsidRPr="00F43432">
        <w:rPr>
          <w:rFonts w:cs="Lotusbld" w:hint="cs"/>
          <w:szCs w:val="28"/>
          <w:rtl/>
        </w:rPr>
        <w:t xml:space="preserve">.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وفي ظل القبضة الحديدية للدولة التنظيمية بد</w:t>
      </w:r>
      <w:r w:rsidRPr="00F43432">
        <w:rPr>
          <w:rFonts w:cs="Lotusbld" w:hint="cs"/>
          <w:szCs w:val="28"/>
          <w:rtl/>
          <w:lang w:bidi="ar-QA"/>
        </w:rPr>
        <w:t>أ</w:t>
      </w:r>
      <w:r w:rsidRPr="00F43432">
        <w:rPr>
          <w:rFonts w:cs="Lotusbld" w:hint="cs"/>
          <w:szCs w:val="28"/>
          <w:rtl/>
        </w:rPr>
        <w:t xml:space="preserve"> يتبلور</w:t>
      </w:r>
      <w:r w:rsidRPr="00F43432">
        <w:rPr>
          <w:rFonts w:cs="Lotusbld" w:hint="cs"/>
          <w:szCs w:val="28"/>
          <w:rtl/>
          <w:lang w:bidi="ar-QA"/>
        </w:rPr>
        <w:t xml:space="preserve"> ات</w:t>
      </w:r>
      <w:r w:rsidRPr="00F43432">
        <w:rPr>
          <w:rFonts w:cs="Lotusbld" w:hint="cs"/>
          <w:szCs w:val="28"/>
          <w:rtl/>
        </w:rPr>
        <w:t>جاه فكري جديد يضيق ذرعا بصرامة هذا التنظيم وتهميش الفرد وازدراء النشاط الزراعي فكان الفكر الطبيعي (الفيزوقراط ) الذي يفسر الثروة على أساس أنها حالة من التفاعل والاتحاد بين قوى الطبيعة والقوى البشرية لخلق الناتج الزراعي ف</w:t>
      </w:r>
      <w:r w:rsidRPr="00F43432">
        <w:rPr>
          <w:rFonts w:cs="Lotusbld" w:hint="cs"/>
          <w:szCs w:val="28"/>
          <w:rtl/>
          <w:lang w:bidi="ar-QA"/>
        </w:rPr>
        <w:t>إ</w:t>
      </w:r>
      <w:r w:rsidRPr="00F43432">
        <w:rPr>
          <w:rFonts w:cs="Lotusbld" w:hint="cs"/>
          <w:szCs w:val="28"/>
          <w:rtl/>
        </w:rPr>
        <w:t xml:space="preserve">هتموا بالزراعة على أساس أنها مصدر الثروة  والطبيعة من وجهة نظرهم </w:t>
      </w:r>
      <w:r w:rsidRPr="00F43432">
        <w:rPr>
          <w:rFonts w:cs="Lotusbld" w:hint="cs"/>
          <w:szCs w:val="28"/>
          <w:rtl/>
          <w:lang w:bidi="ar-QA"/>
        </w:rPr>
        <w:t xml:space="preserve">حيث </w:t>
      </w:r>
      <w:r w:rsidRPr="00F43432">
        <w:rPr>
          <w:rFonts w:cs="Lotusbld" w:hint="cs"/>
          <w:szCs w:val="28"/>
          <w:rtl/>
        </w:rPr>
        <w:t>تشمل وترسم دور طبيعي جديد للدولة ينطوي على عدم التدخل في النشاط الاقتصادي وترك الحرية للفرد في ممارسة هذا النشاط، فبدأت ملامح سياسة مالية جديدة  تبد</w:t>
      </w:r>
      <w:r w:rsidRPr="00F43432">
        <w:rPr>
          <w:rFonts w:cs="Lotusbld" w:hint="cs"/>
          <w:szCs w:val="28"/>
          <w:rtl/>
          <w:lang w:bidi="ar-QA"/>
        </w:rPr>
        <w:t>ي</w:t>
      </w:r>
      <w:r w:rsidRPr="00F43432">
        <w:rPr>
          <w:rFonts w:cs="Lotusbld" w:hint="cs"/>
          <w:szCs w:val="28"/>
          <w:rtl/>
        </w:rPr>
        <w:t xml:space="preserve"> توافق مع الدور الجديد للدولة </w:t>
      </w:r>
      <w:r w:rsidRPr="00F43432">
        <w:rPr>
          <w:rFonts w:cs="Lotusbld" w:hint="cs"/>
          <w:szCs w:val="28"/>
          <w:rtl/>
        </w:rPr>
        <w:lastRenderedPageBreak/>
        <w:t>التي تدعوا إلى إلغاء كافة أنواع الضرائب التي تثقل كاهل الفرد والدعوة إلى ضريبة واحدة يقع عبئها على ملاك الأراضي ما</w:t>
      </w:r>
      <w:r w:rsidRPr="00F43432">
        <w:rPr>
          <w:rFonts w:cs="Lotusbld" w:hint="cs"/>
          <w:szCs w:val="28"/>
          <w:rtl/>
          <w:lang w:bidi="ar-QA"/>
        </w:rPr>
        <w:t xml:space="preserve"> </w:t>
      </w:r>
      <w:r w:rsidRPr="00F43432">
        <w:rPr>
          <w:rFonts w:cs="Lotusbld" w:hint="cs"/>
          <w:szCs w:val="28"/>
          <w:rtl/>
        </w:rPr>
        <w:t>دام أنهم يمارسون النشاط المنتج الوحيد في المجتمع، وأي دعوة لفرض ضرائب أخرى تعني إضرار وامتصاص لثروة الفرد والمجتمع. لذا ف</w:t>
      </w:r>
      <w:r w:rsidRPr="00F43432">
        <w:rPr>
          <w:rFonts w:cs="Lotusbld" w:hint="cs"/>
          <w:szCs w:val="28"/>
          <w:rtl/>
          <w:lang w:bidi="ar-QA"/>
        </w:rPr>
        <w:t>إ</w:t>
      </w:r>
      <w:r w:rsidRPr="00F43432">
        <w:rPr>
          <w:rFonts w:cs="Lotusbld" w:hint="cs"/>
          <w:szCs w:val="28"/>
          <w:rtl/>
        </w:rPr>
        <w:t>ن الموازنة العامة المتوافقة مع الفيزوقراط هي ميزانية لا تنطوي بالضرورة على فائض والسياسة المالية لا</w:t>
      </w:r>
      <w:r w:rsidRPr="00F43432">
        <w:rPr>
          <w:rFonts w:cs="Lotusbld" w:hint="cs"/>
          <w:szCs w:val="28"/>
          <w:rtl/>
          <w:lang w:bidi="ar-QA"/>
        </w:rPr>
        <w:t xml:space="preserve"> </w:t>
      </w:r>
      <w:r w:rsidRPr="00F43432">
        <w:rPr>
          <w:rFonts w:cs="Lotusbld" w:hint="cs"/>
          <w:szCs w:val="28"/>
          <w:rtl/>
        </w:rPr>
        <w:t xml:space="preserve">تسخر لخدمة هذا الهدف.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وإذا انتقلنا في التحليل إلى الدور الذي لعبته الموازنة العامة للدولة في الفترة الممتدة من بروز الرأسمالي</w:t>
      </w:r>
      <w:r w:rsidRPr="00F43432">
        <w:rPr>
          <w:rFonts w:cs="Lotusbld" w:hint="eastAsia"/>
          <w:szCs w:val="28"/>
          <w:rtl/>
        </w:rPr>
        <w:t>ة</w:t>
      </w:r>
      <w:r w:rsidRPr="00F43432">
        <w:rPr>
          <w:rFonts w:cs="Lotusbld" w:hint="cs"/>
          <w:szCs w:val="28"/>
          <w:rtl/>
        </w:rPr>
        <w:t xml:space="preserve"> الصناعية وحتى اندلاع الحرب العالمية الأولى ( أي شيوع الفكر الكلاسيكي) </w:t>
      </w:r>
      <w:r w:rsidRPr="00F43432">
        <w:rPr>
          <w:rFonts w:cs="Lotusbld" w:hint="cs"/>
          <w:szCs w:val="28"/>
          <w:rtl/>
          <w:lang w:bidi="ar-QA"/>
        </w:rPr>
        <w:t>حيث</w:t>
      </w:r>
      <w:r w:rsidRPr="00F43432">
        <w:rPr>
          <w:rFonts w:cs="Lotusbld" w:hint="cs"/>
          <w:szCs w:val="28"/>
          <w:rtl/>
        </w:rPr>
        <w:t xml:space="preserve"> سادت الأفكار الداعية  إلى تحجيم دور الدولة في النشاط الاقتصادي والحد من هيمنتها لصالح الطبقة الجديدة الصاعدة ( رجال الإعمال وأصحاب المصانع ) وترك الاقتصاد  يتوازن بشكل تلقائي بفضل الأيدي الخفية التي تصنع هذا التوازن من وجهة نظر </w:t>
      </w:r>
      <w:r w:rsidRPr="00F43432">
        <w:rPr>
          <w:rFonts w:cs="Lotusbld" w:hint="cs"/>
          <w:szCs w:val="28"/>
          <w:rtl/>
          <w:lang w:bidi="ar-QA"/>
        </w:rPr>
        <w:t>آ</w:t>
      </w:r>
      <w:r w:rsidRPr="00F43432">
        <w:rPr>
          <w:rFonts w:cs="Lotusbld" w:hint="cs"/>
          <w:szCs w:val="28"/>
          <w:rtl/>
        </w:rPr>
        <w:t>دم سمث، فكان من الطبيعي</w:t>
      </w:r>
      <w:r w:rsidRPr="00F43432">
        <w:rPr>
          <w:rFonts w:cs="Lotusbld" w:hint="cs"/>
          <w:szCs w:val="28"/>
          <w:rtl/>
          <w:lang w:bidi="ar-QA"/>
        </w:rPr>
        <w:t xml:space="preserve"> أن</w:t>
      </w:r>
      <w:r w:rsidRPr="00F43432">
        <w:rPr>
          <w:rFonts w:cs="Lotusbld" w:hint="cs"/>
          <w:szCs w:val="28"/>
          <w:rtl/>
        </w:rPr>
        <w:t xml:space="preserve"> تستجيب الموازنة العامة لهذه الظروف الجديدة لتعطي مفهوما جديدا للتوازن ينصب على الاهتمام بالتوازن المحاسبي السنوي والذي يتوافق مع الدور المحايد للدولة.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ونرى </w:t>
      </w:r>
      <w:r w:rsidRPr="00F43432">
        <w:rPr>
          <w:rFonts w:cs="Lotusbld" w:hint="cs"/>
          <w:szCs w:val="28"/>
          <w:rtl/>
          <w:lang w:bidi="ar-QA"/>
        </w:rPr>
        <w:t>أ</w:t>
      </w:r>
      <w:r w:rsidRPr="00F43432">
        <w:rPr>
          <w:rFonts w:cs="Lotusbld" w:hint="cs"/>
          <w:szCs w:val="28"/>
          <w:rtl/>
        </w:rPr>
        <w:t xml:space="preserve">نه من الجدير بالذكر </w:t>
      </w:r>
      <w:r w:rsidRPr="00F43432">
        <w:rPr>
          <w:rFonts w:cs="Lotusbld" w:hint="cs"/>
          <w:szCs w:val="28"/>
          <w:rtl/>
          <w:lang w:bidi="ar-QA"/>
        </w:rPr>
        <w:t>أ</w:t>
      </w:r>
      <w:r w:rsidRPr="00F43432">
        <w:rPr>
          <w:rFonts w:cs="Lotusbld" w:hint="cs"/>
          <w:szCs w:val="28"/>
          <w:rtl/>
        </w:rPr>
        <w:t xml:space="preserve">ن نتوقف عند مفهوم الحياد في العهد الكلاسيكي فالوقائع التاريخية تؤشر </w:t>
      </w:r>
      <w:r w:rsidRPr="00F43432">
        <w:rPr>
          <w:rFonts w:cs="Lotusbld" w:hint="cs"/>
          <w:szCs w:val="28"/>
          <w:rtl/>
          <w:lang w:bidi="ar-QA"/>
        </w:rPr>
        <w:t>أ</w:t>
      </w:r>
      <w:r w:rsidRPr="00F43432">
        <w:rPr>
          <w:rFonts w:cs="Lotusbld" w:hint="cs"/>
          <w:szCs w:val="28"/>
          <w:rtl/>
        </w:rPr>
        <w:t>ن الدول لم تقف موقف الحياد التام</w:t>
      </w:r>
      <w:r w:rsidRPr="00F43432">
        <w:rPr>
          <w:rFonts w:cs="Lotusbld" w:hint="cs"/>
          <w:szCs w:val="28"/>
          <w:rtl/>
          <w:lang w:bidi="ar-QA"/>
        </w:rPr>
        <w:t xml:space="preserve">، </w:t>
      </w:r>
      <w:r w:rsidRPr="00F43432">
        <w:rPr>
          <w:rFonts w:cs="Lotusbld" w:hint="cs"/>
          <w:szCs w:val="28"/>
          <w:rtl/>
        </w:rPr>
        <w:t>فقد لعبت الدولة دور في دعم وتقوية المجتمع الصناعي الوليد</w:t>
      </w:r>
      <w:r w:rsidRPr="00F43432">
        <w:rPr>
          <w:rFonts w:cs="Lotusbld" w:hint="cs"/>
          <w:szCs w:val="28"/>
          <w:rtl/>
          <w:lang w:bidi="ar-QA"/>
        </w:rPr>
        <w:t xml:space="preserve">، </w:t>
      </w:r>
      <w:r w:rsidRPr="00F43432">
        <w:rPr>
          <w:rFonts w:cs="Lotusbld" w:hint="cs"/>
          <w:szCs w:val="28"/>
          <w:rtl/>
        </w:rPr>
        <w:t>فالثورة الصناعية في بريطانيا لم تكن ممكنة دون  سياسة الحماية التي طبقتها الحكومة لدعم الصناعات الناشئة. وثاني هذه الوقائع يتجسد في الدور الذي لعبته الحكومات في توفير الطعام الرخيص للعمال حتى تنخفض أجورهم وتزداد أرباح الرأسماليون الجدد، وتدخلت الدولة من خلال القوانين واللوائح لدعم وترسيخ العلاقات الاجتماعية الجديدة التي خلقها النظام الرأسمال</w:t>
      </w:r>
      <w:r w:rsidRPr="00F43432">
        <w:rPr>
          <w:rFonts w:cs="Lotusbld" w:hint="eastAsia"/>
          <w:szCs w:val="28"/>
          <w:rtl/>
        </w:rPr>
        <w:t>ي</w:t>
      </w:r>
      <w:r w:rsidRPr="00F43432">
        <w:rPr>
          <w:rFonts w:cs="Lotusbld" w:hint="cs"/>
          <w:szCs w:val="28"/>
          <w:rtl/>
        </w:rPr>
        <w:t xml:space="preserve"> مثل حرية العمل والتعاقد وحرية الإنتاج</w:t>
      </w:r>
      <w:r w:rsidRPr="00F43432">
        <w:rPr>
          <w:rFonts w:cs="Lotusbld" w:hint="cs"/>
          <w:szCs w:val="28"/>
          <w:vertAlign w:val="superscript"/>
          <w:rtl/>
        </w:rPr>
        <w:t>(</w:t>
      </w:r>
      <w:r w:rsidRPr="00F43432">
        <w:rPr>
          <w:rStyle w:val="FootnoteReference"/>
          <w:rFonts w:cs="Lotusbld" w:hint="cs"/>
          <w:szCs w:val="28"/>
          <w:rtl/>
        </w:rPr>
        <w:t>5</w:t>
      </w:r>
      <w:r w:rsidRPr="00F43432">
        <w:rPr>
          <w:rFonts w:cs="Lotusbld" w:hint="cs"/>
          <w:szCs w:val="28"/>
          <w:vertAlign w:val="superscript"/>
          <w:rtl/>
        </w:rPr>
        <w:t>)</w:t>
      </w:r>
      <w:r w:rsidRPr="00F43432">
        <w:rPr>
          <w:rFonts w:cs="Lotusbld" w:hint="cs"/>
          <w:szCs w:val="28"/>
          <w:rtl/>
        </w:rPr>
        <w:t>. ناهيك عن ما</w:t>
      </w:r>
      <w:r w:rsidRPr="00F43432">
        <w:rPr>
          <w:rFonts w:cs="Lotusbld" w:hint="cs"/>
          <w:szCs w:val="28"/>
          <w:rtl/>
          <w:lang w:bidi="ar-QA"/>
        </w:rPr>
        <w:t xml:space="preserve"> </w:t>
      </w:r>
      <w:r w:rsidRPr="00F43432">
        <w:rPr>
          <w:rFonts w:cs="Lotusbld" w:hint="cs"/>
          <w:szCs w:val="28"/>
          <w:rtl/>
        </w:rPr>
        <w:t>لعبته الدولة في ت</w:t>
      </w:r>
      <w:r w:rsidRPr="00F43432">
        <w:rPr>
          <w:rFonts w:cs="Lotusbld" w:hint="cs"/>
          <w:szCs w:val="28"/>
          <w:rtl/>
          <w:lang w:bidi="ar-QA"/>
        </w:rPr>
        <w:t>أ</w:t>
      </w:r>
      <w:r w:rsidRPr="00F43432">
        <w:rPr>
          <w:rFonts w:cs="Lotusbld" w:hint="cs"/>
          <w:szCs w:val="28"/>
          <w:rtl/>
        </w:rPr>
        <w:t xml:space="preserve">مين مواد أولية رخيصة من المستعمرات في إفريقيا والهند وما يتطلبه هذا الجهد من </w:t>
      </w:r>
      <w:r w:rsidRPr="00F43432">
        <w:rPr>
          <w:rFonts w:cs="Lotusbld" w:hint="cs"/>
          <w:szCs w:val="28"/>
          <w:rtl/>
          <w:lang w:bidi="ar-QA"/>
        </w:rPr>
        <w:t>إ</w:t>
      </w:r>
      <w:r w:rsidRPr="00F43432">
        <w:rPr>
          <w:rFonts w:cs="Lotusbld" w:hint="cs"/>
          <w:szCs w:val="28"/>
          <w:rtl/>
        </w:rPr>
        <w:t xml:space="preserve">نفاق عسكري كبير. كل هذه الوقائع تثبت </w:t>
      </w:r>
      <w:r w:rsidRPr="00F43432">
        <w:rPr>
          <w:rFonts w:cs="Lotusbld" w:hint="cs"/>
          <w:szCs w:val="28"/>
          <w:rtl/>
          <w:lang w:bidi="ar-QA"/>
        </w:rPr>
        <w:t>أ</w:t>
      </w:r>
      <w:r w:rsidRPr="00F43432">
        <w:rPr>
          <w:rFonts w:cs="Lotusbld" w:hint="cs"/>
          <w:szCs w:val="28"/>
          <w:rtl/>
        </w:rPr>
        <w:t>ن الدولة لم ت</w:t>
      </w:r>
      <w:r w:rsidRPr="00F43432">
        <w:rPr>
          <w:rFonts w:cs="Lotusbld" w:hint="cs"/>
          <w:szCs w:val="28"/>
          <w:rtl/>
          <w:lang w:bidi="ar-QA"/>
        </w:rPr>
        <w:t>ك</w:t>
      </w:r>
      <w:r w:rsidRPr="00F43432">
        <w:rPr>
          <w:rFonts w:cs="Lotusbld" w:hint="cs"/>
          <w:szCs w:val="28"/>
          <w:rtl/>
        </w:rPr>
        <w:t xml:space="preserve">ن هامشية بالمعنى الشائع في تلك المرحلة ومع ذلك حاولت الموازنة العامة  </w:t>
      </w:r>
      <w:r w:rsidRPr="00F43432">
        <w:rPr>
          <w:rFonts w:cs="Lotusbld" w:hint="cs"/>
          <w:szCs w:val="28"/>
          <w:rtl/>
          <w:lang w:bidi="ar-QA"/>
        </w:rPr>
        <w:t>أ</w:t>
      </w:r>
      <w:r w:rsidRPr="00F43432">
        <w:rPr>
          <w:rFonts w:cs="Lotusbld" w:hint="cs"/>
          <w:szCs w:val="28"/>
          <w:rtl/>
        </w:rPr>
        <w:t xml:space="preserve">ن تجد دور يسعى لتحقيق التوازن </w:t>
      </w:r>
      <w:r w:rsidRPr="00F43432">
        <w:rPr>
          <w:rFonts w:cs="Lotusbld" w:hint="cs"/>
          <w:szCs w:val="28"/>
          <w:rtl/>
        </w:rPr>
        <w:lastRenderedPageBreak/>
        <w:t xml:space="preserve">المحاسبي ( جانب الإنفاق يساوي جاني الإيراد ) ولعل المفهوم المحاسبي هنا هو تهميش دور الدولة </w:t>
      </w:r>
      <w:r w:rsidRPr="00F43432">
        <w:rPr>
          <w:rFonts w:cs="Lotusbld" w:hint="cs"/>
          <w:szCs w:val="28"/>
          <w:rtl/>
          <w:lang w:bidi="ar-QA"/>
        </w:rPr>
        <w:t>إ</w:t>
      </w:r>
      <w:r w:rsidRPr="00F43432">
        <w:rPr>
          <w:rFonts w:cs="Lotusbld" w:hint="cs"/>
          <w:szCs w:val="28"/>
          <w:rtl/>
        </w:rPr>
        <w:t>لى الحد الذي لا</w:t>
      </w:r>
      <w:r w:rsidRPr="00F43432">
        <w:rPr>
          <w:rFonts w:cs="Lotusbld" w:hint="cs"/>
          <w:szCs w:val="28"/>
          <w:rtl/>
          <w:lang w:bidi="ar-QA"/>
        </w:rPr>
        <w:t xml:space="preserve"> </w:t>
      </w:r>
      <w:r w:rsidRPr="00F43432">
        <w:rPr>
          <w:rFonts w:cs="Lotusbld" w:hint="cs"/>
          <w:szCs w:val="28"/>
          <w:rtl/>
        </w:rPr>
        <w:t>يتعارض مع مصالح الطبقة الرأسمالية، و</w:t>
      </w:r>
      <w:r w:rsidRPr="00F43432">
        <w:rPr>
          <w:rFonts w:cs="Lotusbld" w:hint="cs"/>
          <w:szCs w:val="28"/>
          <w:rtl/>
          <w:lang w:bidi="ar-QA"/>
        </w:rPr>
        <w:t>أ</w:t>
      </w:r>
      <w:r w:rsidRPr="00F43432">
        <w:rPr>
          <w:rFonts w:cs="Lotusbld" w:hint="cs"/>
          <w:szCs w:val="28"/>
          <w:rtl/>
        </w:rPr>
        <w:t>ن مفهوم الدولة الحارسة لدى الكلاسيك هو</w:t>
      </w:r>
      <w:r w:rsidRPr="00F43432">
        <w:rPr>
          <w:rFonts w:cs="Lotusbld" w:hint="cs"/>
          <w:szCs w:val="28"/>
          <w:rtl/>
          <w:lang w:bidi="ar-QA"/>
        </w:rPr>
        <w:t xml:space="preserve"> يقتصر على</w:t>
      </w:r>
      <w:r w:rsidRPr="00F43432">
        <w:rPr>
          <w:rFonts w:cs="Lotusbld" w:hint="cs"/>
          <w:szCs w:val="28"/>
          <w:rtl/>
        </w:rPr>
        <w:t xml:space="preserve"> </w:t>
      </w:r>
      <w:r w:rsidRPr="00F43432">
        <w:rPr>
          <w:rFonts w:cs="Lotusbld" w:hint="cs"/>
          <w:szCs w:val="28"/>
          <w:rtl/>
          <w:lang w:bidi="ar-QA"/>
        </w:rPr>
        <w:t>ال</w:t>
      </w:r>
      <w:r w:rsidRPr="00F43432">
        <w:rPr>
          <w:rFonts w:cs="Lotusbld" w:hint="cs"/>
          <w:szCs w:val="28"/>
          <w:rtl/>
        </w:rPr>
        <w:t xml:space="preserve">تمويل والإنفاق على البنى  الارتكازية التي تخدم النشاط الاقتصادي الحر، أي </w:t>
      </w:r>
      <w:r w:rsidRPr="00F43432">
        <w:rPr>
          <w:rFonts w:cs="Lotusbld" w:hint="cs"/>
          <w:szCs w:val="28"/>
          <w:rtl/>
          <w:lang w:bidi="ar-QA"/>
        </w:rPr>
        <w:t>أ</w:t>
      </w:r>
      <w:r w:rsidRPr="00F43432">
        <w:rPr>
          <w:rFonts w:cs="Lotusbld" w:hint="cs"/>
          <w:szCs w:val="28"/>
          <w:rtl/>
        </w:rPr>
        <w:t>ن الميزانية المتوازنة حسابيا كانت تخدم مصالح الرأسماليو</w:t>
      </w:r>
      <w:r w:rsidRPr="00F43432">
        <w:rPr>
          <w:rFonts w:cs="Lotusbld" w:hint="eastAsia"/>
          <w:szCs w:val="28"/>
          <w:rtl/>
        </w:rPr>
        <w:t>ن</w:t>
      </w:r>
      <w:r w:rsidRPr="00F43432">
        <w:rPr>
          <w:rFonts w:cs="Lotusbld" w:hint="cs"/>
          <w:szCs w:val="28"/>
          <w:rtl/>
        </w:rPr>
        <w:t xml:space="preserve"> الجدد </w:t>
      </w:r>
      <w:r w:rsidRPr="00F43432">
        <w:rPr>
          <w:rFonts w:cs="Lotusbld" w:hint="cs"/>
          <w:szCs w:val="28"/>
          <w:rtl/>
          <w:lang w:bidi="ar-QA"/>
        </w:rPr>
        <w:t>لأ</w:t>
      </w:r>
      <w:r w:rsidRPr="00F43432">
        <w:rPr>
          <w:rFonts w:cs="Lotusbld" w:hint="cs"/>
          <w:szCs w:val="28"/>
          <w:rtl/>
        </w:rPr>
        <w:t>ن الدولة الحارسة قد كلفت الدولة انفاق كبير على ر</w:t>
      </w:r>
      <w:r w:rsidRPr="00F43432">
        <w:rPr>
          <w:rFonts w:cs="Lotusbld" w:hint="cs"/>
          <w:szCs w:val="28"/>
          <w:rtl/>
          <w:lang w:bidi="ar-QA"/>
        </w:rPr>
        <w:t>أ</w:t>
      </w:r>
      <w:r w:rsidRPr="00F43432">
        <w:rPr>
          <w:rFonts w:cs="Lotusbld" w:hint="cs"/>
          <w:szCs w:val="28"/>
          <w:rtl/>
        </w:rPr>
        <w:t>س المال الاجتماعي و</w:t>
      </w:r>
      <w:r w:rsidRPr="00F43432">
        <w:rPr>
          <w:rFonts w:cs="Lotusbld" w:hint="cs"/>
          <w:szCs w:val="28"/>
          <w:rtl/>
          <w:lang w:bidi="ar-QA"/>
        </w:rPr>
        <w:t>أ</w:t>
      </w:r>
      <w:r w:rsidRPr="00F43432">
        <w:rPr>
          <w:rFonts w:cs="Lotusbld" w:hint="cs"/>
          <w:szCs w:val="28"/>
          <w:rtl/>
        </w:rPr>
        <w:t xml:space="preserve">ن التوازن بمعناه المحاسبي هو صمام آمان فقط </w:t>
      </w:r>
      <w:r w:rsidRPr="00F43432">
        <w:rPr>
          <w:rFonts w:cs="Lotusbld" w:hint="cs"/>
          <w:szCs w:val="28"/>
          <w:rtl/>
          <w:lang w:bidi="ar-QA"/>
        </w:rPr>
        <w:t xml:space="preserve"> </w:t>
      </w:r>
      <w:r w:rsidRPr="00F43432">
        <w:rPr>
          <w:rFonts w:cs="Lotusbld" w:hint="cs"/>
          <w:szCs w:val="28"/>
          <w:rtl/>
        </w:rPr>
        <w:t>لعد</w:t>
      </w:r>
      <w:r w:rsidRPr="00F43432">
        <w:rPr>
          <w:rFonts w:cs="Lotusbld" w:hint="cs"/>
          <w:szCs w:val="28"/>
          <w:rtl/>
          <w:lang w:bidi="ar-QA"/>
        </w:rPr>
        <w:t>م</w:t>
      </w:r>
      <w:r w:rsidRPr="00F43432">
        <w:rPr>
          <w:rFonts w:cs="Lotusbld" w:hint="cs"/>
          <w:szCs w:val="28"/>
          <w:rtl/>
        </w:rPr>
        <w:t xml:space="preserve"> هيمنة الدولة والتوسع في التدخل الاقتصادي. </w:t>
      </w:r>
    </w:p>
    <w:p w:rsidR="005D6D77" w:rsidRPr="00F43432" w:rsidRDefault="005D6D77" w:rsidP="003161FE">
      <w:pPr>
        <w:pStyle w:val="1"/>
        <w:rPr>
          <w:rtl/>
        </w:rPr>
      </w:pPr>
      <w:r w:rsidRPr="00F43432">
        <w:rPr>
          <w:rFonts w:hint="cs"/>
          <w:rtl/>
        </w:rPr>
        <w:t xml:space="preserve"> رابعا- أزمة الكساد العالمي ( 1929-1933 ) وانهيار المفهوم المحاسبي لتوازن الموازنة العامة.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كانت أزمة الكساد العالمي التي ضربت النظام الرأسمالي هي الصخرة التي تحطمت عليها  افتراضات الكلاسيك في التوازن الحتمي والتلقائي و</w:t>
      </w:r>
      <w:r w:rsidRPr="00F43432">
        <w:rPr>
          <w:rFonts w:cs="Lotusbld" w:hint="cs"/>
          <w:szCs w:val="28"/>
          <w:rtl/>
          <w:lang w:bidi="ar-QA"/>
        </w:rPr>
        <w:t>أ</w:t>
      </w:r>
      <w:r w:rsidRPr="00F43432">
        <w:rPr>
          <w:rFonts w:cs="Lotusbld" w:hint="cs"/>
          <w:szCs w:val="28"/>
          <w:rtl/>
        </w:rPr>
        <w:t xml:space="preserve">ن العرض كفيل بخلق طلبه، وعلى خلفية هذا تعرض المفهوم المحاسبي لتوازن الموازنة العامة </w:t>
      </w:r>
      <w:r w:rsidRPr="00F43432">
        <w:rPr>
          <w:rFonts w:cs="Lotusbld" w:hint="cs"/>
          <w:szCs w:val="28"/>
          <w:rtl/>
          <w:lang w:bidi="ar-QA"/>
        </w:rPr>
        <w:t>إ</w:t>
      </w:r>
      <w:r w:rsidRPr="00F43432">
        <w:rPr>
          <w:rFonts w:cs="Lotusbld" w:hint="cs"/>
          <w:szCs w:val="28"/>
          <w:rtl/>
        </w:rPr>
        <w:t>لى هجوم شديد من قبل التيار الفكري الصاعد بقيادة ( جون مينا ر</w:t>
      </w:r>
      <w:r w:rsidRPr="00F43432">
        <w:rPr>
          <w:rFonts w:cs="Lotusbld" w:hint="eastAsia"/>
          <w:szCs w:val="28"/>
          <w:rtl/>
        </w:rPr>
        <w:t>د</w:t>
      </w:r>
      <w:r w:rsidRPr="00F43432">
        <w:rPr>
          <w:rFonts w:cs="Lotusbld" w:hint="cs"/>
          <w:szCs w:val="28"/>
          <w:rtl/>
        </w:rPr>
        <w:t xml:space="preserve"> كينز ) وقد تجسد هذا الهجوم في </w:t>
      </w:r>
      <w:r w:rsidRPr="00F43432">
        <w:rPr>
          <w:rFonts w:cs="Lotusbld" w:hint="cs"/>
          <w:szCs w:val="28"/>
          <w:rtl/>
          <w:lang w:bidi="ar-QA"/>
        </w:rPr>
        <w:t>أ</w:t>
      </w:r>
      <w:r w:rsidRPr="00F43432">
        <w:rPr>
          <w:rFonts w:cs="Lotusbld" w:hint="cs"/>
          <w:szCs w:val="28"/>
          <w:rtl/>
        </w:rPr>
        <w:t>عل</w:t>
      </w:r>
      <w:r w:rsidRPr="00F43432">
        <w:rPr>
          <w:rFonts w:cs="Lotusbld" w:hint="cs"/>
          <w:szCs w:val="28"/>
          <w:rtl/>
          <w:lang w:bidi="ar-QA"/>
        </w:rPr>
        <w:t>ى</w:t>
      </w:r>
      <w:r w:rsidRPr="00F43432">
        <w:rPr>
          <w:rFonts w:cs="Lotusbld" w:hint="cs"/>
          <w:szCs w:val="28"/>
          <w:rtl/>
        </w:rPr>
        <w:t xml:space="preserve"> درجات ضراوته في عهد الرئيس الامريكي ( هربت هوفر ) الذي حكم حتى ربيع الذي حاول التمسك ب</w:t>
      </w:r>
      <w:r w:rsidRPr="00F43432">
        <w:rPr>
          <w:rFonts w:cs="Lotusbld" w:hint="cs"/>
          <w:szCs w:val="28"/>
          <w:rtl/>
          <w:lang w:bidi="ar-QA"/>
        </w:rPr>
        <w:t>آ</w:t>
      </w:r>
      <w:r w:rsidRPr="00F43432">
        <w:rPr>
          <w:rFonts w:cs="Lotusbld" w:hint="cs"/>
          <w:szCs w:val="28"/>
          <w:rtl/>
        </w:rPr>
        <w:t xml:space="preserve">لية التوازن المحاسبي في ظل دفع النشاط الاقتصادي بدفعة إلى الامام متخذا عدة إجراءات تدخلية، </w:t>
      </w:r>
      <w:r w:rsidRPr="00F43432">
        <w:rPr>
          <w:rFonts w:cs="Lotusbld" w:hint="cs"/>
          <w:szCs w:val="28"/>
          <w:rtl/>
          <w:lang w:bidi="ar-QA"/>
        </w:rPr>
        <w:t>غير أن</w:t>
      </w:r>
      <w:r w:rsidRPr="00F43432">
        <w:rPr>
          <w:rFonts w:cs="Lotusbld" w:hint="cs"/>
          <w:szCs w:val="28"/>
          <w:rtl/>
        </w:rPr>
        <w:t xml:space="preserve"> النتيجة كانت سلبية، ولو </w:t>
      </w:r>
      <w:r w:rsidRPr="00F43432">
        <w:rPr>
          <w:rFonts w:cs="Lotusbld" w:hint="cs"/>
          <w:szCs w:val="28"/>
          <w:rtl/>
          <w:lang w:bidi="ar-QA"/>
        </w:rPr>
        <w:t>أ</w:t>
      </w:r>
      <w:r w:rsidRPr="00F43432">
        <w:rPr>
          <w:rFonts w:cs="Lotusbld" w:hint="cs"/>
          <w:szCs w:val="28"/>
          <w:rtl/>
        </w:rPr>
        <w:t xml:space="preserve">ن البعض يرى </w:t>
      </w:r>
      <w:r w:rsidRPr="00F43432">
        <w:rPr>
          <w:rFonts w:cs="Lotusbld" w:hint="cs"/>
          <w:szCs w:val="28"/>
          <w:rtl/>
          <w:lang w:bidi="ar-QA"/>
        </w:rPr>
        <w:t>أ</w:t>
      </w:r>
      <w:r w:rsidRPr="00F43432">
        <w:rPr>
          <w:rFonts w:cs="Lotusbld" w:hint="cs"/>
          <w:szCs w:val="28"/>
          <w:rtl/>
        </w:rPr>
        <w:t>ن إجراءته كانت قد مهدت الطريق لدور تدخلي للدولة في عهد من خلفه، وبعد هوفر امتطى روزفلت جواد التدخل في النشاط الاقتصادي والتوسع في الإنفاق العام وسياسة الإشغال العامة ويعد هذا</w:t>
      </w:r>
      <w:r w:rsidRPr="00F43432">
        <w:rPr>
          <w:rFonts w:cs="Lotusbld" w:hint="cs"/>
          <w:szCs w:val="28"/>
          <w:rtl/>
          <w:lang w:bidi="ar-QA"/>
        </w:rPr>
        <w:t xml:space="preserve"> أ</w:t>
      </w:r>
      <w:r w:rsidRPr="00F43432">
        <w:rPr>
          <w:rFonts w:cs="Lotusbld" w:hint="cs"/>
          <w:szCs w:val="28"/>
          <w:rtl/>
        </w:rPr>
        <w:t xml:space="preserve">ول خروج عن المفهوم المحاسبي للتوازن في الولايات المتحدة. </w:t>
      </w:r>
      <w:r w:rsidRPr="00F43432">
        <w:rPr>
          <w:rFonts w:cs="Lotusbld" w:hint="cs"/>
          <w:szCs w:val="28"/>
          <w:vertAlign w:val="superscript"/>
          <w:rtl/>
        </w:rPr>
        <w:t>(6)</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أما في ألمانيا</w:t>
      </w:r>
      <w:r w:rsidRPr="00F43432">
        <w:rPr>
          <w:rFonts w:cs="Lotusbld" w:hint="cs"/>
          <w:szCs w:val="28"/>
          <w:rtl/>
          <w:lang w:bidi="ar-QA"/>
        </w:rPr>
        <w:t>،</w:t>
      </w:r>
      <w:r w:rsidRPr="00F43432">
        <w:rPr>
          <w:rFonts w:cs="Lotusbld" w:hint="cs"/>
          <w:szCs w:val="28"/>
          <w:rtl/>
        </w:rPr>
        <w:t xml:space="preserve"> فقد مهدت ظروف أزمة الكساد العالمي ( إضافة إلى أسباب أخرى) الى صعود هتلر إلى سدة الحكم عام 1933، فباشر بتفويض الاقتصادي الألماني شاخت لهندسة وصياغة سياسة التدخل بهدف بناء الدولة القوية وخرق قاعدة التوازن المحاسبي ، </w:t>
      </w:r>
      <w:r w:rsidRPr="00F43432">
        <w:rPr>
          <w:rFonts w:cs="Lotusbld" w:hint="cs"/>
          <w:szCs w:val="28"/>
          <w:rtl/>
          <w:lang w:bidi="ar-QA"/>
        </w:rPr>
        <w:t>أ</w:t>
      </w:r>
      <w:r w:rsidRPr="00F43432">
        <w:rPr>
          <w:rFonts w:cs="Lotusbld" w:hint="cs"/>
          <w:szCs w:val="28"/>
          <w:rtl/>
        </w:rPr>
        <w:t xml:space="preserve">ما في بريطانيا نستطيع </w:t>
      </w:r>
      <w:r w:rsidRPr="00F43432">
        <w:rPr>
          <w:rFonts w:cs="Lotusbld" w:hint="cs"/>
          <w:szCs w:val="28"/>
          <w:rtl/>
          <w:lang w:bidi="ar-QA"/>
        </w:rPr>
        <w:t>أ</w:t>
      </w:r>
      <w:r w:rsidRPr="00F43432">
        <w:rPr>
          <w:rFonts w:cs="Lotusbld" w:hint="cs"/>
          <w:szCs w:val="28"/>
          <w:rtl/>
        </w:rPr>
        <w:t xml:space="preserve">ن نرصد خروجها عن قاعدة التوازن عندما خرجت </w:t>
      </w:r>
      <w:r w:rsidRPr="00F43432">
        <w:rPr>
          <w:rFonts w:cs="Lotusbld" w:hint="cs"/>
          <w:szCs w:val="28"/>
          <w:rtl/>
        </w:rPr>
        <w:lastRenderedPageBreak/>
        <w:t>بريطانيا عن قاعدة الذهب عام 1931 تبعتها سياسة تخفيض قيمة الإسترليني   للتمهيد لسياسة الإشغال العامة وتبني سياسة التدخل وخرق قاعدة التوازن المحاسبي، وتبني مفهوم التوازن الاقتصادي للميزانية العامة  الذي يقبل العجز ما</w:t>
      </w:r>
      <w:r w:rsidRPr="00F43432">
        <w:rPr>
          <w:rFonts w:cs="Lotusbld" w:hint="cs"/>
          <w:szCs w:val="28"/>
          <w:rtl/>
          <w:lang w:bidi="ar-QA"/>
        </w:rPr>
        <w:t xml:space="preserve"> </w:t>
      </w:r>
      <w:r w:rsidRPr="00F43432">
        <w:rPr>
          <w:rFonts w:cs="Lotusbld" w:hint="cs"/>
          <w:szCs w:val="28"/>
          <w:rtl/>
        </w:rPr>
        <w:t xml:space="preserve">دام </w:t>
      </w:r>
      <w:r w:rsidRPr="00F43432">
        <w:rPr>
          <w:rFonts w:cs="Lotusbld" w:hint="cs"/>
          <w:szCs w:val="28"/>
          <w:rtl/>
          <w:lang w:bidi="ar-QA"/>
        </w:rPr>
        <w:t>أ</w:t>
      </w:r>
      <w:r w:rsidRPr="00F43432">
        <w:rPr>
          <w:rFonts w:cs="Lotusbld" w:hint="cs"/>
          <w:szCs w:val="28"/>
          <w:rtl/>
        </w:rPr>
        <w:t xml:space="preserve">نه يخدم التوازن الاقتصادي . </w:t>
      </w:r>
    </w:p>
    <w:p w:rsidR="005D6D77" w:rsidRPr="00F43432" w:rsidRDefault="005D6D77" w:rsidP="005D6D77">
      <w:pPr>
        <w:spacing w:before="80" w:line="216" w:lineRule="auto"/>
        <w:ind w:firstLine="454"/>
        <w:jc w:val="lowKashida"/>
        <w:rPr>
          <w:rFonts w:cs="Lotusbld"/>
          <w:szCs w:val="28"/>
          <w:rtl/>
        </w:rPr>
      </w:pPr>
      <w:r w:rsidRPr="00F43432">
        <w:rPr>
          <w:rFonts w:cs="Lotusbld" w:hint="cs"/>
          <w:szCs w:val="28"/>
          <w:rtl/>
        </w:rPr>
        <w:t>وقد تأثرت البلدان النامية بسياسات التدخل هذه وتبنت غالبية هذه الدول هذه السياسات تحت مسميات مختلفة خصوصا أنها تزامنت مع انتشار الأفكار الاشتراكية وحركات الاستقلال الوطني للكثير من هذه البلدان لذا يمكن</w:t>
      </w:r>
      <w:r w:rsidRPr="00F43432">
        <w:rPr>
          <w:rFonts w:cs="Lotusbld" w:hint="cs"/>
          <w:szCs w:val="28"/>
          <w:rtl/>
          <w:lang w:bidi="ar-QA"/>
        </w:rPr>
        <w:t xml:space="preserve"> أ</w:t>
      </w:r>
      <w:r w:rsidRPr="00F43432">
        <w:rPr>
          <w:rFonts w:cs="Lotusbld" w:hint="cs"/>
          <w:szCs w:val="28"/>
          <w:rtl/>
        </w:rPr>
        <w:t xml:space="preserve">ن نتفهم دوافع مختلفة للتدخل في هذه البلدان تختلف عما هو عليه في البلدان الصناعية، ذلك </w:t>
      </w:r>
      <w:r w:rsidRPr="00F43432">
        <w:rPr>
          <w:rFonts w:cs="Lotusbld" w:hint="cs"/>
          <w:szCs w:val="28"/>
          <w:rtl/>
          <w:lang w:bidi="ar-QA"/>
        </w:rPr>
        <w:t>أ</w:t>
      </w:r>
      <w:r w:rsidRPr="00F43432">
        <w:rPr>
          <w:rFonts w:cs="Lotusbld" w:hint="cs"/>
          <w:szCs w:val="28"/>
          <w:rtl/>
        </w:rPr>
        <w:t xml:space="preserve">ن التدخل هنا والتوسع في هيمنة الدولة كان مفيد لتعزيز ودعم الهوية الوطنية وتعزيز الاستقلال ذلك </w:t>
      </w:r>
      <w:r w:rsidRPr="00F43432">
        <w:rPr>
          <w:rFonts w:cs="Lotusbld" w:hint="cs"/>
          <w:szCs w:val="28"/>
          <w:rtl/>
          <w:lang w:bidi="ar-QA"/>
        </w:rPr>
        <w:t>أ</w:t>
      </w:r>
      <w:r w:rsidRPr="00F43432">
        <w:rPr>
          <w:rFonts w:cs="Lotusbld" w:hint="cs"/>
          <w:szCs w:val="28"/>
          <w:rtl/>
        </w:rPr>
        <w:t xml:space="preserve">ن تدخل الدولة أمتزج مع مفهوم الاستقلال و في حين أن التدخل في البلدان المتقدمة ارتبط بالرغبة في التأثير على الدورات الاقتصادية والتخلص من حالة الكساد، ونستطيع </w:t>
      </w:r>
      <w:r w:rsidRPr="00F43432">
        <w:rPr>
          <w:rFonts w:cs="Lotusbld" w:hint="cs"/>
          <w:szCs w:val="28"/>
          <w:rtl/>
          <w:lang w:bidi="ar-QA"/>
        </w:rPr>
        <w:t>أ</w:t>
      </w:r>
      <w:r w:rsidRPr="00F43432">
        <w:rPr>
          <w:rFonts w:cs="Lotusbld" w:hint="cs"/>
          <w:szCs w:val="28"/>
          <w:rtl/>
        </w:rPr>
        <w:t>ن نقول</w:t>
      </w:r>
      <w:r w:rsidRPr="00F43432">
        <w:rPr>
          <w:rFonts w:cs="Lotusbld" w:hint="cs"/>
          <w:szCs w:val="28"/>
          <w:rtl/>
          <w:lang w:bidi="ar-QA"/>
        </w:rPr>
        <w:t xml:space="preserve"> أن</w:t>
      </w:r>
      <w:r w:rsidRPr="00F43432">
        <w:rPr>
          <w:rFonts w:cs="Lotusbld" w:hint="cs"/>
          <w:szCs w:val="28"/>
          <w:rtl/>
        </w:rPr>
        <w:t xml:space="preserve"> شمس  الكينزية كانت قد سطعت على بقاع شاسعة من العالم الغربي والنامي ( باستثناء الاتحاد السوفيتي والمنظومة الاشتراكية لأوربا الشرقية لعدم تأثرها أصلا بظروف أزمة الكساد )  و</w:t>
      </w:r>
      <w:r w:rsidRPr="00F43432">
        <w:rPr>
          <w:rFonts w:cs="Lotusbld" w:hint="cs"/>
          <w:szCs w:val="28"/>
          <w:rtl/>
          <w:lang w:bidi="ar-QA"/>
        </w:rPr>
        <w:t>أ</w:t>
      </w:r>
      <w:r w:rsidRPr="00F43432">
        <w:rPr>
          <w:rFonts w:cs="Lotusbld" w:hint="cs"/>
          <w:szCs w:val="28"/>
          <w:rtl/>
        </w:rPr>
        <w:t xml:space="preserve">ن العصر الكينزي </w:t>
      </w:r>
      <w:r w:rsidRPr="00F43432">
        <w:rPr>
          <w:rFonts w:cs="Lotusbld" w:hint="cs"/>
          <w:szCs w:val="28"/>
          <w:rtl/>
          <w:lang w:bidi="ar-QA"/>
        </w:rPr>
        <w:t>أ</w:t>
      </w:r>
      <w:r w:rsidRPr="00F43432">
        <w:rPr>
          <w:rFonts w:cs="Lotusbld" w:hint="cs"/>
          <w:szCs w:val="28"/>
          <w:rtl/>
        </w:rPr>
        <w:t xml:space="preserve">متد من  (1945 </w:t>
      </w:r>
      <w:r w:rsidRPr="00F43432">
        <w:rPr>
          <w:rFonts w:cs="Lotusbld"/>
          <w:szCs w:val="28"/>
          <w:rtl/>
        </w:rPr>
        <w:t>–</w:t>
      </w:r>
      <w:r w:rsidRPr="00F43432">
        <w:rPr>
          <w:rFonts w:cs="Lotusbld" w:hint="cs"/>
          <w:szCs w:val="28"/>
          <w:rtl/>
        </w:rPr>
        <w:t xml:space="preserve"> 1975). الفترة التي شهدت إهمال واضح لتوازن الموازنة العامة. وشيوع ظاهرة العجز. </w:t>
      </w:r>
    </w:p>
    <w:p w:rsidR="005D6D77" w:rsidRPr="00F43432" w:rsidRDefault="005D6D77" w:rsidP="003161FE">
      <w:pPr>
        <w:pStyle w:val="1"/>
        <w:rPr>
          <w:rtl/>
        </w:rPr>
      </w:pPr>
      <w:r w:rsidRPr="00F43432">
        <w:rPr>
          <w:rFonts w:hint="cs"/>
          <w:rtl/>
        </w:rPr>
        <w:t xml:space="preserve">خامسا- تفاقم العجز والثورة المضادة       </w:t>
      </w:r>
    </w:p>
    <w:p w:rsidR="005D6D77" w:rsidRPr="00F43432" w:rsidRDefault="005D6D77" w:rsidP="005D6D77">
      <w:pPr>
        <w:spacing w:before="80" w:line="216" w:lineRule="auto"/>
        <w:ind w:firstLine="454"/>
        <w:jc w:val="lowKashida"/>
        <w:rPr>
          <w:rFonts w:cs="Lotusbld"/>
          <w:szCs w:val="28"/>
          <w:rtl/>
        </w:rPr>
      </w:pPr>
      <w:r w:rsidRPr="00F43432">
        <w:rPr>
          <w:rFonts w:cs="Lotusbld" w:hint="cs"/>
          <w:szCs w:val="28"/>
          <w:rtl/>
        </w:rPr>
        <w:t xml:space="preserve">استطاعت سياسة قبول العجز في الموازنة العامة إبان العهد الكينزي </w:t>
      </w:r>
      <w:r w:rsidRPr="00F43432">
        <w:rPr>
          <w:rFonts w:cs="Lotusbld" w:hint="cs"/>
          <w:szCs w:val="28"/>
          <w:rtl/>
          <w:lang w:bidi="ar-QA"/>
        </w:rPr>
        <w:t>إل</w:t>
      </w:r>
      <w:r w:rsidRPr="00F43432">
        <w:rPr>
          <w:rFonts w:cs="Lotusbld" w:hint="cs"/>
          <w:szCs w:val="28"/>
          <w:rtl/>
        </w:rPr>
        <w:t xml:space="preserve">ى امتصاص أزمة الكساد العالمي والخروج بالنظام الرأسمالي من عنق الزجاجة التي كاد أن يختنق بها، </w:t>
      </w:r>
      <w:r w:rsidRPr="00F43432">
        <w:rPr>
          <w:rFonts w:cs="Lotusbld" w:hint="cs"/>
          <w:szCs w:val="28"/>
          <w:rtl/>
          <w:lang w:bidi="ar-QA"/>
        </w:rPr>
        <w:t>إ</w:t>
      </w:r>
      <w:r w:rsidRPr="00F43432">
        <w:rPr>
          <w:rFonts w:cs="Lotusbld" w:hint="cs"/>
          <w:szCs w:val="28"/>
          <w:rtl/>
        </w:rPr>
        <w:t xml:space="preserve">لا </w:t>
      </w:r>
      <w:r w:rsidRPr="00F43432">
        <w:rPr>
          <w:rFonts w:cs="Lotusbld" w:hint="cs"/>
          <w:szCs w:val="28"/>
          <w:rtl/>
          <w:lang w:bidi="ar-QA"/>
        </w:rPr>
        <w:t>أ</w:t>
      </w:r>
      <w:r w:rsidRPr="00F43432">
        <w:rPr>
          <w:rFonts w:cs="Lotusbld" w:hint="cs"/>
          <w:szCs w:val="28"/>
          <w:rtl/>
        </w:rPr>
        <w:t xml:space="preserve">ن متبني المنهج الكينزي كان عليهم </w:t>
      </w:r>
      <w:r w:rsidRPr="00F43432">
        <w:rPr>
          <w:rFonts w:cs="Lotusbld" w:hint="cs"/>
          <w:szCs w:val="28"/>
          <w:rtl/>
          <w:lang w:bidi="ar-QA"/>
        </w:rPr>
        <w:t>أ</w:t>
      </w:r>
      <w:r w:rsidRPr="00F43432">
        <w:rPr>
          <w:rFonts w:cs="Lotusbld" w:hint="cs"/>
          <w:szCs w:val="28"/>
          <w:rtl/>
        </w:rPr>
        <w:t xml:space="preserve">ن يدركوا </w:t>
      </w:r>
      <w:r w:rsidRPr="00F43432">
        <w:rPr>
          <w:rFonts w:cs="Lotusbld" w:hint="cs"/>
          <w:szCs w:val="28"/>
          <w:rtl/>
          <w:lang w:bidi="ar-QA"/>
        </w:rPr>
        <w:t>أ</w:t>
      </w:r>
      <w:r w:rsidRPr="00F43432">
        <w:rPr>
          <w:rFonts w:cs="Lotusbld" w:hint="cs"/>
          <w:szCs w:val="28"/>
          <w:rtl/>
        </w:rPr>
        <w:t xml:space="preserve">ن قبول العجز ينبغي </w:t>
      </w:r>
      <w:r w:rsidRPr="00F43432">
        <w:rPr>
          <w:rFonts w:cs="Lotusbld" w:hint="cs"/>
          <w:szCs w:val="28"/>
          <w:rtl/>
          <w:lang w:bidi="ar-QA"/>
        </w:rPr>
        <w:t>أ</w:t>
      </w:r>
      <w:r w:rsidRPr="00F43432">
        <w:rPr>
          <w:rFonts w:cs="Lotusbld" w:hint="cs"/>
          <w:szCs w:val="28"/>
          <w:rtl/>
        </w:rPr>
        <w:t>ن يكون إجراء تكتيكي لتحقيق هدف إستراتيج</w:t>
      </w:r>
      <w:r w:rsidRPr="00F43432">
        <w:rPr>
          <w:rFonts w:cs="Lotusbld" w:hint="eastAsia"/>
          <w:szCs w:val="28"/>
          <w:rtl/>
        </w:rPr>
        <w:t>ي</w:t>
      </w:r>
      <w:r w:rsidRPr="00F43432">
        <w:rPr>
          <w:rFonts w:cs="Lotusbld" w:hint="cs"/>
          <w:szCs w:val="28"/>
          <w:rtl/>
        </w:rPr>
        <w:t xml:space="preserve"> و</w:t>
      </w:r>
      <w:r w:rsidRPr="00F43432">
        <w:rPr>
          <w:rFonts w:cs="Lotusbld" w:hint="cs"/>
          <w:szCs w:val="28"/>
          <w:rtl/>
          <w:lang w:bidi="ar-QA"/>
        </w:rPr>
        <w:t>أ</w:t>
      </w:r>
      <w:r w:rsidRPr="00F43432">
        <w:rPr>
          <w:rFonts w:cs="Lotusbld" w:hint="cs"/>
          <w:szCs w:val="28"/>
          <w:rtl/>
        </w:rPr>
        <w:t xml:space="preserve">ن لا يركنوا إلى وسادة هذا العجز لفترة طويلة، ذلك </w:t>
      </w:r>
      <w:r w:rsidRPr="00F43432">
        <w:rPr>
          <w:rFonts w:cs="Lotusbld" w:hint="cs"/>
          <w:szCs w:val="28"/>
          <w:rtl/>
          <w:lang w:bidi="ar-QA"/>
        </w:rPr>
        <w:t>بإ</w:t>
      </w:r>
      <w:r w:rsidRPr="00F43432">
        <w:rPr>
          <w:rFonts w:cs="Lotusbld" w:hint="cs"/>
          <w:szCs w:val="28"/>
          <w:rtl/>
        </w:rPr>
        <w:t xml:space="preserve">ن التجربة أثبتت فيما بعد </w:t>
      </w:r>
      <w:r w:rsidRPr="00F43432">
        <w:rPr>
          <w:rFonts w:cs="Lotusbld" w:hint="cs"/>
          <w:szCs w:val="28"/>
          <w:rtl/>
          <w:lang w:bidi="ar-QA"/>
        </w:rPr>
        <w:t>أ</w:t>
      </w:r>
      <w:r w:rsidRPr="00F43432">
        <w:rPr>
          <w:rFonts w:cs="Lotusbld" w:hint="cs"/>
          <w:szCs w:val="28"/>
          <w:rtl/>
        </w:rPr>
        <w:t>ن هذا العجز قد خرج من القمم بشكل خارج السيطرة وتطور بشكل أصبح ي</w:t>
      </w:r>
      <w:r w:rsidRPr="00F43432">
        <w:rPr>
          <w:rFonts w:cs="Lotusbld" w:hint="cs"/>
          <w:szCs w:val="28"/>
          <w:rtl/>
          <w:lang w:bidi="ar-QA"/>
        </w:rPr>
        <w:t>مثل</w:t>
      </w:r>
      <w:r w:rsidRPr="00F43432">
        <w:rPr>
          <w:rFonts w:cs="Lotusbld" w:hint="cs"/>
          <w:szCs w:val="28"/>
          <w:rtl/>
        </w:rPr>
        <w:t xml:space="preserve"> أزمة جديدة لا</w:t>
      </w:r>
      <w:r w:rsidRPr="00F43432">
        <w:rPr>
          <w:rFonts w:cs="Lotusbld" w:hint="cs"/>
          <w:szCs w:val="28"/>
          <w:rtl/>
          <w:lang w:bidi="ar-QA"/>
        </w:rPr>
        <w:t xml:space="preserve"> </w:t>
      </w:r>
      <w:r w:rsidRPr="00F43432">
        <w:rPr>
          <w:rFonts w:cs="Lotusbld" w:hint="cs"/>
          <w:szCs w:val="28"/>
          <w:rtl/>
        </w:rPr>
        <w:t xml:space="preserve">تقل خطورة عن الأزمة التي جاء لمعالجتها  هذا العجز الذي يفترض </w:t>
      </w:r>
      <w:r w:rsidRPr="00F43432">
        <w:rPr>
          <w:rFonts w:cs="Lotusbld" w:hint="cs"/>
          <w:szCs w:val="28"/>
          <w:rtl/>
          <w:lang w:bidi="ar-QA"/>
        </w:rPr>
        <w:t>أ</w:t>
      </w:r>
      <w:r w:rsidRPr="00F43432">
        <w:rPr>
          <w:rFonts w:cs="Lotusbld" w:hint="cs"/>
          <w:szCs w:val="28"/>
          <w:rtl/>
        </w:rPr>
        <w:t xml:space="preserve">ن يكون منظم. ونستطيع </w:t>
      </w:r>
      <w:r w:rsidRPr="00F43432">
        <w:rPr>
          <w:rFonts w:cs="Lotusbld" w:hint="cs"/>
          <w:szCs w:val="28"/>
          <w:rtl/>
          <w:lang w:bidi="ar-QA"/>
        </w:rPr>
        <w:t>أ</w:t>
      </w:r>
      <w:r w:rsidRPr="00F43432">
        <w:rPr>
          <w:rFonts w:cs="Lotusbld" w:hint="cs"/>
          <w:szCs w:val="28"/>
          <w:rtl/>
        </w:rPr>
        <w:t xml:space="preserve">ن نرصد حدثين </w:t>
      </w:r>
      <w:r w:rsidRPr="00F43432">
        <w:rPr>
          <w:rFonts w:cs="Lotusbld" w:hint="cs"/>
          <w:szCs w:val="28"/>
          <w:rtl/>
        </w:rPr>
        <w:lastRenderedPageBreak/>
        <w:t xml:space="preserve">مهمين </w:t>
      </w:r>
      <w:r w:rsidRPr="00F43432">
        <w:rPr>
          <w:rFonts w:cs="Lotusbld" w:hint="cs"/>
          <w:szCs w:val="28"/>
          <w:rtl/>
          <w:lang w:bidi="ar-QA"/>
        </w:rPr>
        <w:t>أ</w:t>
      </w:r>
      <w:r w:rsidRPr="00F43432">
        <w:rPr>
          <w:rFonts w:cs="Lotusbld" w:hint="cs"/>
          <w:szCs w:val="28"/>
          <w:rtl/>
        </w:rPr>
        <w:t>وجدتهما سياسة التمويل بالعجز والتدخ</w:t>
      </w:r>
      <w:r w:rsidRPr="00F43432">
        <w:rPr>
          <w:rFonts w:cs="Lotusbld" w:hint="eastAsia"/>
          <w:szCs w:val="28"/>
          <w:rtl/>
        </w:rPr>
        <w:t>ل</w:t>
      </w:r>
      <w:r w:rsidRPr="00F43432">
        <w:rPr>
          <w:rFonts w:cs="Lotusbld" w:hint="cs"/>
          <w:szCs w:val="28"/>
          <w:rtl/>
        </w:rPr>
        <w:t xml:space="preserve"> الحكومي  (الوصفة الكينزية)  مهدت الطريق لخلق الثورة المضادة على الكينزيون </w:t>
      </w:r>
    </w:p>
    <w:p w:rsidR="005D6D77" w:rsidRPr="00F43432" w:rsidRDefault="005D6D77" w:rsidP="00A25743">
      <w:pPr>
        <w:numPr>
          <w:ilvl w:val="0"/>
          <w:numId w:val="49"/>
        </w:numPr>
        <w:spacing w:before="80" w:line="216" w:lineRule="auto"/>
        <w:jc w:val="lowKashida"/>
        <w:rPr>
          <w:rFonts w:cs="Lotusbld"/>
          <w:szCs w:val="28"/>
          <w:rtl/>
        </w:rPr>
      </w:pPr>
      <w:r w:rsidRPr="00F43432">
        <w:rPr>
          <w:rFonts w:cs="Lotusbld" w:hint="cs"/>
          <w:szCs w:val="28"/>
          <w:rtl/>
        </w:rPr>
        <w:t xml:space="preserve">الاول هو  </w:t>
      </w:r>
      <w:r w:rsidRPr="00F43432">
        <w:rPr>
          <w:rFonts w:cs="Lotusbld" w:hint="cs"/>
          <w:szCs w:val="28"/>
          <w:rtl/>
          <w:lang w:bidi="ar-QA"/>
        </w:rPr>
        <w:t>أ</w:t>
      </w:r>
      <w:r w:rsidRPr="00F43432">
        <w:rPr>
          <w:rFonts w:cs="Lotusbld" w:hint="cs"/>
          <w:szCs w:val="28"/>
          <w:rtl/>
        </w:rPr>
        <w:t>ن تمادي الولايات المتحدة ب</w:t>
      </w:r>
      <w:r w:rsidRPr="00F43432">
        <w:rPr>
          <w:rFonts w:cs="Lotusbld" w:hint="cs"/>
          <w:szCs w:val="28"/>
          <w:rtl/>
          <w:lang w:bidi="ar-QA"/>
        </w:rPr>
        <w:t>إ</w:t>
      </w:r>
      <w:r w:rsidRPr="00F43432">
        <w:rPr>
          <w:rFonts w:cs="Lotusbld" w:hint="cs"/>
          <w:szCs w:val="28"/>
          <w:rtl/>
        </w:rPr>
        <w:t>صدار المزيد من الدولارات بشكل يفوق واقع احتياطاتها من الذهب اضطرت الرئيس نيكسون عام 1971 الى اتخاذ قرار فك ارتباط الدولار بالذهب، ويعد هذا الإجراء ضربة قاصمة للنظام النقدي الدولي المنبثق من اتفاقية برتن وودز عام 1944، وقد أعقب هذا الإجراء فوضى نقدية عارمة ودبت الفوضى في أسواق النقد</w:t>
      </w:r>
      <w:r w:rsidRPr="00F43432">
        <w:rPr>
          <w:rFonts w:cs="Lotusbld" w:hint="cs"/>
          <w:szCs w:val="28"/>
          <w:vertAlign w:val="superscript"/>
          <w:rtl/>
        </w:rPr>
        <w:t>(</w:t>
      </w:r>
      <w:r w:rsidRPr="00F43432">
        <w:rPr>
          <w:rStyle w:val="FootnoteReference"/>
          <w:rFonts w:cs="Lotusbld" w:hint="cs"/>
          <w:szCs w:val="28"/>
          <w:rtl/>
        </w:rPr>
        <w:t>7</w:t>
      </w:r>
      <w:r w:rsidRPr="00F43432">
        <w:rPr>
          <w:rFonts w:cs="Lotusbld" w:hint="cs"/>
          <w:szCs w:val="28"/>
          <w:vertAlign w:val="superscript"/>
          <w:rtl/>
        </w:rPr>
        <w:t xml:space="preserve"> )</w:t>
      </w:r>
      <w:r w:rsidRPr="00F43432">
        <w:rPr>
          <w:rFonts w:cs="Lotusbld" w:hint="cs"/>
          <w:szCs w:val="28"/>
          <w:rtl/>
        </w:rPr>
        <w:t xml:space="preserve">. ويعد هذا الأثر الأول على صعيد النظام الدولي. </w:t>
      </w:r>
    </w:p>
    <w:p w:rsidR="005D6D77" w:rsidRPr="00F43432" w:rsidRDefault="005D6D77" w:rsidP="00A25743">
      <w:pPr>
        <w:numPr>
          <w:ilvl w:val="0"/>
          <w:numId w:val="49"/>
        </w:numPr>
        <w:spacing w:before="80" w:line="226" w:lineRule="auto"/>
        <w:jc w:val="lowKashida"/>
        <w:rPr>
          <w:rFonts w:cs="Lotusbld"/>
          <w:szCs w:val="28"/>
        </w:rPr>
      </w:pPr>
      <w:r w:rsidRPr="00F43432">
        <w:rPr>
          <w:rFonts w:cs="Lotusbld" w:hint="cs"/>
          <w:szCs w:val="28"/>
          <w:rtl/>
        </w:rPr>
        <w:t xml:space="preserve">الثاني ويشمل الصعيد الداخلي، هو ان البلدان الصناعية قد واجهت عقب سياسة التدخل الحكومي وتفاقم عجز الموازنة العامة ظاهرة جديدة لم تشهدها النظرية الاقتصادية من قبل وهي تعايش البطالة مع التضخم </w:t>
      </w:r>
      <w:r w:rsidRPr="00F43432">
        <w:rPr>
          <w:rFonts w:cs="Lotusbld" w:hint="cs"/>
          <w:szCs w:val="28"/>
          <w:rtl/>
          <w:lang w:bidi="ar-QA"/>
        </w:rPr>
        <w:t>أ</w:t>
      </w:r>
      <w:r w:rsidRPr="00F43432">
        <w:rPr>
          <w:rFonts w:cs="Lotusbld" w:hint="cs"/>
          <w:szCs w:val="28"/>
          <w:rtl/>
        </w:rPr>
        <w:t xml:space="preserve">و كما أطلق عليه ( الركود التضخمي ) </w:t>
      </w:r>
      <w:r w:rsidRPr="00F43432">
        <w:rPr>
          <w:rFonts w:cs="Lotusbld"/>
          <w:szCs w:val="28"/>
        </w:rPr>
        <w:t xml:space="preserve">Stagflation </w:t>
      </w:r>
      <w:r w:rsidRPr="00F43432">
        <w:rPr>
          <w:rFonts w:cs="Lotusbld" w:hint="cs"/>
          <w:szCs w:val="28"/>
          <w:rtl/>
        </w:rPr>
        <w:t xml:space="preserve"> وهي ظاهرة لم يستوعبها كينز في تحليله ذلك </w:t>
      </w:r>
      <w:r w:rsidRPr="00F43432">
        <w:rPr>
          <w:rFonts w:cs="Lotusbld" w:hint="cs"/>
          <w:szCs w:val="28"/>
          <w:rtl/>
          <w:lang w:bidi="ar-QA"/>
        </w:rPr>
        <w:t>أ</w:t>
      </w:r>
      <w:r w:rsidRPr="00F43432">
        <w:rPr>
          <w:rFonts w:cs="Lotusbld" w:hint="cs"/>
          <w:szCs w:val="28"/>
          <w:rtl/>
        </w:rPr>
        <w:t xml:space="preserve">نه طالما </w:t>
      </w:r>
      <w:r w:rsidRPr="00F43432">
        <w:rPr>
          <w:rFonts w:cs="Lotusbld" w:hint="cs"/>
          <w:szCs w:val="28"/>
          <w:rtl/>
          <w:lang w:bidi="ar-QA"/>
        </w:rPr>
        <w:t>أ</w:t>
      </w:r>
      <w:r w:rsidRPr="00F43432">
        <w:rPr>
          <w:rFonts w:cs="Lotusbld" w:hint="cs"/>
          <w:szCs w:val="28"/>
          <w:rtl/>
        </w:rPr>
        <w:t xml:space="preserve">عتقد </w:t>
      </w:r>
      <w:r w:rsidRPr="00F43432">
        <w:rPr>
          <w:rFonts w:cs="Lotusbld" w:hint="cs"/>
          <w:szCs w:val="28"/>
          <w:rtl/>
          <w:lang w:bidi="ar-QA"/>
        </w:rPr>
        <w:t>بأ</w:t>
      </w:r>
      <w:r w:rsidRPr="00F43432">
        <w:rPr>
          <w:rFonts w:cs="Lotusbld" w:hint="cs"/>
          <w:szCs w:val="28"/>
          <w:rtl/>
        </w:rPr>
        <w:t xml:space="preserve">ن التوسع </w:t>
      </w:r>
      <w:r w:rsidRPr="00F43432">
        <w:rPr>
          <w:rFonts w:cs="Lotusbld" w:hint="cs"/>
          <w:szCs w:val="28"/>
          <w:rtl/>
          <w:lang w:bidi="ar-QA"/>
        </w:rPr>
        <w:t xml:space="preserve">في </w:t>
      </w:r>
      <w:r w:rsidRPr="00F43432">
        <w:rPr>
          <w:rFonts w:cs="Lotusbld" w:hint="cs"/>
          <w:szCs w:val="28"/>
          <w:rtl/>
        </w:rPr>
        <w:t xml:space="preserve">الانفاق العام وزيادة عرض النقد هما البلسم لعلاج البطالة </w:t>
      </w:r>
      <w:r w:rsidRPr="00F43432">
        <w:rPr>
          <w:rFonts w:cs="Lotusbld" w:hint="cs"/>
          <w:szCs w:val="28"/>
          <w:rtl/>
          <w:lang w:bidi="ar-QA"/>
        </w:rPr>
        <w:t xml:space="preserve"> وأ</w:t>
      </w:r>
      <w:r w:rsidRPr="00F43432">
        <w:rPr>
          <w:rFonts w:cs="Lotusbld" w:hint="cs"/>
          <w:szCs w:val="28"/>
          <w:rtl/>
        </w:rPr>
        <w:t xml:space="preserve">ن كان بقبول بعض الآثار التضخمية، إلا </w:t>
      </w:r>
      <w:r w:rsidRPr="00F43432">
        <w:rPr>
          <w:rFonts w:cs="Lotusbld" w:hint="cs"/>
          <w:szCs w:val="28"/>
          <w:rtl/>
          <w:lang w:bidi="ar-QA"/>
        </w:rPr>
        <w:t>أ</w:t>
      </w:r>
      <w:r w:rsidRPr="00F43432">
        <w:rPr>
          <w:rFonts w:cs="Lotusbld" w:hint="cs"/>
          <w:szCs w:val="28"/>
          <w:rtl/>
        </w:rPr>
        <w:t>ن البطالة تتعايش مع التضخم فهذا ما</w:t>
      </w:r>
      <w:r w:rsidRPr="00F43432">
        <w:rPr>
          <w:rFonts w:cs="Lotusbld" w:hint="cs"/>
          <w:szCs w:val="28"/>
          <w:rtl/>
          <w:lang w:bidi="ar-QA"/>
        </w:rPr>
        <w:t xml:space="preserve"> </w:t>
      </w:r>
      <w:r w:rsidRPr="00F43432">
        <w:rPr>
          <w:rFonts w:cs="Lotusbld" w:hint="cs"/>
          <w:szCs w:val="28"/>
          <w:rtl/>
        </w:rPr>
        <w:t>لم يدركه كينز.</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نعتقد </w:t>
      </w:r>
      <w:r w:rsidRPr="00F43432">
        <w:rPr>
          <w:rFonts w:cs="Lotusbld" w:hint="cs"/>
          <w:szCs w:val="28"/>
          <w:rtl/>
          <w:lang w:bidi="ar-QA"/>
        </w:rPr>
        <w:t>أ</w:t>
      </w:r>
      <w:r w:rsidRPr="00F43432">
        <w:rPr>
          <w:rFonts w:cs="Lotusbld" w:hint="cs"/>
          <w:szCs w:val="28"/>
          <w:rtl/>
        </w:rPr>
        <w:t xml:space="preserve">ن هذين الحدثين قد شكلا الأرضية الخصبة لإعلان التمرد والثورة على سياسة التدخل الحكومي وتفاقم عجز الميزانية، وكان قادة الثورة الجديدة هم تيار برز في جامعة شيكاغو بقيادة الاقتصادي الأمريكي ( ميلتون فريدمان )(* ) الذي تبلورت  نتائج هجومه الشديد على الكينزية بتشكيل مدرسة فكرية جديدة سميت بالمدرسة النقدية، </w:t>
      </w:r>
      <w:r w:rsidRPr="00F43432">
        <w:rPr>
          <w:rFonts w:cs="Lotusbld" w:hint="cs"/>
          <w:szCs w:val="28"/>
          <w:rtl/>
          <w:lang w:bidi="ar-QA"/>
        </w:rPr>
        <w:t>أ</w:t>
      </w:r>
      <w:r w:rsidRPr="00F43432">
        <w:rPr>
          <w:rFonts w:cs="Lotusbld" w:hint="cs"/>
          <w:szCs w:val="28"/>
          <w:rtl/>
        </w:rPr>
        <w:t xml:space="preserve">و كما </w:t>
      </w:r>
      <w:r w:rsidRPr="00F43432">
        <w:rPr>
          <w:rFonts w:cs="Lotusbld" w:hint="cs"/>
          <w:szCs w:val="28"/>
          <w:rtl/>
          <w:lang w:bidi="ar-QA"/>
        </w:rPr>
        <w:t>أ</w:t>
      </w:r>
      <w:r w:rsidRPr="00F43432">
        <w:rPr>
          <w:rFonts w:cs="Lotusbld" w:hint="cs"/>
          <w:szCs w:val="28"/>
          <w:rtl/>
        </w:rPr>
        <w:t xml:space="preserve">سماهم البعض الليبراليون الجدد، ذلك </w:t>
      </w:r>
      <w:r w:rsidRPr="00F43432">
        <w:rPr>
          <w:rFonts w:cs="Lotusbld" w:hint="cs"/>
          <w:szCs w:val="28"/>
          <w:rtl/>
          <w:lang w:bidi="ar-QA"/>
        </w:rPr>
        <w:t>لأ</w:t>
      </w:r>
      <w:r w:rsidRPr="00F43432">
        <w:rPr>
          <w:rFonts w:cs="Lotusbld" w:hint="cs"/>
          <w:szCs w:val="28"/>
          <w:rtl/>
        </w:rPr>
        <w:t xml:space="preserve">ن الأساس الشرعي لهذا المدرسة الفكرية الجديدة هو عجز الكينزية عن تقديم تفسير علمي لحالة الركود التضخمي وإيجاد علاج لحالة العجز الذي تحول إلى مزمن.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وبدا الهجوم يطال حتى البناء النظري للكينزية والافتراضات التي بنيت عليها وكانت اشد الجبهات هجوما هو الهجوم على سياسة التدخل الحكومي على أساس </w:t>
      </w:r>
      <w:r w:rsidRPr="00F43432">
        <w:rPr>
          <w:rFonts w:cs="Lotusbld" w:hint="cs"/>
          <w:szCs w:val="28"/>
          <w:rtl/>
        </w:rPr>
        <w:lastRenderedPageBreak/>
        <w:t>أنها مصدر زيادة الإنفاق العام وبالتالي العجز في الموازنة العامة</w:t>
      </w:r>
      <w:r w:rsidRPr="00F43432">
        <w:rPr>
          <w:rFonts w:cs="Lotusbld" w:hint="cs"/>
          <w:szCs w:val="28"/>
          <w:vertAlign w:val="superscript"/>
          <w:rtl/>
        </w:rPr>
        <w:t>(</w:t>
      </w:r>
      <w:r w:rsidRPr="00F43432">
        <w:rPr>
          <w:rStyle w:val="FootnoteReference"/>
          <w:rFonts w:cs="Lotusbld" w:hint="cs"/>
          <w:szCs w:val="28"/>
          <w:rtl/>
        </w:rPr>
        <w:t>8</w:t>
      </w:r>
      <w:r w:rsidRPr="00F43432">
        <w:rPr>
          <w:rFonts w:cs="Lotusbld" w:hint="cs"/>
          <w:szCs w:val="28"/>
          <w:vertAlign w:val="superscript"/>
          <w:rtl/>
        </w:rPr>
        <w:t xml:space="preserve"> )</w:t>
      </w:r>
      <w:r w:rsidRPr="00F43432">
        <w:rPr>
          <w:rFonts w:cs="Lotusbld" w:hint="cs"/>
          <w:szCs w:val="28"/>
          <w:rtl/>
        </w:rPr>
        <w:t xml:space="preserve">. لذا لاعجب </w:t>
      </w:r>
      <w:r w:rsidRPr="00F43432">
        <w:rPr>
          <w:rFonts w:cs="Lotusbld" w:hint="cs"/>
          <w:szCs w:val="28"/>
          <w:rtl/>
          <w:lang w:bidi="ar-QA"/>
        </w:rPr>
        <w:t>أ</w:t>
      </w:r>
      <w:r w:rsidRPr="00F43432">
        <w:rPr>
          <w:rFonts w:cs="Lotusbld" w:hint="cs"/>
          <w:szCs w:val="28"/>
          <w:rtl/>
        </w:rPr>
        <w:t xml:space="preserve">ن تكون دعوات هذا التيار الجديد هو تحجيم دور الدولة والعودة إلى التلقائية في آلية التوازن أي إطلاق الحرية الاقتصادية، وأمام هذا كان لابد للميزانية العامة </w:t>
      </w:r>
      <w:r w:rsidRPr="00F43432">
        <w:rPr>
          <w:rFonts w:cs="Lotusbld" w:hint="cs"/>
          <w:szCs w:val="28"/>
          <w:rtl/>
          <w:lang w:bidi="ar-QA"/>
        </w:rPr>
        <w:t>أ</w:t>
      </w:r>
      <w:r w:rsidRPr="00F43432">
        <w:rPr>
          <w:rFonts w:cs="Lotusbld" w:hint="cs"/>
          <w:szCs w:val="28"/>
          <w:rtl/>
        </w:rPr>
        <w:t>ن تتكييف وتستجيب وتجد دور جديد يركز على ميزانية متوازنة و</w:t>
      </w:r>
      <w:r w:rsidRPr="00F43432">
        <w:rPr>
          <w:rFonts w:cs="Lotusbld" w:hint="cs"/>
          <w:szCs w:val="28"/>
          <w:rtl/>
          <w:lang w:bidi="ar-QA"/>
        </w:rPr>
        <w:t>أ</w:t>
      </w:r>
      <w:r w:rsidRPr="00F43432">
        <w:rPr>
          <w:rFonts w:cs="Lotusbld" w:hint="cs"/>
          <w:szCs w:val="28"/>
          <w:rtl/>
        </w:rPr>
        <w:t xml:space="preserve">ن السبيل إلى التوازن هو المنهج النقدي، أي </w:t>
      </w:r>
      <w:r w:rsidRPr="00F43432">
        <w:rPr>
          <w:rFonts w:cs="Lotusbld" w:hint="cs"/>
          <w:szCs w:val="28"/>
          <w:rtl/>
          <w:lang w:bidi="ar-QA"/>
        </w:rPr>
        <w:t>أ</w:t>
      </w:r>
      <w:r w:rsidRPr="00F43432">
        <w:rPr>
          <w:rFonts w:cs="Lotusbld" w:hint="cs"/>
          <w:szCs w:val="28"/>
          <w:rtl/>
        </w:rPr>
        <w:t>ن هذا التيار الجديد يطرح بديلا جديدا لمفهوم التوازن في الموازنة العامة وهو الوصل بالتوازن المالي باستخدام أدوات نقدية وهذا ما سوف يتم توضيحه في دراسة البدائل المقترحة لمعالج</w:t>
      </w:r>
      <w:r w:rsidRPr="00F43432">
        <w:rPr>
          <w:rFonts w:cs="Lotusbld" w:hint="eastAsia"/>
          <w:szCs w:val="28"/>
          <w:rtl/>
        </w:rPr>
        <w:t>ة</w:t>
      </w:r>
      <w:r w:rsidRPr="00F43432">
        <w:rPr>
          <w:rFonts w:cs="Lotusbld" w:hint="cs"/>
          <w:szCs w:val="28"/>
          <w:rtl/>
        </w:rPr>
        <w:t xml:space="preserve"> العجز على اعتبار </w:t>
      </w:r>
      <w:r w:rsidRPr="00F43432">
        <w:rPr>
          <w:rFonts w:cs="Lotusbld" w:hint="cs"/>
          <w:szCs w:val="28"/>
          <w:rtl/>
          <w:lang w:bidi="ar-QA"/>
        </w:rPr>
        <w:t>أ</w:t>
      </w:r>
      <w:r w:rsidRPr="00F43432">
        <w:rPr>
          <w:rFonts w:cs="Lotusbld" w:hint="cs"/>
          <w:szCs w:val="28"/>
          <w:rtl/>
        </w:rPr>
        <w:t xml:space="preserve">ن هذا المنهج يقدم احد هذه البدائل المعاصرة. </w:t>
      </w:r>
    </w:p>
    <w:p w:rsidR="005D6D77" w:rsidRPr="00F43432" w:rsidRDefault="005D6D77" w:rsidP="003161FE">
      <w:pPr>
        <w:pStyle w:val="1"/>
        <w:rPr>
          <w:rtl/>
        </w:rPr>
      </w:pPr>
      <w:r w:rsidRPr="00F43432">
        <w:rPr>
          <w:rFonts w:hint="cs"/>
          <w:rtl/>
        </w:rPr>
        <w:t xml:space="preserve">سادسا-  بدائل مقترحة لمعالجة العجز في الموازنة العامة </w:t>
      </w:r>
    </w:p>
    <w:p w:rsidR="005D6D77" w:rsidRPr="00F43432" w:rsidRDefault="005D6D77" w:rsidP="005D6D77">
      <w:pPr>
        <w:spacing w:before="80" w:line="221" w:lineRule="auto"/>
        <w:ind w:firstLine="454"/>
        <w:jc w:val="lowKashida"/>
        <w:rPr>
          <w:rFonts w:cs="Lotusbld"/>
          <w:szCs w:val="28"/>
          <w:rtl/>
          <w:lang w:bidi="ar-QA"/>
        </w:rPr>
      </w:pPr>
      <w:r w:rsidRPr="00F43432">
        <w:rPr>
          <w:rFonts w:cs="Lotusbld" w:hint="cs"/>
          <w:szCs w:val="28"/>
          <w:rtl/>
        </w:rPr>
        <w:t xml:space="preserve">في ظل التفاقم الخطير لظاهرة العجز في الموازنات العامة ومع بزوغ وانتشار الفكر النقدي الذي أنسجم مع التدويل السريع للاقتصاد وعولمة آليته تبرز بدائل متعددة للتعاطي مع ظاهرة العجز، تتنوع هذه البدائل باختلاف الدوافع والمنطلقات الفكرية التي تحكم منهجيتها، ونستطيع </w:t>
      </w:r>
      <w:r w:rsidRPr="00F43432">
        <w:rPr>
          <w:rFonts w:cs="Lotusbld" w:hint="cs"/>
          <w:szCs w:val="28"/>
          <w:rtl/>
          <w:lang w:bidi="ar-QA"/>
        </w:rPr>
        <w:t>أ</w:t>
      </w:r>
      <w:r w:rsidRPr="00F43432">
        <w:rPr>
          <w:rFonts w:cs="Lotusbld" w:hint="cs"/>
          <w:szCs w:val="28"/>
          <w:rtl/>
        </w:rPr>
        <w:t xml:space="preserve">ن نرصد اتجاهين رئيسين لهذه البدائل مع طرح بديل ثالث يرى الباحثان </w:t>
      </w:r>
      <w:r w:rsidRPr="00F43432">
        <w:rPr>
          <w:rFonts w:cs="Lotusbld" w:hint="cs"/>
          <w:szCs w:val="28"/>
          <w:rtl/>
          <w:lang w:bidi="ar-QA"/>
        </w:rPr>
        <w:t>أ</w:t>
      </w:r>
      <w:r w:rsidRPr="00F43432">
        <w:rPr>
          <w:rFonts w:cs="Lotusbld" w:hint="cs"/>
          <w:szCs w:val="28"/>
          <w:rtl/>
        </w:rPr>
        <w:t xml:space="preserve">نه الأكثر واقعية للتعاطي مع مفهوم العجز وسبل مواجهته. وعلى وفق هذا يمكن </w:t>
      </w:r>
      <w:r w:rsidRPr="00F43432">
        <w:rPr>
          <w:rFonts w:cs="Lotusbld" w:hint="cs"/>
          <w:szCs w:val="28"/>
          <w:rtl/>
          <w:lang w:bidi="ar-QA"/>
        </w:rPr>
        <w:t>أ</w:t>
      </w:r>
      <w:r w:rsidRPr="00F43432">
        <w:rPr>
          <w:rFonts w:cs="Lotusbld" w:hint="cs"/>
          <w:szCs w:val="28"/>
          <w:rtl/>
        </w:rPr>
        <w:t>ن نحدد البدائل المشار اليها بالمحاور التالية:</w:t>
      </w:r>
    </w:p>
    <w:p w:rsidR="005D6D77" w:rsidRPr="00F43432" w:rsidRDefault="005D6D77" w:rsidP="00A25743">
      <w:pPr>
        <w:numPr>
          <w:ilvl w:val="0"/>
          <w:numId w:val="50"/>
        </w:numPr>
        <w:spacing w:line="221" w:lineRule="auto"/>
        <w:ind w:left="761" w:hanging="307"/>
        <w:jc w:val="lowKashida"/>
        <w:rPr>
          <w:rFonts w:cs="Lotusbld"/>
          <w:szCs w:val="28"/>
          <w:rtl/>
        </w:rPr>
      </w:pPr>
      <w:r w:rsidRPr="00F43432">
        <w:rPr>
          <w:rFonts w:cs="Lotusbld" w:hint="cs"/>
          <w:szCs w:val="28"/>
          <w:rtl/>
        </w:rPr>
        <w:t xml:space="preserve">نموذج صندوق النقد الدولي ( المنهج النقدي ) </w:t>
      </w:r>
    </w:p>
    <w:p w:rsidR="005D6D77" w:rsidRPr="00F43432" w:rsidRDefault="005D6D77" w:rsidP="00A25743">
      <w:pPr>
        <w:numPr>
          <w:ilvl w:val="0"/>
          <w:numId w:val="50"/>
        </w:numPr>
        <w:spacing w:line="221" w:lineRule="auto"/>
        <w:ind w:left="761" w:hanging="307"/>
        <w:jc w:val="lowKashida"/>
        <w:rPr>
          <w:rFonts w:cs="Lotusbld"/>
          <w:szCs w:val="28"/>
        </w:rPr>
      </w:pPr>
      <w:r w:rsidRPr="00F43432">
        <w:rPr>
          <w:rFonts w:cs="Lotusbld" w:hint="cs"/>
          <w:szCs w:val="28"/>
          <w:rtl/>
        </w:rPr>
        <w:t xml:space="preserve">النموذج التنموي ( وجهة نظر البلدان النامية ) </w:t>
      </w:r>
    </w:p>
    <w:p w:rsidR="005D6D77" w:rsidRPr="00F43432" w:rsidRDefault="005D6D77" w:rsidP="00A25743">
      <w:pPr>
        <w:numPr>
          <w:ilvl w:val="0"/>
          <w:numId w:val="50"/>
        </w:numPr>
        <w:spacing w:line="221" w:lineRule="auto"/>
        <w:ind w:left="761" w:hanging="307"/>
        <w:jc w:val="lowKashida"/>
        <w:rPr>
          <w:rFonts w:cs="Lotusbld"/>
          <w:szCs w:val="28"/>
        </w:rPr>
      </w:pPr>
      <w:r w:rsidRPr="00F43432">
        <w:rPr>
          <w:rFonts w:cs="Lotusbld" w:hint="cs"/>
          <w:szCs w:val="28"/>
          <w:rtl/>
        </w:rPr>
        <w:t>النموذج المقترح ( الخيار الشعبي ).</w:t>
      </w:r>
    </w:p>
    <w:p w:rsidR="005D6D77" w:rsidRPr="00F43432" w:rsidRDefault="005D6D77" w:rsidP="00E53746">
      <w:pPr>
        <w:pStyle w:val="10"/>
        <w:rPr>
          <w:rtl/>
        </w:rPr>
      </w:pPr>
      <w:r w:rsidRPr="00F43432">
        <w:rPr>
          <w:rFonts w:hint="cs"/>
          <w:rtl/>
        </w:rPr>
        <w:t xml:space="preserve">1- نموذج صندوق النقد الدولي (المنهج النقدي)  </w:t>
      </w:r>
    </w:p>
    <w:p w:rsidR="005D6D77" w:rsidRPr="00F43432" w:rsidRDefault="005D6D77" w:rsidP="005D6D77">
      <w:pPr>
        <w:spacing w:line="221" w:lineRule="auto"/>
        <w:ind w:firstLine="454"/>
        <w:jc w:val="lowKashida"/>
        <w:rPr>
          <w:rFonts w:cs="Lotusbld"/>
          <w:szCs w:val="28"/>
          <w:rtl/>
        </w:rPr>
      </w:pPr>
      <w:r w:rsidRPr="00F43432">
        <w:rPr>
          <w:rFonts w:cs="Lotusbld" w:hint="cs"/>
          <w:szCs w:val="28"/>
          <w:rtl/>
        </w:rPr>
        <w:t xml:space="preserve">مع انتهاء الحرب الباردة وبروز القطبية الأحادية تعزز دور جديد أكثر دفقا لصندوق النقد الدولي بصفته المنظمة المسوؤلة عن إدارة النظام النقدي الدولي وتحقيق التوازن فيه،  وقد </w:t>
      </w:r>
      <w:r w:rsidRPr="00F43432">
        <w:rPr>
          <w:rFonts w:cs="Lotusbld" w:hint="cs"/>
          <w:szCs w:val="28"/>
          <w:rtl/>
          <w:lang w:bidi="ar-QA"/>
        </w:rPr>
        <w:t>أ</w:t>
      </w:r>
      <w:r w:rsidRPr="00F43432">
        <w:rPr>
          <w:rFonts w:cs="Lotusbld" w:hint="cs"/>
          <w:szCs w:val="28"/>
          <w:rtl/>
        </w:rPr>
        <w:t xml:space="preserve">عد هذا الصندوق عدة دراسات وأبحاث تناول فيها وضع الموازنات العامة وسبل مكافحة العجز فيها خصوصا بالنسبة للبلدان النامية. </w:t>
      </w:r>
      <w:r w:rsidRPr="00F43432">
        <w:rPr>
          <w:rFonts w:cs="Lotusbld" w:hint="cs"/>
          <w:szCs w:val="28"/>
          <w:rtl/>
          <w:lang w:bidi="ar-QA"/>
        </w:rPr>
        <w:t>إ</w:t>
      </w:r>
      <w:r w:rsidRPr="00F43432">
        <w:rPr>
          <w:rFonts w:cs="Lotusbld" w:hint="cs"/>
          <w:szCs w:val="28"/>
          <w:rtl/>
        </w:rPr>
        <w:t xml:space="preserve">ذ قدم (جون بولاك ) الصياغة الأولى لهذا النموذج الذي </w:t>
      </w:r>
      <w:r w:rsidRPr="00F43432">
        <w:rPr>
          <w:rFonts w:cs="Lotusbld" w:hint="cs"/>
          <w:szCs w:val="28"/>
          <w:rtl/>
          <w:lang w:bidi="ar-QA"/>
        </w:rPr>
        <w:t>أ</w:t>
      </w:r>
      <w:r w:rsidRPr="00F43432">
        <w:rPr>
          <w:rFonts w:cs="Lotusbld" w:hint="cs"/>
          <w:szCs w:val="28"/>
          <w:rtl/>
        </w:rPr>
        <w:t xml:space="preserve">ستخدم في دول أمريكا اللاتينية لمعالجة </w:t>
      </w:r>
      <w:r w:rsidRPr="00F43432">
        <w:rPr>
          <w:rFonts w:cs="Lotusbld" w:hint="cs"/>
          <w:szCs w:val="28"/>
          <w:rtl/>
        </w:rPr>
        <w:lastRenderedPageBreak/>
        <w:t>العجز في هذه البلدان</w:t>
      </w:r>
      <w:r w:rsidRPr="00F43432">
        <w:rPr>
          <w:rFonts w:cs="Lotusbld" w:hint="cs"/>
          <w:szCs w:val="28"/>
          <w:vertAlign w:val="superscript"/>
          <w:rtl/>
        </w:rPr>
        <w:t>(</w:t>
      </w:r>
      <w:r w:rsidRPr="00F43432">
        <w:rPr>
          <w:rStyle w:val="FootnoteReference"/>
          <w:rFonts w:cs="Lotusbld" w:hint="cs"/>
          <w:szCs w:val="28"/>
          <w:rtl/>
        </w:rPr>
        <w:t>9</w:t>
      </w:r>
      <w:r w:rsidRPr="00F43432">
        <w:rPr>
          <w:rFonts w:cs="Lotusbld" w:hint="cs"/>
          <w:szCs w:val="28"/>
          <w:vertAlign w:val="superscript"/>
          <w:rtl/>
        </w:rPr>
        <w:t>)</w:t>
      </w:r>
      <w:r w:rsidRPr="00F43432">
        <w:rPr>
          <w:rFonts w:cs="Lotusbld" w:hint="cs"/>
          <w:szCs w:val="28"/>
          <w:rtl/>
        </w:rPr>
        <w:t>، ثم أعقبه دراسات( ماندل) ( وجيمس ميد ) اللذان طورا نموذ</w:t>
      </w:r>
      <w:r w:rsidRPr="00F43432">
        <w:rPr>
          <w:rFonts w:cs="Lotusbld" w:hint="eastAsia"/>
          <w:szCs w:val="28"/>
          <w:rtl/>
        </w:rPr>
        <w:t>ج</w:t>
      </w:r>
      <w:r w:rsidRPr="00F43432">
        <w:rPr>
          <w:rFonts w:cs="Lotusbld" w:hint="cs"/>
          <w:szCs w:val="28"/>
          <w:rtl/>
        </w:rPr>
        <w:t xml:space="preserve"> بولاك ووضعا نموذجا متكاملا لتحقيق التوازن الداخلي والخارجي استند عليه الصندوق في بناء سياساته وبرامجه في البلدان النامية</w:t>
      </w:r>
      <w:r w:rsidRPr="00F43432">
        <w:rPr>
          <w:rFonts w:cs="Lotusbld" w:hint="cs"/>
          <w:szCs w:val="28"/>
          <w:vertAlign w:val="superscript"/>
          <w:rtl/>
        </w:rPr>
        <w:t>(10)</w:t>
      </w:r>
      <w:r w:rsidRPr="00F43432">
        <w:rPr>
          <w:rFonts w:cs="Lotusbld" w:hint="cs"/>
          <w:szCs w:val="28"/>
          <w:rtl/>
        </w:rPr>
        <w:t>، وتوالت هذه الاسهامات للمدرسة النقدية في عقد الثمانينات على يد كل من  جون ليكر  وسيوزر، ومحسن خان اللذين تبنوا المنهج النقدي كإطار فكريا مناسب لمعالجة العجز وتحقيق التوازن</w:t>
      </w:r>
      <w:r w:rsidRPr="00F43432">
        <w:rPr>
          <w:rFonts w:cs="Lotusbld" w:hint="cs"/>
          <w:szCs w:val="28"/>
          <w:vertAlign w:val="superscript"/>
          <w:rtl/>
        </w:rPr>
        <w:t>(11)</w:t>
      </w:r>
      <w:r w:rsidRPr="00F43432">
        <w:rPr>
          <w:rFonts w:cs="Lotusbld" w:hint="cs"/>
          <w:szCs w:val="28"/>
          <w:rtl/>
        </w:rPr>
        <w:t xml:space="preserve">. وقبل تناول النموذج المقدم من قبل الصندوق وتحليل فاعليته نجد من الضروري التعرض للمنطلقات النظرية للمنهج النقدي لكي نتفهم نموذج الصندوق للتوازن. </w:t>
      </w:r>
    </w:p>
    <w:p w:rsidR="005D6D77" w:rsidRPr="00F43432" w:rsidRDefault="005D6D77" w:rsidP="00E53746">
      <w:pPr>
        <w:pStyle w:val="10"/>
        <w:rPr>
          <w:rtl/>
        </w:rPr>
      </w:pPr>
      <w:r w:rsidRPr="00F43432">
        <w:rPr>
          <w:rFonts w:hint="cs"/>
          <w:rtl/>
        </w:rPr>
        <w:t>أ- المنطلقات النظرية للمنهج النقدي:</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ان الأساس النظري للمنهج النقدي هو التأكيد على النظر إلى المشكلة الاقتصادية بكونها ظاهرة نقدية، و</w:t>
      </w:r>
      <w:r w:rsidRPr="00F43432">
        <w:rPr>
          <w:rFonts w:cs="Lotusbld" w:hint="cs"/>
          <w:szCs w:val="28"/>
          <w:rtl/>
          <w:lang w:bidi="ar-QA"/>
        </w:rPr>
        <w:t>أ</w:t>
      </w:r>
      <w:r w:rsidRPr="00F43432">
        <w:rPr>
          <w:rFonts w:cs="Lotusbld" w:hint="cs"/>
          <w:szCs w:val="28"/>
          <w:rtl/>
        </w:rPr>
        <w:t xml:space="preserve">ن الاختلال الاقتصادي هو نتيجة لاختلال قائم بين عرض النقد والطلب عليه من العملة المحلية، وعلى هذا الأساس يركز المنهج النقدي دون غيره من المناهج الأخرى على العلاقة القائمة بين اختلال سوق النقد واختلال السوق المحلية للسلع التي تدخل ضمن التبادل التجاري السلعي ( 12).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ويحد المنهج النقدي محددات الطلب على النقود وكذلك عرضها</w:t>
      </w:r>
      <w:r w:rsidRPr="00F43432">
        <w:rPr>
          <w:rFonts w:cs="Lotusbld" w:hint="cs"/>
          <w:szCs w:val="28"/>
          <w:rtl/>
          <w:lang w:bidi="ar-QA"/>
        </w:rPr>
        <w:t>،</w:t>
      </w:r>
      <w:r w:rsidRPr="00F43432">
        <w:rPr>
          <w:rFonts w:cs="Lotusbld" w:hint="cs"/>
          <w:szCs w:val="28"/>
          <w:rtl/>
        </w:rPr>
        <w:t xml:space="preserve"> فهو يرى أن الطلب على النقود هو دالة لمستوى الناتج المحلي الإجمالي، ومعدل التضخم، وتكاليف الفرصة البديلة للنقود، في حين يحدد عرض النقد متغير صافي الموجودات الأجنبية المتوفرة لدى المصرف المركزي وصافي الائتمان المحلي، وبما </w:t>
      </w:r>
      <w:r w:rsidRPr="00F43432">
        <w:rPr>
          <w:rFonts w:cs="Lotusbld" w:hint="cs"/>
          <w:szCs w:val="28"/>
          <w:rtl/>
          <w:lang w:bidi="ar-QA"/>
        </w:rPr>
        <w:t>أ</w:t>
      </w:r>
      <w:r w:rsidRPr="00F43432">
        <w:rPr>
          <w:rFonts w:cs="Lotusbld" w:hint="cs"/>
          <w:szCs w:val="28"/>
          <w:rtl/>
        </w:rPr>
        <w:t>ن ومن وجهة نظرا لمنه</w:t>
      </w:r>
      <w:r w:rsidRPr="00F43432">
        <w:rPr>
          <w:rFonts w:cs="Lotusbld" w:hint="eastAsia"/>
          <w:szCs w:val="28"/>
          <w:rtl/>
        </w:rPr>
        <w:t>ج</w:t>
      </w:r>
      <w:r w:rsidRPr="00F43432">
        <w:rPr>
          <w:rFonts w:cs="Lotusbld" w:hint="cs"/>
          <w:szCs w:val="28"/>
          <w:rtl/>
        </w:rPr>
        <w:t xml:space="preserve"> النقدي </w:t>
      </w:r>
      <w:r w:rsidRPr="00F43432">
        <w:rPr>
          <w:rFonts w:cs="Lotusbld" w:hint="cs"/>
          <w:szCs w:val="28"/>
          <w:rtl/>
          <w:lang w:bidi="ar-QA"/>
        </w:rPr>
        <w:t>أ</w:t>
      </w:r>
      <w:r w:rsidRPr="00F43432">
        <w:rPr>
          <w:rFonts w:cs="Lotusbld" w:hint="cs"/>
          <w:szCs w:val="28"/>
          <w:rtl/>
        </w:rPr>
        <w:t>ن تفوق عرض النقد هي حالة موافقة لحالة العجز وزيادة الطلب هي حال موافقة للفائض، لذا يتعين اتخاذ كل الإجراءات التي من ش</w:t>
      </w:r>
      <w:r w:rsidRPr="00F43432">
        <w:rPr>
          <w:rFonts w:cs="Lotusbld" w:hint="cs"/>
          <w:szCs w:val="28"/>
          <w:rtl/>
          <w:lang w:bidi="ar-QA"/>
        </w:rPr>
        <w:t>أ</w:t>
      </w:r>
      <w:r w:rsidRPr="00F43432">
        <w:rPr>
          <w:rFonts w:cs="Lotusbld" w:hint="cs"/>
          <w:szCs w:val="28"/>
          <w:rtl/>
        </w:rPr>
        <w:t xml:space="preserve">نها تقليل عرض النقد للسيطرة على العجز، وهذا يتطلب ضبط وتقليل الائتمان المحلي وتقليص الانفاق العام والتخلي عن سعر الصرف الثابت الذي يحتاج للاحتفاظ بكميات كبيرة من النقد الأجنبي للمحافظة على هذا السعر ويرى أنصار المنهج النقدي </w:t>
      </w:r>
      <w:r w:rsidRPr="00F43432">
        <w:rPr>
          <w:rFonts w:cs="Lotusbld" w:hint="cs"/>
          <w:szCs w:val="28"/>
          <w:rtl/>
          <w:lang w:bidi="ar-QA"/>
        </w:rPr>
        <w:t>أ</w:t>
      </w:r>
      <w:r w:rsidRPr="00F43432">
        <w:rPr>
          <w:rFonts w:cs="Lotusbld" w:hint="cs"/>
          <w:szCs w:val="28"/>
          <w:rtl/>
        </w:rPr>
        <w:t>ن هذه الاجر</w:t>
      </w:r>
      <w:r w:rsidRPr="00F43432">
        <w:rPr>
          <w:rFonts w:cs="Lotusbld" w:hint="cs"/>
          <w:szCs w:val="28"/>
          <w:rtl/>
          <w:lang w:bidi="ar-QA"/>
        </w:rPr>
        <w:t>ا</w:t>
      </w:r>
      <w:r w:rsidRPr="00F43432">
        <w:rPr>
          <w:rFonts w:cs="Lotusbld" w:hint="cs"/>
          <w:szCs w:val="28"/>
          <w:rtl/>
        </w:rPr>
        <w:t>ءات من ش</w:t>
      </w:r>
      <w:r w:rsidRPr="00F43432">
        <w:rPr>
          <w:rFonts w:cs="Lotusbld" w:hint="cs"/>
          <w:szCs w:val="28"/>
          <w:rtl/>
          <w:lang w:bidi="ar-QA"/>
        </w:rPr>
        <w:t>أ</w:t>
      </w:r>
      <w:r w:rsidRPr="00F43432">
        <w:rPr>
          <w:rFonts w:cs="Lotusbld" w:hint="cs"/>
          <w:szCs w:val="28"/>
          <w:rtl/>
        </w:rPr>
        <w:t xml:space="preserve">نها </w:t>
      </w:r>
      <w:r w:rsidRPr="00F43432">
        <w:rPr>
          <w:rFonts w:cs="Lotusbld" w:hint="cs"/>
          <w:szCs w:val="28"/>
          <w:rtl/>
          <w:lang w:bidi="ar-QA"/>
        </w:rPr>
        <w:t>أ</w:t>
      </w:r>
      <w:r w:rsidRPr="00F43432">
        <w:rPr>
          <w:rFonts w:cs="Lotusbld" w:hint="cs"/>
          <w:szCs w:val="28"/>
          <w:rtl/>
        </w:rPr>
        <w:t xml:space="preserve">ن تؤدي إلى تحقيق توازن على المستوى الخارجي متمثلا بميزان المدفوعات </w:t>
      </w:r>
      <w:r w:rsidRPr="00F43432">
        <w:rPr>
          <w:rFonts w:cs="Lotusbld" w:hint="cs"/>
          <w:szCs w:val="28"/>
          <w:rtl/>
        </w:rPr>
        <w:lastRenderedPageBreak/>
        <w:t>مرورا بتوازن داخلي متمثلا بالموازنة العامة، أي أنهم ينطلقون من الداخل وترميمه للوصول إلى التوازن الخارجي</w:t>
      </w:r>
      <w:r w:rsidRPr="00F43432">
        <w:rPr>
          <w:rFonts w:cs="Lotusbld" w:hint="cs"/>
          <w:szCs w:val="28"/>
          <w:vertAlign w:val="superscript"/>
          <w:rtl/>
        </w:rPr>
        <w:t>(13)</w:t>
      </w:r>
      <w:r w:rsidRPr="00F43432">
        <w:rPr>
          <w:rFonts w:cs="Lotusbld" w:hint="cs"/>
          <w:szCs w:val="28"/>
          <w:rtl/>
        </w:rPr>
        <w:t xml:space="preserve">. ولذا يمكن </w:t>
      </w:r>
      <w:r w:rsidRPr="00F43432">
        <w:rPr>
          <w:rFonts w:cs="Lotusbld" w:hint="cs"/>
          <w:szCs w:val="28"/>
          <w:rtl/>
          <w:lang w:bidi="ar-QA"/>
        </w:rPr>
        <w:t>أ</w:t>
      </w:r>
      <w:r w:rsidRPr="00F43432">
        <w:rPr>
          <w:rFonts w:cs="Lotusbld" w:hint="cs"/>
          <w:szCs w:val="28"/>
          <w:rtl/>
        </w:rPr>
        <w:t>ن نتفهم ما طرحه جيمس ميد عندما حدد آلية التوازن الداخلي والخارجي بالخطوات التالية:</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 الرقابة الصارمة على الإنفاق العام من خلال التوفيق بين السياسة المالية والسياسة النقدية. </w:t>
      </w:r>
    </w:p>
    <w:p w:rsidR="005D6D77" w:rsidRPr="00F43432" w:rsidRDefault="005D6D77" w:rsidP="005D6D77">
      <w:pPr>
        <w:spacing w:before="80" w:line="226" w:lineRule="auto"/>
        <w:ind w:firstLine="454"/>
        <w:jc w:val="lowKashida"/>
        <w:rPr>
          <w:rFonts w:cs="Lotusbld"/>
          <w:szCs w:val="28"/>
        </w:rPr>
      </w:pPr>
      <w:r w:rsidRPr="00F43432">
        <w:rPr>
          <w:rFonts w:cs="Lotusbld" w:hint="cs"/>
          <w:szCs w:val="28"/>
          <w:rtl/>
        </w:rPr>
        <w:t>* استخدام أسلوب تخفيض قيمة العملة (سعر الصرف) للتأثير على توزيع الإنفاق ما</w:t>
      </w:r>
      <w:r w:rsidRPr="00F43432">
        <w:rPr>
          <w:rFonts w:cs="Lotusbld" w:hint="cs"/>
          <w:szCs w:val="28"/>
          <w:rtl/>
          <w:lang w:bidi="ar-QA"/>
        </w:rPr>
        <w:t xml:space="preserve"> </w:t>
      </w:r>
      <w:r w:rsidRPr="00F43432">
        <w:rPr>
          <w:rFonts w:cs="Lotusbld" w:hint="cs"/>
          <w:szCs w:val="28"/>
          <w:rtl/>
        </w:rPr>
        <w:t>بين السلع المحلية والسلع الأجنبية</w:t>
      </w:r>
      <w:r w:rsidRPr="00F43432">
        <w:rPr>
          <w:rFonts w:cs="Lotusbld" w:hint="cs"/>
          <w:szCs w:val="28"/>
          <w:vertAlign w:val="superscript"/>
          <w:rtl/>
        </w:rPr>
        <w:t xml:space="preserve">(14) </w:t>
      </w:r>
      <w:r w:rsidRPr="00F43432">
        <w:rPr>
          <w:rFonts w:cs="Lotusbld" w:hint="cs"/>
          <w:szCs w:val="28"/>
          <w:rtl/>
        </w:rPr>
        <w:t xml:space="preserve">.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مع تصاعد الدعوات لتحقيق التوازن الداخل</w:t>
      </w:r>
      <w:r w:rsidRPr="00F43432">
        <w:rPr>
          <w:rFonts w:cs="Lotusbld" w:hint="eastAsia"/>
          <w:szCs w:val="28"/>
          <w:rtl/>
        </w:rPr>
        <w:t>ي</w:t>
      </w:r>
      <w:r w:rsidRPr="00F43432">
        <w:rPr>
          <w:rFonts w:cs="Lotusbld" w:hint="cs"/>
          <w:szCs w:val="28"/>
          <w:rtl/>
        </w:rPr>
        <w:t xml:space="preserve"> والخارجي والهجوم على الدور ألتدخلي للدولة ومع تصاعد وتيرة العولمة تعزز المنهج النقدي وبالتالي الدور الدولي للمنظمة الدولية وما أسهم في دعم هذا التوجيه هو بروز تيار جديد يعرف باقتصاديات جانب العرض الذي ينظر الى المشكلة الاقتصادية بانها مشكلة تفاقم الطلب والحل يكمن بتعزيز جانب العرض(</w:t>
      </w:r>
      <w:r w:rsidRPr="00F43432">
        <w:rPr>
          <w:rFonts w:cs="Lotusbld"/>
          <w:szCs w:val="28"/>
        </w:rPr>
        <w:t xml:space="preserve">Supply Side Economic </w:t>
      </w:r>
      <w:r w:rsidRPr="00F43432">
        <w:rPr>
          <w:rFonts w:cs="Lotusbld" w:hint="cs"/>
          <w:szCs w:val="28"/>
          <w:rtl/>
        </w:rPr>
        <w:t>)، وقد توج كل هذه الجهود صعود تاتشر الى الحكم في بريطانيا ورونالد ريغان  في الولايات المتحدة اللذان تبنى برامج تتم</w:t>
      </w:r>
      <w:r w:rsidRPr="00F43432">
        <w:rPr>
          <w:rFonts w:cs="Lotusbld" w:hint="cs"/>
          <w:szCs w:val="28"/>
          <w:rtl/>
          <w:lang w:bidi="ar-QA"/>
        </w:rPr>
        <w:t>ي</w:t>
      </w:r>
      <w:r w:rsidRPr="00F43432">
        <w:rPr>
          <w:rFonts w:cs="Lotusbld" w:hint="cs"/>
          <w:szCs w:val="28"/>
          <w:rtl/>
        </w:rPr>
        <w:t>ز بليبرالية متطرفة، فهي تنطلق من الحرية كأساس للنشاط الفرد والمجتمع ويراها كفيلة بتصحيح الأخطاء ذاتيا وتقزيم سلطة الدولة، والدعوة الى تحرير الأسواق وتخصيص وتصفية القطاع العام</w:t>
      </w:r>
      <w:r w:rsidRPr="00F43432">
        <w:rPr>
          <w:rFonts w:cs="Lotusbld" w:hint="cs"/>
          <w:szCs w:val="28"/>
          <w:vertAlign w:val="superscript"/>
          <w:rtl/>
        </w:rPr>
        <w:t>(15)</w:t>
      </w:r>
      <w:r w:rsidRPr="00F43432">
        <w:rPr>
          <w:rFonts w:cs="Lotusbld" w:hint="cs"/>
          <w:szCs w:val="28"/>
          <w:rtl/>
        </w:rPr>
        <w:t>. وعلى وفق هذا جاء نموذج صندوق النقد الدولي متسقا مع هذه الأفكار ووليد طبيعي لها وهو يقدم برنامج للإصلاح الاقتصادي ومعالج</w:t>
      </w:r>
      <w:r w:rsidRPr="00F43432">
        <w:rPr>
          <w:rFonts w:cs="Lotusbld" w:hint="eastAsia"/>
          <w:szCs w:val="28"/>
          <w:rtl/>
        </w:rPr>
        <w:t>ة</w:t>
      </w:r>
      <w:r w:rsidRPr="00F43432">
        <w:rPr>
          <w:rFonts w:cs="Lotusbld" w:hint="cs"/>
          <w:szCs w:val="28"/>
          <w:rtl/>
        </w:rPr>
        <w:t xml:space="preserve"> الاختلالات بشكل حزمة من الإجراءات تأخذ السياق التالي:- </w:t>
      </w:r>
    </w:p>
    <w:p w:rsidR="005D6D77" w:rsidRPr="00F43432" w:rsidRDefault="005D6D77" w:rsidP="005D6D77">
      <w:pPr>
        <w:spacing w:line="226" w:lineRule="auto"/>
        <w:ind w:left="677" w:hanging="223"/>
        <w:jc w:val="lowKashida"/>
        <w:rPr>
          <w:rFonts w:cs="Lotusbld"/>
          <w:szCs w:val="28"/>
          <w:rtl/>
        </w:rPr>
      </w:pPr>
      <w:r w:rsidRPr="00F43432">
        <w:rPr>
          <w:rFonts w:cs="Lotusbld" w:hint="cs"/>
          <w:szCs w:val="28"/>
          <w:rtl/>
        </w:rPr>
        <w:t xml:space="preserve">- تقليص الإنفاق العام وترشيده إلى حدوده الدنيا </w:t>
      </w:r>
    </w:p>
    <w:p w:rsidR="005D6D77" w:rsidRPr="00F43432" w:rsidRDefault="005D6D77" w:rsidP="005D6D77">
      <w:pPr>
        <w:spacing w:line="226" w:lineRule="auto"/>
        <w:ind w:left="677" w:hanging="223"/>
        <w:jc w:val="lowKashida"/>
        <w:rPr>
          <w:rFonts w:cs="Lotusbld"/>
          <w:szCs w:val="28"/>
        </w:rPr>
      </w:pPr>
      <w:r w:rsidRPr="00F43432">
        <w:rPr>
          <w:rFonts w:cs="Lotusbld" w:hint="cs"/>
          <w:szCs w:val="28"/>
          <w:rtl/>
        </w:rPr>
        <w:t xml:space="preserve">- رفع الدعم على السلع الضرورية. </w:t>
      </w:r>
    </w:p>
    <w:p w:rsidR="005D6D77" w:rsidRPr="00F43432" w:rsidRDefault="005D6D77" w:rsidP="005D6D77">
      <w:pPr>
        <w:spacing w:line="226" w:lineRule="auto"/>
        <w:ind w:left="677" w:hanging="223"/>
        <w:jc w:val="lowKashida"/>
        <w:rPr>
          <w:rFonts w:cs="Lotusbld"/>
          <w:szCs w:val="28"/>
        </w:rPr>
      </w:pPr>
      <w:r w:rsidRPr="00F43432">
        <w:rPr>
          <w:rFonts w:cs="Lotusbld" w:hint="cs"/>
          <w:szCs w:val="28"/>
          <w:rtl/>
        </w:rPr>
        <w:t xml:space="preserve">- خصخصة النشاط الاقتصادي وتصفية القطاع العام </w:t>
      </w:r>
    </w:p>
    <w:p w:rsidR="005D6D77" w:rsidRPr="00F43432" w:rsidRDefault="005D6D77" w:rsidP="005D6D77">
      <w:pPr>
        <w:spacing w:line="226" w:lineRule="auto"/>
        <w:ind w:left="677" w:hanging="223"/>
        <w:jc w:val="lowKashida"/>
        <w:rPr>
          <w:rFonts w:cs="Lotusbld"/>
          <w:szCs w:val="28"/>
        </w:rPr>
      </w:pPr>
      <w:r w:rsidRPr="00F43432">
        <w:rPr>
          <w:rFonts w:cs="Lotusbld" w:hint="cs"/>
          <w:szCs w:val="28"/>
          <w:rtl/>
        </w:rPr>
        <w:t xml:space="preserve">- تخفيض سعر الصرف تمهيدا لتعويم العملة كنظام لسعر الصرف </w:t>
      </w:r>
    </w:p>
    <w:p w:rsidR="005D6D77" w:rsidRPr="00F43432" w:rsidRDefault="005D6D77" w:rsidP="005D6D77">
      <w:pPr>
        <w:spacing w:line="226" w:lineRule="auto"/>
        <w:ind w:left="677" w:hanging="223"/>
        <w:jc w:val="lowKashida"/>
        <w:rPr>
          <w:rFonts w:cs="Lotusbld"/>
          <w:szCs w:val="28"/>
        </w:rPr>
      </w:pPr>
      <w:r w:rsidRPr="00F43432">
        <w:rPr>
          <w:rFonts w:cs="Lotusbld" w:hint="cs"/>
          <w:szCs w:val="28"/>
          <w:rtl/>
        </w:rPr>
        <w:lastRenderedPageBreak/>
        <w:t>- التخلي عن سياسة التشغيل العام، ومعالجة الترهل الإداري في مؤسسات القطاع العام</w:t>
      </w:r>
      <w:r w:rsidRPr="00F43432">
        <w:rPr>
          <w:rFonts w:cs="Lotusbld" w:hint="cs"/>
          <w:szCs w:val="28"/>
          <w:rtl/>
          <w:lang w:bidi="ar-QA"/>
        </w:rPr>
        <w:t>.</w:t>
      </w:r>
      <w:r w:rsidRPr="00F43432">
        <w:rPr>
          <w:rFonts w:cs="Lotusbld" w:hint="cs"/>
          <w:szCs w:val="28"/>
          <w:rtl/>
        </w:rPr>
        <w:t xml:space="preserve"> </w:t>
      </w:r>
    </w:p>
    <w:p w:rsidR="005D6D77" w:rsidRPr="00F43432" w:rsidRDefault="005D6D77" w:rsidP="005D6D77">
      <w:pPr>
        <w:spacing w:line="226" w:lineRule="auto"/>
        <w:ind w:left="677" w:hanging="223"/>
        <w:jc w:val="lowKashida"/>
        <w:rPr>
          <w:rFonts w:cs="Lotusbld"/>
          <w:szCs w:val="28"/>
        </w:rPr>
      </w:pPr>
      <w:r w:rsidRPr="00F43432">
        <w:rPr>
          <w:rFonts w:cs="Lotusbld" w:hint="cs"/>
          <w:szCs w:val="28"/>
          <w:rtl/>
        </w:rPr>
        <w:t xml:space="preserve">-  تحرير التجارة الخارجية ورفع إجراءات الحماية. </w:t>
      </w:r>
    </w:p>
    <w:p w:rsidR="005D6D77" w:rsidRPr="00F43432" w:rsidRDefault="005D6D77" w:rsidP="00E53746">
      <w:pPr>
        <w:pStyle w:val="10"/>
        <w:rPr>
          <w:rtl/>
        </w:rPr>
      </w:pPr>
      <w:r w:rsidRPr="00F43432">
        <w:rPr>
          <w:rFonts w:hint="cs"/>
          <w:rtl/>
        </w:rPr>
        <w:t xml:space="preserve">ب- تقييم نموذج الصندوق ومتابعة اثاره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 يبين نموذج الصندوق </w:t>
      </w:r>
      <w:r w:rsidRPr="00F43432">
        <w:rPr>
          <w:rFonts w:cs="Lotusbld" w:hint="cs"/>
          <w:szCs w:val="28"/>
          <w:rtl/>
          <w:lang w:bidi="ar-QA"/>
        </w:rPr>
        <w:t>أ</w:t>
      </w:r>
      <w:r w:rsidRPr="00F43432">
        <w:rPr>
          <w:rFonts w:cs="Lotusbld" w:hint="cs"/>
          <w:szCs w:val="28"/>
          <w:rtl/>
        </w:rPr>
        <w:t xml:space="preserve">نه يتضمن برنامج الحزمة، أي </w:t>
      </w:r>
      <w:r w:rsidRPr="00F43432">
        <w:rPr>
          <w:rFonts w:cs="Lotusbld" w:hint="cs"/>
          <w:szCs w:val="28"/>
          <w:rtl/>
          <w:lang w:bidi="ar-QA"/>
        </w:rPr>
        <w:t>أ</w:t>
      </w:r>
      <w:r w:rsidRPr="00F43432">
        <w:rPr>
          <w:rFonts w:cs="Lotusbld" w:hint="cs"/>
          <w:szCs w:val="28"/>
          <w:rtl/>
        </w:rPr>
        <w:t>ن بنود هذا البرنامج تأخذ شكل الحزمة المترابطة التي لا</w:t>
      </w:r>
      <w:r w:rsidRPr="00F43432">
        <w:rPr>
          <w:rFonts w:cs="Lotusbld" w:hint="cs"/>
          <w:szCs w:val="28"/>
          <w:rtl/>
          <w:lang w:bidi="ar-QA"/>
        </w:rPr>
        <w:t xml:space="preserve"> </w:t>
      </w:r>
      <w:r w:rsidRPr="00F43432">
        <w:rPr>
          <w:rFonts w:cs="Lotusbld" w:hint="cs"/>
          <w:szCs w:val="28"/>
          <w:rtl/>
        </w:rPr>
        <w:t xml:space="preserve">تتسق </w:t>
      </w:r>
      <w:r w:rsidRPr="00F43432">
        <w:rPr>
          <w:rFonts w:cs="Lotusbld" w:hint="cs"/>
          <w:szCs w:val="28"/>
          <w:rtl/>
          <w:lang w:bidi="ar-QA"/>
        </w:rPr>
        <w:t>إ</w:t>
      </w:r>
      <w:r w:rsidRPr="00F43432">
        <w:rPr>
          <w:rFonts w:cs="Lotusbld" w:hint="cs"/>
          <w:szCs w:val="28"/>
          <w:rtl/>
        </w:rPr>
        <w:t>لا بتطبيقها بشكل شامل ومترابط ، و</w:t>
      </w:r>
      <w:r w:rsidRPr="00F43432">
        <w:rPr>
          <w:rFonts w:cs="Lotusbld" w:hint="cs"/>
          <w:szCs w:val="28"/>
          <w:rtl/>
          <w:lang w:bidi="ar-QA"/>
        </w:rPr>
        <w:t>أ</w:t>
      </w:r>
      <w:r w:rsidRPr="00F43432">
        <w:rPr>
          <w:rFonts w:cs="Lotusbld" w:hint="cs"/>
          <w:szCs w:val="28"/>
          <w:rtl/>
        </w:rPr>
        <w:t xml:space="preserve">ن جميع الإجراءات التي يتضمنها هذا البرنامج تصب باتجاه تقليص حجم الإنفاق الحكومي إلى أقصى حد ممكن وهو رد فعل على ظاهرة التدخل والتوسع في الإنفاق التي تبنتها المدرسة الكينزية، ونستطيع </w:t>
      </w:r>
      <w:r w:rsidRPr="00F43432">
        <w:rPr>
          <w:rFonts w:cs="Lotusbld" w:hint="cs"/>
          <w:szCs w:val="28"/>
          <w:rtl/>
          <w:lang w:bidi="ar-QA"/>
        </w:rPr>
        <w:t>أ</w:t>
      </w:r>
      <w:r w:rsidRPr="00F43432">
        <w:rPr>
          <w:rFonts w:cs="Lotusbld" w:hint="cs"/>
          <w:szCs w:val="28"/>
          <w:rtl/>
        </w:rPr>
        <w:t xml:space="preserve">ن نرى نهاية المطاف لهذه البرامج وما ستوؤل </w:t>
      </w:r>
      <w:r w:rsidRPr="00F43432">
        <w:rPr>
          <w:rFonts w:cs="Lotusbld" w:hint="cs"/>
          <w:szCs w:val="28"/>
          <w:rtl/>
          <w:lang w:bidi="ar-QA"/>
        </w:rPr>
        <w:t>إ</w:t>
      </w:r>
      <w:r w:rsidRPr="00F43432">
        <w:rPr>
          <w:rFonts w:cs="Lotusbld" w:hint="cs"/>
          <w:szCs w:val="28"/>
          <w:rtl/>
        </w:rPr>
        <w:t xml:space="preserve">ليه في حالة تطبيقها </w:t>
      </w:r>
      <w:r w:rsidRPr="00F43432">
        <w:rPr>
          <w:rFonts w:cs="Lotusbld" w:hint="cs"/>
          <w:szCs w:val="28"/>
          <w:rtl/>
          <w:lang w:bidi="ar-QA"/>
        </w:rPr>
        <w:t>إ</w:t>
      </w:r>
      <w:r w:rsidRPr="00F43432">
        <w:rPr>
          <w:rFonts w:cs="Lotusbld" w:hint="cs"/>
          <w:szCs w:val="28"/>
          <w:rtl/>
        </w:rPr>
        <w:t>لى تحقيق ما</w:t>
      </w:r>
      <w:r w:rsidRPr="00F43432">
        <w:rPr>
          <w:rFonts w:cs="Lotusbld" w:hint="cs"/>
          <w:szCs w:val="28"/>
          <w:rtl/>
          <w:lang w:bidi="ar-QA"/>
        </w:rPr>
        <w:t xml:space="preserve"> </w:t>
      </w:r>
      <w:r w:rsidRPr="00F43432">
        <w:rPr>
          <w:rFonts w:cs="Lotusbld" w:hint="cs"/>
          <w:szCs w:val="28"/>
          <w:rtl/>
        </w:rPr>
        <w:t xml:space="preserve">يلي:- </w:t>
      </w:r>
    </w:p>
    <w:p w:rsidR="005D6D77" w:rsidRPr="00F43432" w:rsidRDefault="005D6D77" w:rsidP="005D6D77">
      <w:pPr>
        <w:spacing w:line="226" w:lineRule="auto"/>
        <w:ind w:firstLine="454"/>
        <w:jc w:val="lowKashida"/>
        <w:rPr>
          <w:rFonts w:cs="Lotusbld"/>
          <w:szCs w:val="28"/>
          <w:rtl/>
        </w:rPr>
      </w:pPr>
      <w:r w:rsidRPr="00F43432">
        <w:rPr>
          <w:rFonts w:cs="Lotusbld" w:hint="cs"/>
          <w:szCs w:val="28"/>
          <w:rtl/>
        </w:rPr>
        <w:t>* تذويب الدولة وتحجيم دورها الاقتصادي.</w:t>
      </w:r>
    </w:p>
    <w:p w:rsidR="005D6D77" w:rsidRPr="00F43432" w:rsidRDefault="005D6D77" w:rsidP="005D6D77">
      <w:pPr>
        <w:spacing w:line="226" w:lineRule="auto"/>
        <w:ind w:firstLine="454"/>
        <w:jc w:val="lowKashida"/>
        <w:rPr>
          <w:rFonts w:cs="Lotusbld"/>
          <w:szCs w:val="28"/>
        </w:rPr>
      </w:pPr>
      <w:r w:rsidRPr="00F43432">
        <w:rPr>
          <w:rFonts w:cs="Lotusbld" w:hint="cs"/>
          <w:szCs w:val="28"/>
          <w:rtl/>
        </w:rPr>
        <w:t xml:space="preserve">* تهيئة الاقتصاد للاندماج الدولي </w:t>
      </w:r>
    </w:p>
    <w:p w:rsidR="005D6D77" w:rsidRPr="00F43432" w:rsidRDefault="005D6D77" w:rsidP="005D6D77">
      <w:pPr>
        <w:spacing w:line="226" w:lineRule="auto"/>
        <w:ind w:firstLine="454"/>
        <w:jc w:val="lowKashida"/>
        <w:rPr>
          <w:rFonts w:cs="Lotusbld"/>
          <w:szCs w:val="28"/>
          <w:rtl/>
        </w:rPr>
      </w:pPr>
      <w:r w:rsidRPr="00F43432">
        <w:rPr>
          <w:rFonts w:cs="Lotusbld" w:hint="cs"/>
          <w:szCs w:val="28"/>
          <w:rtl/>
        </w:rPr>
        <w:t xml:space="preserve">* تحقيق ميزانية متوازنة محاسبيا ومحايدة اقتصاديا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لذا يرى الكثير </w:t>
      </w:r>
      <w:r w:rsidRPr="00F43432">
        <w:rPr>
          <w:rFonts w:cs="Lotusbld" w:hint="cs"/>
          <w:szCs w:val="28"/>
          <w:rtl/>
          <w:lang w:bidi="ar-QA"/>
        </w:rPr>
        <w:t>أ</w:t>
      </w:r>
      <w:r w:rsidRPr="00F43432">
        <w:rPr>
          <w:rFonts w:cs="Lotusbld" w:hint="cs"/>
          <w:szCs w:val="28"/>
          <w:rtl/>
        </w:rPr>
        <w:t>ن النموذج النقدي هو عودة الى الكلاسيكية التقليدية وهذا ما</w:t>
      </w:r>
      <w:r w:rsidRPr="00F43432">
        <w:rPr>
          <w:rFonts w:cs="Lotusbld" w:hint="cs"/>
          <w:szCs w:val="28"/>
          <w:rtl/>
          <w:lang w:bidi="ar-QA"/>
        </w:rPr>
        <w:t xml:space="preserve"> </w:t>
      </w:r>
      <w:r w:rsidRPr="00F43432">
        <w:rPr>
          <w:rFonts w:cs="Lotusbld" w:hint="cs"/>
          <w:szCs w:val="28"/>
          <w:rtl/>
        </w:rPr>
        <w:t>يبرر إطلاق تسمية ( النيو كلاسيك ) أي الكلاسيك الجدد على  النقدي</w:t>
      </w:r>
      <w:r w:rsidRPr="00F43432">
        <w:rPr>
          <w:rFonts w:cs="Lotusbld" w:hint="cs"/>
          <w:szCs w:val="28"/>
          <w:rtl/>
          <w:lang w:bidi="ar-QA"/>
        </w:rPr>
        <w:t>ي</w:t>
      </w:r>
      <w:r w:rsidRPr="00F43432">
        <w:rPr>
          <w:rFonts w:cs="Lotusbld" w:hint="cs"/>
          <w:szCs w:val="28"/>
          <w:rtl/>
        </w:rPr>
        <w:t xml:space="preserve">ن. </w:t>
      </w:r>
    </w:p>
    <w:p w:rsidR="005D6D77" w:rsidRPr="00F43432" w:rsidRDefault="005D6D77" w:rsidP="005D6D77">
      <w:pPr>
        <w:spacing w:before="80" w:line="226" w:lineRule="auto"/>
        <w:ind w:firstLine="454"/>
        <w:jc w:val="lowKashida"/>
        <w:rPr>
          <w:rFonts w:cs="Lotusbld"/>
          <w:w w:val="90"/>
          <w:szCs w:val="28"/>
          <w:rtl/>
        </w:rPr>
      </w:pPr>
      <w:r w:rsidRPr="00F43432">
        <w:rPr>
          <w:rFonts w:cs="Lotusbld" w:hint="cs"/>
          <w:szCs w:val="28"/>
          <w:rtl/>
        </w:rPr>
        <w:t>أن نموذج الصندوق موافق لاقتصاد يصبو للتكييف مع آليات معولمة وهو  نموذج يعول كثيرا على</w:t>
      </w:r>
      <w:r w:rsidRPr="00F43432">
        <w:rPr>
          <w:rFonts w:cs="Lotusbld" w:hint="cs"/>
          <w:szCs w:val="28"/>
          <w:rtl/>
          <w:lang w:bidi="ar-QA"/>
        </w:rPr>
        <w:t xml:space="preserve"> أ</w:t>
      </w:r>
      <w:r w:rsidRPr="00F43432">
        <w:rPr>
          <w:rFonts w:cs="Lotusbld" w:hint="cs"/>
          <w:szCs w:val="28"/>
          <w:rtl/>
        </w:rPr>
        <w:t xml:space="preserve">دوات السياسة النقدية لتحقيق التوازن المالي ويهمش </w:t>
      </w:r>
      <w:r w:rsidRPr="00F43432">
        <w:rPr>
          <w:rFonts w:cs="Lotusbld" w:hint="cs"/>
          <w:szCs w:val="28"/>
          <w:rtl/>
          <w:lang w:bidi="ar-QA"/>
        </w:rPr>
        <w:t>إ</w:t>
      </w:r>
      <w:r w:rsidRPr="00F43432">
        <w:rPr>
          <w:rFonts w:cs="Lotusbld" w:hint="cs"/>
          <w:szCs w:val="28"/>
          <w:rtl/>
        </w:rPr>
        <w:t xml:space="preserve">لى حد بعيد </w:t>
      </w:r>
      <w:r w:rsidRPr="00F43432">
        <w:rPr>
          <w:rFonts w:cs="Lotusbld" w:hint="cs"/>
          <w:szCs w:val="28"/>
          <w:rtl/>
          <w:lang w:bidi="ar-QA"/>
        </w:rPr>
        <w:t>أ</w:t>
      </w:r>
      <w:r w:rsidRPr="00F43432">
        <w:rPr>
          <w:rFonts w:cs="Lotusbld" w:hint="cs"/>
          <w:szCs w:val="28"/>
          <w:rtl/>
        </w:rPr>
        <w:t>دوات السياسة المالية المتمثلة بالتوسع بالانفاق العام وسياسا</w:t>
      </w:r>
      <w:r w:rsidRPr="00F43432">
        <w:rPr>
          <w:rFonts w:cs="Lotusbld" w:hint="eastAsia"/>
          <w:szCs w:val="28"/>
          <w:rtl/>
        </w:rPr>
        <w:t>ت</w:t>
      </w:r>
      <w:r w:rsidRPr="00F43432">
        <w:rPr>
          <w:rFonts w:cs="Lotusbld" w:hint="cs"/>
          <w:szCs w:val="28"/>
          <w:rtl/>
        </w:rPr>
        <w:t xml:space="preserve"> الدعم والتمويل بالعجز ويصفها ب</w:t>
      </w:r>
      <w:r w:rsidRPr="00F43432">
        <w:rPr>
          <w:rFonts w:cs="Lotusbld" w:hint="cs"/>
          <w:szCs w:val="28"/>
          <w:rtl/>
          <w:lang w:bidi="ar-QA"/>
        </w:rPr>
        <w:t>إ</w:t>
      </w:r>
      <w:r w:rsidRPr="00F43432">
        <w:rPr>
          <w:rFonts w:cs="Lotusbld" w:hint="cs"/>
          <w:szCs w:val="28"/>
          <w:rtl/>
        </w:rPr>
        <w:t xml:space="preserve">نها منشطات للعجز وتكريسه ذلك ومن وجهة نظر نموذج </w:t>
      </w:r>
      <w:r w:rsidRPr="00F43432">
        <w:rPr>
          <w:rFonts w:cs="Lotusbld" w:hint="cs"/>
          <w:w w:val="90"/>
          <w:szCs w:val="28"/>
          <w:rtl/>
        </w:rPr>
        <w:t xml:space="preserve">الصندوق </w:t>
      </w:r>
      <w:r w:rsidRPr="00F43432">
        <w:rPr>
          <w:rFonts w:cs="Lotusbld" w:hint="cs"/>
          <w:w w:val="90"/>
          <w:szCs w:val="28"/>
          <w:rtl/>
          <w:lang w:bidi="ar-QA"/>
        </w:rPr>
        <w:t>أ</w:t>
      </w:r>
      <w:r w:rsidRPr="00F43432">
        <w:rPr>
          <w:rFonts w:cs="Lotusbld" w:hint="cs"/>
          <w:w w:val="90"/>
          <w:szCs w:val="28"/>
          <w:rtl/>
        </w:rPr>
        <w:t>ن مؤسسات القطاع العام غير كف</w:t>
      </w:r>
      <w:r w:rsidRPr="00F43432">
        <w:rPr>
          <w:rFonts w:cs="Lotusbld" w:hint="cs"/>
          <w:w w:val="90"/>
          <w:szCs w:val="28"/>
          <w:rtl/>
          <w:lang w:bidi="ar-QA"/>
        </w:rPr>
        <w:t>و</w:t>
      </w:r>
      <w:r w:rsidRPr="00F43432">
        <w:rPr>
          <w:rFonts w:cs="Lotusbld" w:hint="cs"/>
          <w:w w:val="90"/>
          <w:szCs w:val="28"/>
          <w:rtl/>
        </w:rPr>
        <w:t xml:space="preserve">ءة في ممارسة هذه السياسات كما أثبتتها التجربة. </w:t>
      </w:r>
    </w:p>
    <w:p w:rsidR="005D6D77" w:rsidRPr="00F43432" w:rsidRDefault="005D6D77" w:rsidP="005D6D77">
      <w:pPr>
        <w:spacing w:before="80" w:line="226" w:lineRule="auto"/>
        <w:ind w:firstLine="454"/>
        <w:jc w:val="lowKashida"/>
        <w:rPr>
          <w:rFonts w:cs="Lotusbld"/>
          <w:w w:val="90"/>
          <w:szCs w:val="28"/>
          <w:rtl/>
        </w:rPr>
      </w:pPr>
      <w:r w:rsidRPr="00F43432">
        <w:rPr>
          <w:rFonts w:cs="Lotusbld" w:hint="cs"/>
          <w:w w:val="90"/>
          <w:szCs w:val="28"/>
          <w:rtl/>
          <w:lang w:bidi="ar-QA"/>
        </w:rPr>
        <w:t>أ</w:t>
      </w:r>
      <w:r w:rsidRPr="00F43432">
        <w:rPr>
          <w:rFonts w:cs="Lotusbld" w:hint="cs"/>
          <w:w w:val="90"/>
          <w:szCs w:val="28"/>
          <w:rtl/>
        </w:rPr>
        <w:t xml:space="preserve">ن متابعة </w:t>
      </w:r>
      <w:r w:rsidRPr="00F43432">
        <w:rPr>
          <w:rFonts w:cs="Lotusbld" w:hint="cs"/>
          <w:w w:val="90"/>
          <w:szCs w:val="28"/>
          <w:rtl/>
          <w:lang w:bidi="ar-QA"/>
        </w:rPr>
        <w:t>أ</w:t>
      </w:r>
      <w:r w:rsidRPr="00F43432">
        <w:rPr>
          <w:rFonts w:cs="Lotusbld" w:hint="cs"/>
          <w:w w:val="90"/>
          <w:szCs w:val="28"/>
          <w:rtl/>
        </w:rPr>
        <w:t>ثار تطبيق هذا النموذج خصوصا في البلدان النامية يوصلنا الى الى ما</w:t>
      </w:r>
      <w:r w:rsidRPr="00F43432">
        <w:rPr>
          <w:rFonts w:cs="Lotusbld" w:hint="cs"/>
          <w:w w:val="90"/>
          <w:szCs w:val="28"/>
          <w:rtl/>
          <w:lang w:bidi="ar-QA"/>
        </w:rPr>
        <w:t xml:space="preserve"> </w:t>
      </w:r>
      <w:r w:rsidRPr="00F43432">
        <w:rPr>
          <w:rFonts w:cs="Lotusbld" w:hint="cs"/>
          <w:w w:val="90"/>
          <w:szCs w:val="28"/>
          <w:rtl/>
        </w:rPr>
        <w:t>يلي</w:t>
      </w:r>
      <w:r w:rsidRPr="00F43432">
        <w:rPr>
          <w:rFonts w:cs="Lotusbld" w:hint="cs"/>
          <w:w w:val="90"/>
          <w:szCs w:val="28"/>
          <w:rtl/>
          <w:lang w:bidi="ar-QA"/>
        </w:rPr>
        <w:t>:</w:t>
      </w:r>
      <w:r w:rsidRPr="00F43432">
        <w:rPr>
          <w:rFonts w:cs="Lotusbld" w:hint="cs"/>
          <w:w w:val="90"/>
          <w:szCs w:val="28"/>
          <w:rtl/>
        </w:rPr>
        <w:t xml:space="preserve"> </w:t>
      </w:r>
    </w:p>
    <w:p w:rsidR="005D6D77" w:rsidRPr="00F43432" w:rsidRDefault="005D6D77" w:rsidP="005D6D77">
      <w:pPr>
        <w:spacing w:before="80" w:line="226" w:lineRule="auto"/>
        <w:ind w:firstLine="454"/>
        <w:jc w:val="lowKashida"/>
        <w:rPr>
          <w:rFonts w:cs="Lotusbld"/>
          <w:szCs w:val="28"/>
        </w:rPr>
      </w:pPr>
      <w:r w:rsidRPr="00F43432">
        <w:rPr>
          <w:rFonts w:cs="Lotusbld" w:hint="cs"/>
          <w:szCs w:val="28"/>
          <w:rtl/>
        </w:rPr>
        <w:t>- أن هذا النموذج ينطوي على اث</w:t>
      </w:r>
      <w:r w:rsidRPr="00F43432">
        <w:rPr>
          <w:rFonts w:cs="Lotusbld" w:hint="cs"/>
          <w:szCs w:val="28"/>
          <w:rtl/>
          <w:lang w:bidi="ar-QA"/>
        </w:rPr>
        <w:t>ا</w:t>
      </w:r>
      <w:r w:rsidRPr="00F43432">
        <w:rPr>
          <w:rFonts w:cs="Lotusbld" w:hint="cs"/>
          <w:szCs w:val="28"/>
          <w:rtl/>
        </w:rPr>
        <w:t xml:space="preserve">ر انكماشية ( رفع الدعم، </w:t>
      </w:r>
      <w:r w:rsidRPr="00F43432">
        <w:rPr>
          <w:rFonts w:cs="Lotusbld" w:hint="cs"/>
          <w:szCs w:val="28"/>
          <w:rtl/>
          <w:lang w:bidi="ar-QA"/>
        </w:rPr>
        <w:t>ا</w:t>
      </w:r>
      <w:r w:rsidRPr="00F43432">
        <w:rPr>
          <w:rFonts w:cs="Lotusbld" w:hint="cs"/>
          <w:szCs w:val="28"/>
          <w:rtl/>
        </w:rPr>
        <w:t xml:space="preserve">لتخلي عن سياسة التوظيف العامة، ضغط الإنفاق العام ) وهو بهذا يبشر بأجواء البطالة والكساد </w:t>
      </w:r>
      <w:r w:rsidRPr="00F43432">
        <w:rPr>
          <w:rFonts w:cs="Lotusbld" w:hint="cs"/>
          <w:szCs w:val="28"/>
          <w:rtl/>
        </w:rPr>
        <w:lastRenderedPageBreak/>
        <w:t xml:space="preserve">الاقتصادي. حيث يشير التقرير الاقتصادي العربي الموحد الى عدم قدرة السوق على </w:t>
      </w:r>
      <w:r w:rsidRPr="00F43432">
        <w:rPr>
          <w:rFonts w:cs="Lotusbld" w:hint="cs"/>
          <w:szCs w:val="28"/>
          <w:rtl/>
          <w:lang w:bidi="ar-QA"/>
        </w:rPr>
        <w:t>أ</w:t>
      </w:r>
      <w:r w:rsidRPr="00F43432">
        <w:rPr>
          <w:rFonts w:cs="Lotusbld" w:hint="cs"/>
          <w:szCs w:val="28"/>
          <w:rtl/>
        </w:rPr>
        <w:t xml:space="preserve">ستيعاب خريجي الجامعات الدخلين </w:t>
      </w:r>
      <w:r w:rsidRPr="00F43432">
        <w:rPr>
          <w:rFonts w:cs="Lotusbld" w:hint="cs"/>
          <w:szCs w:val="28"/>
          <w:rtl/>
          <w:lang w:bidi="ar-QA"/>
        </w:rPr>
        <w:t>إ</w:t>
      </w:r>
      <w:r w:rsidRPr="00F43432">
        <w:rPr>
          <w:rFonts w:cs="Lotusbld" w:hint="cs"/>
          <w:szCs w:val="28"/>
          <w:rtl/>
        </w:rPr>
        <w:t xml:space="preserve">لى سوق العمل اللذين يتوقع </w:t>
      </w:r>
      <w:r w:rsidRPr="00F43432">
        <w:rPr>
          <w:rFonts w:cs="Lotusbld" w:hint="cs"/>
          <w:szCs w:val="28"/>
          <w:rtl/>
          <w:lang w:bidi="ar-QA"/>
        </w:rPr>
        <w:t>أ</w:t>
      </w:r>
      <w:r w:rsidRPr="00F43432">
        <w:rPr>
          <w:rFonts w:cs="Lotusbld" w:hint="cs"/>
          <w:szCs w:val="28"/>
          <w:rtl/>
        </w:rPr>
        <w:t xml:space="preserve">ن يصل عددهم </w:t>
      </w:r>
      <w:r w:rsidRPr="00F43432">
        <w:rPr>
          <w:rFonts w:cs="Lotusbld" w:hint="cs"/>
          <w:szCs w:val="28"/>
          <w:rtl/>
          <w:lang w:bidi="ar-QA"/>
        </w:rPr>
        <w:t>إل</w:t>
      </w:r>
      <w:r w:rsidRPr="00F43432">
        <w:rPr>
          <w:rFonts w:cs="Lotusbld" w:hint="cs"/>
          <w:szCs w:val="28"/>
          <w:rtl/>
        </w:rPr>
        <w:t xml:space="preserve">ى 47 مليون طالب عمل بحلول عام 2010 </w:t>
      </w:r>
      <w:r w:rsidRPr="00F43432">
        <w:rPr>
          <w:rFonts w:cs="Lotusbld" w:hint="cs"/>
          <w:szCs w:val="28"/>
          <w:vertAlign w:val="superscript"/>
          <w:rtl/>
        </w:rPr>
        <w:t>(16 )</w:t>
      </w:r>
      <w:r w:rsidRPr="00F43432">
        <w:rPr>
          <w:rFonts w:cs="Lotusbld" w:hint="cs"/>
          <w:szCs w:val="28"/>
          <w:rtl/>
        </w:rPr>
        <w:t xml:space="preserve">. </w:t>
      </w:r>
    </w:p>
    <w:p w:rsidR="005D6D77" w:rsidRPr="00F43432" w:rsidRDefault="005D6D77" w:rsidP="005D6D77">
      <w:pPr>
        <w:spacing w:before="80" w:line="226" w:lineRule="auto"/>
        <w:ind w:firstLine="454"/>
        <w:jc w:val="lowKashida"/>
        <w:rPr>
          <w:rFonts w:cs="Lotusbld"/>
          <w:szCs w:val="28"/>
        </w:rPr>
      </w:pPr>
      <w:r w:rsidRPr="00F43432">
        <w:rPr>
          <w:rFonts w:cs="Lotusbld" w:hint="cs"/>
          <w:szCs w:val="28"/>
          <w:rtl/>
        </w:rPr>
        <w:t xml:space="preserve">- أستنادا </w:t>
      </w:r>
      <w:r w:rsidRPr="00F43432">
        <w:rPr>
          <w:rFonts w:cs="Lotusbld" w:hint="cs"/>
          <w:szCs w:val="28"/>
          <w:rtl/>
          <w:lang w:bidi="ar-QA"/>
        </w:rPr>
        <w:t>إ</w:t>
      </w:r>
      <w:r w:rsidRPr="00F43432">
        <w:rPr>
          <w:rFonts w:cs="Lotusbld" w:hint="cs"/>
          <w:szCs w:val="28"/>
          <w:rtl/>
        </w:rPr>
        <w:t xml:space="preserve">لى النقطة الاولى سوف يترتب على هذا تغيرات اجتماعية خطيرة ذلك </w:t>
      </w:r>
      <w:r w:rsidRPr="00F43432">
        <w:rPr>
          <w:rFonts w:cs="Lotusbld" w:hint="cs"/>
          <w:szCs w:val="28"/>
          <w:rtl/>
          <w:lang w:bidi="ar-QA"/>
        </w:rPr>
        <w:t>أ</w:t>
      </w:r>
      <w:r w:rsidRPr="00F43432">
        <w:rPr>
          <w:rFonts w:cs="Lotusbld" w:hint="cs"/>
          <w:szCs w:val="28"/>
          <w:rtl/>
        </w:rPr>
        <w:t xml:space="preserve">ن الطبقة المتوسطة التي تعزز دورها </w:t>
      </w:r>
      <w:r w:rsidRPr="00F43432">
        <w:rPr>
          <w:rFonts w:cs="Lotusbld" w:hint="cs"/>
          <w:szCs w:val="28"/>
          <w:rtl/>
          <w:lang w:bidi="ar-QA"/>
        </w:rPr>
        <w:t>آ</w:t>
      </w:r>
      <w:r w:rsidRPr="00F43432">
        <w:rPr>
          <w:rFonts w:cs="Lotusbld" w:hint="cs"/>
          <w:szCs w:val="28"/>
          <w:rtl/>
        </w:rPr>
        <w:t>بان العهد الكي</w:t>
      </w:r>
      <w:r w:rsidRPr="00F43432">
        <w:rPr>
          <w:rFonts w:cs="Lotusbld" w:hint="cs"/>
          <w:szCs w:val="28"/>
          <w:rtl/>
          <w:lang w:bidi="ar-QA"/>
        </w:rPr>
        <w:t>ن</w:t>
      </w:r>
      <w:r w:rsidRPr="00F43432">
        <w:rPr>
          <w:rFonts w:cs="Lotusbld" w:hint="cs"/>
          <w:szCs w:val="28"/>
          <w:rtl/>
        </w:rPr>
        <w:t>زي سوف تواجه حالة من التصفية والتمزق في ظل تطبيق سياسات نموذج الصندوق وس</w:t>
      </w:r>
      <w:r w:rsidRPr="00F43432">
        <w:rPr>
          <w:rFonts w:cs="Lotusbld" w:hint="cs"/>
          <w:szCs w:val="28"/>
          <w:rtl/>
          <w:lang w:bidi="ar-QA"/>
        </w:rPr>
        <w:t>و</w:t>
      </w:r>
      <w:r w:rsidRPr="00F43432">
        <w:rPr>
          <w:rFonts w:cs="Lotusbld" w:hint="cs"/>
          <w:szCs w:val="28"/>
          <w:rtl/>
        </w:rPr>
        <w:t xml:space="preserve">ف يجد </w:t>
      </w:r>
      <w:r w:rsidRPr="00F43432">
        <w:rPr>
          <w:rFonts w:cs="Lotusbld" w:hint="cs"/>
          <w:szCs w:val="28"/>
          <w:rtl/>
          <w:lang w:bidi="ar-QA"/>
        </w:rPr>
        <w:t>أ</w:t>
      </w:r>
      <w:r w:rsidRPr="00F43432">
        <w:rPr>
          <w:rFonts w:cs="Lotusbld" w:hint="cs"/>
          <w:szCs w:val="28"/>
          <w:rtl/>
        </w:rPr>
        <w:t xml:space="preserve">بناء هذه الطبقة صعوبة كبيرة في الحصول على فرصة عمل في </w:t>
      </w:r>
      <w:r w:rsidRPr="00F43432">
        <w:rPr>
          <w:rFonts w:cs="Lotusbld" w:hint="cs"/>
          <w:szCs w:val="28"/>
          <w:rtl/>
          <w:lang w:bidi="ar-QA"/>
        </w:rPr>
        <w:t>آ</w:t>
      </w:r>
      <w:r w:rsidRPr="00F43432">
        <w:rPr>
          <w:rFonts w:cs="Lotusbld" w:hint="cs"/>
          <w:szCs w:val="28"/>
          <w:rtl/>
        </w:rPr>
        <w:t xml:space="preserve">ليات السوق الجديدة وتهميش دور الدولة، مما سوف يربك التماسك الاجتماعي ذلك </w:t>
      </w:r>
      <w:r w:rsidRPr="00F43432">
        <w:rPr>
          <w:rFonts w:cs="Lotusbld" w:hint="cs"/>
          <w:szCs w:val="28"/>
          <w:rtl/>
          <w:lang w:bidi="ar-QA"/>
        </w:rPr>
        <w:t>أ</w:t>
      </w:r>
      <w:r w:rsidRPr="00F43432">
        <w:rPr>
          <w:rFonts w:cs="Lotusbld" w:hint="cs"/>
          <w:szCs w:val="28"/>
          <w:rtl/>
        </w:rPr>
        <w:t xml:space="preserve">ن هذه الطبقة هي اللحمة المهمة في تماسك المجتمع. </w:t>
      </w:r>
    </w:p>
    <w:p w:rsidR="005D6D77" w:rsidRPr="00F43432" w:rsidRDefault="005D6D77" w:rsidP="00E53746">
      <w:pPr>
        <w:spacing w:before="80"/>
        <w:ind w:left="764" w:hanging="425"/>
        <w:jc w:val="lowKashida"/>
        <w:rPr>
          <w:rFonts w:cs="Lotusbld"/>
          <w:szCs w:val="28"/>
        </w:rPr>
      </w:pPr>
      <w:r w:rsidRPr="00F43432">
        <w:rPr>
          <w:rFonts w:cs="Lotusbld" w:hint="cs"/>
          <w:szCs w:val="28"/>
          <w:rtl/>
          <w:lang w:bidi="ar-QA"/>
        </w:rPr>
        <w:t>- أ</w:t>
      </w:r>
      <w:r w:rsidRPr="00F43432">
        <w:rPr>
          <w:rFonts w:cs="Lotusbld" w:hint="cs"/>
          <w:szCs w:val="28"/>
          <w:rtl/>
        </w:rPr>
        <w:t xml:space="preserve">ن هذا النموذج غير مرغوب شعبيا وينطوي على مخاطرة شعبية في التطبيق خصوصا فيما يتعلق بمسألة رفع الدعم عن السلع الضرورية، وقد واجه فعلا ردود شعبية في مناطق مختلفة عرفت ( بثورات الخبز ). </w:t>
      </w:r>
    </w:p>
    <w:p w:rsidR="005D6D77" w:rsidRPr="00F43432" w:rsidRDefault="005D6D77" w:rsidP="00E53746">
      <w:pPr>
        <w:spacing w:before="80"/>
        <w:ind w:left="764" w:hanging="425"/>
        <w:jc w:val="lowKashida"/>
        <w:rPr>
          <w:rFonts w:cs="Lotusbld"/>
          <w:szCs w:val="28"/>
        </w:rPr>
      </w:pPr>
      <w:r w:rsidRPr="00F43432">
        <w:rPr>
          <w:rFonts w:cs="Lotusbld" w:hint="cs"/>
          <w:szCs w:val="28"/>
          <w:rtl/>
          <w:lang w:bidi="ar-QA"/>
        </w:rPr>
        <w:t>- أ</w:t>
      </w:r>
      <w:r w:rsidRPr="00F43432">
        <w:rPr>
          <w:rFonts w:cs="Lotusbld" w:hint="cs"/>
          <w:szCs w:val="28"/>
          <w:rtl/>
        </w:rPr>
        <w:t>ن هذا النموذج يضع هدف القضاء على العجز في الموازنة العامة وتوفير رصيد من احتياطات النقد الأجنبي كهدف رئيس و</w:t>
      </w:r>
      <w:r w:rsidRPr="00F43432">
        <w:rPr>
          <w:rFonts w:cs="Lotusbld" w:hint="cs"/>
          <w:szCs w:val="28"/>
          <w:rtl/>
          <w:lang w:bidi="ar-QA"/>
        </w:rPr>
        <w:t>أ</w:t>
      </w:r>
      <w:r w:rsidRPr="00F43432">
        <w:rPr>
          <w:rFonts w:cs="Lotusbld" w:hint="cs"/>
          <w:szCs w:val="28"/>
          <w:rtl/>
        </w:rPr>
        <w:t xml:space="preserve">ن تقاطع هذا مع اليات التنمية ورفع مستوى المعاشي. </w:t>
      </w:r>
    </w:p>
    <w:p w:rsidR="005D6D77" w:rsidRPr="00F43432" w:rsidRDefault="005D6D77" w:rsidP="00E53746">
      <w:pPr>
        <w:spacing w:before="80"/>
        <w:ind w:left="764" w:hanging="425"/>
        <w:jc w:val="lowKashida"/>
        <w:rPr>
          <w:rFonts w:cs="Lotusbld"/>
          <w:szCs w:val="28"/>
        </w:rPr>
      </w:pPr>
      <w:r w:rsidRPr="00F43432">
        <w:rPr>
          <w:rFonts w:cs="Lotusbld" w:hint="cs"/>
          <w:szCs w:val="28"/>
          <w:rtl/>
          <w:lang w:bidi="ar-QA"/>
        </w:rPr>
        <w:t>- أ</w:t>
      </w:r>
      <w:r w:rsidRPr="00F43432">
        <w:rPr>
          <w:rFonts w:cs="Lotusbld" w:hint="cs"/>
          <w:szCs w:val="28"/>
          <w:rtl/>
        </w:rPr>
        <w:t xml:space="preserve">ن هذا النموذج يتمادى في التعويل على السياسات النقدية، ذلك </w:t>
      </w:r>
      <w:r w:rsidRPr="00F43432">
        <w:rPr>
          <w:rFonts w:cs="Lotusbld" w:hint="cs"/>
          <w:szCs w:val="28"/>
          <w:rtl/>
          <w:lang w:bidi="ar-QA"/>
        </w:rPr>
        <w:t>أ</w:t>
      </w:r>
      <w:r w:rsidRPr="00F43432">
        <w:rPr>
          <w:rFonts w:cs="Lotusbld" w:hint="cs"/>
          <w:szCs w:val="28"/>
          <w:rtl/>
        </w:rPr>
        <w:t xml:space="preserve">نه ينطلق من افتراض تحليل المشكلة على أساس نقدي، </w:t>
      </w:r>
      <w:r w:rsidRPr="00F43432">
        <w:rPr>
          <w:rFonts w:cs="Lotusbld" w:hint="cs"/>
          <w:szCs w:val="28"/>
          <w:rtl/>
          <w:lang w:bidi="ar-QA"/>
        </w:rPr>
        <w:t>غير</w:t>
      </w:r>
      <w:r w:rsidRPr="00F43432">
        <w:rPr>
          <w:rFonts w:cs="Lotusbld" w:hint="cs"/>
          <w:szCs w:val="28"/>
          <w:rtl/>
        </w:rPr>
        <w:t xml:space="preserve"> </w:t>
      </w:r>
      <w:r w:rsidRPr="00F43432">
        <w:rPr>
          <w:rFonts w:cs="Lotusbld" w:hint="cs"/>
          <w:szCs w:val="28"/>
          <w:rtl/>
          <w:lang w:bidi="ar-QA"/>
        </w:rPr>
        <w:t>أ</w:t>
      </w:r>
      <w:r w:rsidRPr="00F43432">
        <w:rPr>
          <w:rFonts w:cs="Lotusbld" w:hint="cs"/>
          <w:szCs w:val="28"/>
          <w:rtl/>
        </w:rPr>
        <w:t xml:space="preserve">ن الواقع الاقتصادي يشير إلى </w:t>
      </w:r>
      <w:r w:rsidRPr="00F43432">
        <w:rPr>
          <w:rFonts w:cs="Lotusbld" w:hint="cs"/>
          <w:szCs w:val="28"/>
          <w:rtl/>
          <w:lang w:bidi="ar-QA"/>
        </w:rPr>
        <w:t>أ</w:t>
      </w:r>
      <w:r w:rsidRPr="00F43432">
        <w:rPr>
          <w:rFonts w:cs="Lotusbld" w:hint="cs"/>
          <w:szCs w:val="28"/>
          <w:rtl/>
        </w:rPr>
        <w:t xml:space="preserve">نه من الصعوبة تعميم الصفة النقدية لجميع السياسات الاقتصادية، </w:t>
      </w:r>
    </w:p>
    <w:p w:rsidR="005D6D77" w:rsidRPr="00F43432" w:rsidRDefault="005D6D77" w:rsidP="00E53746">
      <w:pPr>
        <w:spacing w:before="80"/>
        <w:ind w:left="764" w:hanging="425"/>
        <w:jc w:val="lowKashida"/>
        <w:rPr>
          <w:rFonts w:cs="Lotusbld"/>
          <w:szCs w:val="28"/>
        </w:rPr>
      </w:pPr>
      <w:r w:rsidRPr="00F43432">
        <w:rPr>
          <w:rFonts w:cs="Lotusbld" w:hint="cs"/>
          <w:szCs w:val="28"/>
          <w:rtl/>
        </w:rPr>
        <w:t>- قد يكون سعر الصرف الثابت لا</w:t>
      </w:r>
      <w:r w:rsidRPr="00F43432">
        <w:rPr>
          <w:rFonts w:cs="Lotusbld" w:hint="cs"/>
          <w:szCs w:val="28"/>
          <w:rtl/>
          <w:lang w:bidi="ar-QA"/>
        </w:rPr>
        <w:t xml:space="preserve"> </w:t>
      </w:r>
      <w:r w:rsidRPr="00F43432">
        <w:rPr>
          <w:rFonts w:cs="Lotusbld" w:hint="cs"/>
          <w:szCs w:val="28"/>
          <w:rtl/>
        </w:rPr>
        <w:t>يتناسب حاليا مع واقع الاحتياطي النقدي للبلدان النامية،</w:t>
      </w:r>
      <w:r w:rsidRPr="00F43432">
        <w:rPr>
          <w:rFonts w:cs="Lotusbld" w:hint="cs"/>
          <w:szCs w:val="28"/>
          <w:rtl/>
          <w:lang w:bidi="ar-QA"/>
        </w:rPr>
        <w:t>إ</w:t>
      </w:r>
      <w:r w:rsidRPr="00F43432">
        <w:rPr>
          <w:rFonts w:cs="Lotusbld" w:hint="cs"/>
          <w:szCs w:val="28"/>
          <w:rtl/>
        </w:rPr>
        <w:t xml:space="preserve">لا </w:t>
      </w:r>
      <w:r w:rsidRPr="00F43432">
        <w:rPr>
          <w:rFonts w:cs="Lotusbld" w:hint="cs"/>
          <w:szCs w:val="28"/>
          <w:rtl/>
          <w:lang w:bidi="ar-QA"/>
        </w:rPr>
        <w:t>أ</w:t>
      </w:r>
      <w:r w:rsidRPr="00F43432">
        <w:rPr>
          <w:rFonts w:cs="Lotusbld" w:hint="cs"/>
          <w:szCs w:val="28"/>
          <w:rtl/>
        </w:rPr>
        <w:t xml:space="preserve">ن نموذج الصندوق </w:t>
      </w:r>
      <w:r w:rsidRPr="00F43432">
        <w:rPr>
          <w:rFonts w:cs="Lotusbld" w:hint="cs"/>
          <w:szCs w:val="28"/>
          <w:rtl/>
          <w:lang w:bidi="ar-QA"/>
        </w:rPr>
        <w:t>أ</w:t>
      </w:r>
      <w:r w:rsidRPr="00F43432">
        <w:rPr>
          <w:rFonts w:cs="Lotusbld" w:hint="cs"/>
          <w:szCs w:val="28"/>
          <w:rtl/>
        </w:rPr>
        <w:t xml:space="preserve">همل مستوى التطور الاقتصادي في هذه البلدان كي تكون جاهزة للتعامل مع سعر صرف معوم، وقد </w:t>
      </w:r>
      <w:r w:rsidRPr="00F43432">
        <w:rPr>
          <w:rFonts w:cs="Lotusbld" w:hint="cs"/>
          <w:szCs w:val="28"/>
          <w:rtl/>
          <w:lang w:bidi="ar-QA"/>
        </w:rPr>
        <w:t>أ</w:t>
      </w:r>
      <w:r w:rsidRPr="00F43432">
        <w:rPr>
          <w:rFonts w:cs="Lotusbld" w:hint="cs"/>
          <w:szCs w:val="28"/>
          <w:rtl/>
        </w:rPr>
        <w:t>ثبتت التج</w:t>
      </w:r>
      <w:r w:rsidRPr="00F43432">
        <w:rPr>
          <w:rFonts w:cs="Lotusbld" w:hint="cs"/>
          <w:szCs w:val="28"/>
          <w:rtl/>
          <w:lang w:bidi="ar-QA"/>
        </w:rPr>
        <w:t>ا</w:t>
      </w:r>
      <w:r w:rsidRPr="00F43432">
        <w:rPr>
          <w:rFonts w:cs="Lotusbld" w:hint="cs"/>
          <w:szCs w:val="28"/>
          <w:rtl/>
        </w:rPr>
        <w:t xml:space="preserve">رب </w:t>
      </w:r>
      <w:r w:rsidRPr="00F43432">
        <w:rPr>
          <w:rFonts w:cs="Lotusbld" w:hint="cs"/>
          <w:szCs w:val="28"/>
          <w:rtl/>
          <w:lang w:bidi="ar-QA"/>
        </w:rPr>
        <w:t>أ</w:t>
      </w:r>
      <w:r w:rsidRPr="00F43432">
        <w:rPr>
          <w:rFonts w:cs="Lotusbld" w:hint="cs"/>
          <w:szCs w:val="28"/>
          <w:rtl/>
        </w:rPr>
        <w:t xml:space="preserve">نه غير جاهزة لضعف الطاقات الانتاجية في هذه البلدان مما </w:t>
      </w:r>
      <w:r w:rsidRPr="00F43432">
        <w:rPr>
          <w:rFonts w:cs="Lotusbld" w:hint="cs"/>
          <w:szCs w:val="28"/>
          <w:rtl/>
        </w:rPr>
        <w:lastRenderedPageBreak/>
        <w:t>انعكس على بروز ضغوط تضخمية جراء تعويم سعر الصرف ( لبنان على سبيل المثال ).</w:t>
      </w:r>
    </w:p>
    <w:p w:rsidR="005D6D77" w:rsidRPr="00F43432" w:rsidRDefault="005D6D77" w:rsidP="00E53746">
      <w:pPr>
        <w:spacing w:before="80"/>
        <w:ind w:left="764" w:hanging="425"/>
        <w:jc w:val="lowKashida"/>
        <w:rPr>
          <w:rFonts w:cs="Lotusbld"/>
          <w:szCs w:val="28"/>
        </w:rPr>
      </w:pPr>
      <w:r w:rsidRPr="00F43432">
        <w:rPr>
          <w:rFonts w:cs="Lotusbld" w:hint="cs"/>
          <w:szCs w:val="28"/>
          <w:rtl/>
          <w:lang w:bidi="ar-QA"/>
        </w:rPr>
        <w:t>- أ</w:t>
      </w:r>
      <w:r w:rsidRPr="00F43432">
        <w:rPr>
          <w:rFonts w:cs="Lotusbld" w:hint="cs"/>
          <w:szCs w:val="28"/>
          <w:rtl/>
        </w:rPr>
        <w:t xml:space="preserve">ن العودة </w:t>
      </w:r>
      <w:r w:rsidRPr="00F43432">
        <w:rPr>
          <w:rFonts w:cs="Lotusbld" w:hint="cs"/>
          <w:szCs w:val="28"/>
          <w:rtl/>
          <w:lang w:bidi="ar-QA"/>
        </w:rPr>
        <w:t>إ</w:t>
      </w:r>
      <w:r w:rsidRPr="00F43432">
        <w:rPr>
          <w:rFonts w:cs="Lotusbld" w:hint="cs"/>
          <w:szCs w:val="28"/>
          <w:rtl/>
        </w:rPr>
        <w:t xml:space="preserve">لى ميزانية تنطوي على توازن محاسبي وتلعب دور هامشي في النشاط الاقتصادي بصيغتها التقليدية القديمة نعتقد </w:t>
      </w:r>
      <w:r w:rsidRPr="00F43432">
        <w:rPr>
          <w:rFonts w:cs="Lotusbld" w:hint="cs"/>
          <w:szCs w:val="28"/>
          <w:rtl/>
          <w:lang w:bidi="ar-QA"/>
        </w:rPr>
        <w:t>أ</w:t>
      </w:r>
      <w:r w:rsidRPr="00F43432">
        <w:rPr>
          <w:rFonts w:cs="Lotusbld" w:hint="cs"/>
          <w:szCs w:val="28"/>
          <w:rtl/>
        </w:rPr>
        <w:t xml:space="preserve">نها غير موافقة في الظروف الراهنة ذلك </w:t>
      </w:r>
      <w:r w:rsidRPr="00F43432">
        <w:rPr>
          <w:rFonts w:cs="Lotusbld" w:hint="cs"/>
          <w:szCs w:val="28"/>
          <w:rtl/>
          <w:lang w:bidi="ar-QA"/>
        </w:rPr>
        <w:t>أ</w:t>
      </w:r>
      <w:r w:rsidRPr="00F43432">
        <w:rPr>
          <w:rFonts w:cs="Lotusbld" w:hint="cs"/>
          <w:szCs w:val="28"/>
          <w:rtl/>
        </w:rPr>
        <w:t>ن تخلي الدولة عن التزاماتها والانسحاب المفاجئ لها لا</w:t>
      </w:r>
      <w:r w:rsidRPr="00F43432">
        <w:rPr>
          <w:rFonts w:cs="Lotusbld" w:hint="cs"/>
          <w:szCs w:val="28"/>
          <w:rtl/>
          <w:lang w:bidi="ar-QA"/>
        </w:rPr>
        <w:t xml:space="preserve"> </w:t>
      </w:r>
      <w:r w:rsidRPr="00F43432">
        <w:rPr>
          <w:rFonts w:cs="Lotusbld" w:hint="cs"/>
          <w:szCs w:val="28"/>
          <w:rtl/>
        </w:rPr>
        <w:t xml:space="preserve">يمكن له </w:t>
      </w:r>
      <w:r w:rsidRPr="00F43432">
        <w:rPr>
          <w:rFonts w:cs="Lotusbld" w:hint="cs"/>
          <w:szCs w:val="28"/>
          <w:rtl/>
          <w:lang w:bidi="ar-QA"/>
        </w:rPr>
        <w:t>أ</w:t>
      </w:r>
      <w:r w:rsidRPr="00F43432">
        <w:rPr>
          <w:rFonts w:cs="Lotusbld" w:hint="cs"/>
          <w:szCs w:val="28"/>
          <w:rtl/>
        </w:rPr>
        <w:t xml:space="preserve">ن يكون قرار حكيما في ظل وعي شعبي ومطالبات كبيرة في تحسين الخدمات العامة والرفاه الاجتماعي. </w:t>
      </w:r>
    </w:p>
    <w:p w:rsidR="005D6D77" w:rsidRPr="00F43432" w:rsidRDefault="005D6D77" w:rsidP="005D6D77">
      <w:pPr>
        <w:spacing w:before="80"/>
        <w:ind w:firstLine="454"/>
        <w:jc w:val="lowKashida"/>
        <w:rPr>
          <w:rFonts w:cs="Lotusbld"/>
          <w:szCs w:val="28"/>
          <w:rtl/>
        </w:rPr>
      </w:pPr>
      <w:r w:rsidRPr="00F43432">
        <w:rPr>
          <w:rFonts w:cs="Lotusbld" w:hint="cs"/>
          <w:szCs w:val="28"/>
          <w:rtl/>
        </w:rPr>
        <w:t xml:space="preserve">استتنادا إلى هذا تم طرح بديل مواجه لنموذج الصندوق يحاول تجاوز ثغراته ويعبر عن وجهة نظر العالم السائر </w:t>
      </w:r>
      <w:r w:rsidRPr="00F43432">
        <w:rPr>
          <w:rFonts w:cs="Lotusbld" w:hint="cs"/>
          <w:szCs w:val="28"/>
          <w:rtl/>
          <w:lang w:bidi="ar-QA"/>
        </w:rPr>
        <w:t>أ</w:t>
      </w:r>
      <w:r w:rsidRPr="00F43432">
        <w:rPr>
          <w:rFonts w:cs="Lotusbld" w:hint="cs"/>
          <w:szCs w:val="28"/>
          <w:rtl/>
        </w:rPr>
        <w:t>و الذي يسعى للسير في طريق النمو ذلك هو النموذ</w:t>
      </w:r>
      <w:r w:rsidRPr="00F43432">
        <w:rPr>
          <w:rFonts w:cs="Lotusbld" w:hint="eastAsia"/>
          <w:szCs w:val="28"/>
          <w:rtl/>
        </w:rPr>
        <w:t>ج</w:t>
      </w:r>
      <w:r w:rsidRPr="00F43432">
        <w:rPr>
          <w:rFonts w:cs="Lotusbld" w:hint="cs"/>
          <w:szCs w:val="28"/>
          <w:rtl/>
        </w:rPr>
        <w:t xml:space="preserve"> التنموي. </w:t>
      </w:r>
    </w:p>
    <w:p w:rsidR="005D6D77" w:rsidRPr="00F43432" w:rsidRDefault="005D6D77" w:rsidP="00E53746">
      <w:pPr>
        <w:pStyle w:val="10"/>
      </w:pPr>
      <w:r w:rsidRPr="00F43432">
        <w:rPr>
          <w:rFonts w:hint="cs"/>
          <w:rtl/>
        </w:rPr>
        <w:t xml:space="preserve">2- النموذج التنموي (وجهة نظر البلدان النامية)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 يتصدى هذا النموذج للبرامج التي تبناه صندوق النقد الدولي، ويرى لفيف من كتاب البلدا</w:t>
      </w:r>
      <w:r w:rsidRPr="00F43432">
        <w:rPr>
          <w:rFonts w:cs="Lotusbld" w:hint="eastAsia"/>
          <w:szCs w:val="28"/>
          <w:rtl/>
        </w:rPr>
        <w:t>ن</w:t>
      </w:r>
      <w:r w:rsidRPr="00F43432">
        <w:rPr>
          <w:rFonts w:cs="Lotusbld" w:hint="cs"/>
          <w:szCs w:val="28"/>
          <w:rtl/>
        </w:rPr>
        <w:t xml:space="preserve"> النامية  </w:t>
      </w:r>
      <w:r w:rsidRPr="00F43432">
        <w:rPr>
          <w:rFonts w:cs="Lotusbld" w:hint="cs"/>
          <w:szCs w:val="28"/>
          <w:rtl/>
          <w:lang w:bidi="ar-QA"/>
        </w:rPr>
        <w:t>أ</w:t>
      </w:r>
      <w:r w:rsidRPr="00F43432">
        <w:rPr>
          <w:rFonts w:cs="Lotusbld" w:hint="cs"/>
          <w:szCs w:val="28"/>
          <w:rtl/>
        </w:rPr>
        <w:t>ن نموذج الصندوق غير موات لظروف هذه البلدان وقد استطاع الاقتصاد</w:t>
      </w:r>
      <w:r w:rsidRPr="00F43432">
        <w:rPr>
          <w:rFonts w:cs="Lotusbld" w:hint="eastAsia"/>
          <w:szCs w:val="28"/>
          <w:rtl/>
        </w:rPr>
        <w:t>ي</w:t>
      </w:r>
      <w:r w:rsidRPr="00F43432">
        <w:rPr>
          <w:rFonts w:cs="Lotusbld" w:hint="cs"/>
          <w:szCs w:val="28"/>
          <w:rtl/>
        </w:rPr>
        <w:t xml:space="preserve"> العربي (رمزي زكي) </w:t>
      </w:r>
      <w:r w:rsidRPr="00F43432">
        <w:rPr>
          <w:rFonts w:cs="Lotusbld" w:hint="cs"/>
          <w:szCs w:val="28"/>
          <w:rtl/>
          <w:lang w:bidi="ar-QA"/>
        </w:rPr>
        <w:t>أ</w:t>
      </w:r>
      <w:r w:rsidRPr="00F43432">
        <w:rPr>
          <w:rFonts w:cs="Lotusbld" w:hint="cs"/>
          <w:szCs w:val="28"/>
          <w:rtl/>
        </w:rPr>
        <w:t>ن يقدم نموذج بديل أطلق عليه النموذج التنموي</w:t>
      </w:r>
      <w:r w:rsidRPr="00F43432">
        <w:rPr>
          <w:rFonts w:cs="Lotusbld" w:hint="cs"/>
          <w:szCs w:val="28"/>
          <w:vertAlign w:val="superscript"/>
          <w:rtl/>
        </w:rPr>
        <w:t>(17)</w:t>
      </w:r>
      <w:r w:rsidRPr="00F43432">
        <w:rPr>
          <w:rFonts w:cs="Lotusbld" w:hint="cs"/>
          <w:szCs w:val="28"/>
          <w:rtl/>
        </w:rPr>
        <w:t xml:space="preserve"> ونجد </w:t>
      </w:r>
      <w:r w:rsidRPr="00F43432">
        <w:rPr>
          <w:rFonts w:cs="Lotusbld" w:hint="cs"/>
          <w:szCs w:val="28"/>
          <w:rtl/>
          <w:lang w:bidi="ar-QA"/>
        </w:rPr>
        <w:t>أ</w:t>
      </w:r>
      <w:r w:rsidRPr="00F43432">
        <w:rPr>
          <w:rFonts w:cs="Lotusbld" w:hint="cs"/>
          <w:szCs w:val="28"/>
          <w:rtl/>
        </w:rPr>
        <w:t xml:space="preserve">ن هذا البديل يتوافق مع توجهات العديد من الاقتصاديين في البلدان النامية لذا اجزنا لأنفسنا </w:t>
      </w:r>
      <w:r w:rsidRPr="00F43432">
        <w:rPr>
          <w:rFonts w:cs="Lotusbld" w:hint="cs"/>
          <w:szCs w:val="28"/>
          <w:rtl/>
          <w:lang w:bidi="ar-QA"/>
        </w:rPr>
        <w:t>أ</w:t>
      </w:r>
      <w:r w:rsidRPr="00F43432">
        <w:rPr>
          <w:rFonts w:cs="Lotusbld" w:hint="cs"/>
          <w:szCs w:val="28"/>
          <w:rtl/>
        </w:rPr>
        <w:t xml:space="preserve">ن نطلق عليه (وجهة نظر البلدان النامية).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lang w:bidi="ar-QA"/>
        </w:rPr>
        <w:t>إ</w:t>
      </w:r>
      <w:r w:rsidRPr="00F43432">
        <w:rPr>
          <w:rFonts w:cs="Lotusbld" w:hint="cs"/>
          <w:szCs w:val="28"/>
          <w:rtl/>
        </w:rPr>
        <w:t xml:space="preserve">ذ يرى (رمزي زكي) </w:t>
      </w:r>
      <w:r w:rsidRPr="00F43432">
        <w:rPr>
          <w:rFonts w:cs="Lotusbld" w:hint="cs"/>
          <w:szCs w:val="28"/>
          <w:rtl/>
          <w:lang w:bidi="ar-QA"/>
        </w:rPr>
        <w:t>أ</w:t>
      </w:r>
      <w:r w:rsidRPr="00F43432">
        <w:rPr>
          <w:rFonts w:cs="Lotusbld" w:hint="cs"/>
          <w:szCs w:val="28"/>
          <w:rtl/>
        </w:rPr>
        <w:t xml:space="preserve">ن النظر </w:t>
      </w:r>
      <w:r w:rsidRPr="00F43432">
        <w:rPr>
          <w:rFonts w:cs="Lotusbld" w:hint="cs"/>
          <w:szCs w:val="28"/>
          <w:rtl/>
          <w:lang w:bidi="ar-QA"/>
        </w:rPr>
        <w:t>إ</w:t>
      </w:r>
      <w:r w:rsidRPr="00F43432">
        <w:rPr>
          <w:rFonts w:cs="Lotusbld" w:hint="cs"/>
          <w:szCs w:val="28"/>
          <w:rtl/>
        </w:rPr>
        <w:t xml:space="preserve">لى مشكلة العجز في الموازنة العامة وميزان المدفوعات من وجهة نظر نقدية نظرة قاصرة خصوصا بالنسبة لظروف البلدان النامية، ذلك </w:t>
      </w:r>
      <w:r w:rsidRPr="00F43432">
        <w:rPr>
          <w:rFonts w:cs="Lotusbld" w:hint="cs"/>
          <w:szCs w:val="28"/>
          <w:rtl/>
          <w:lang w:bidi="ar-QA"/>
        </w:rPr>
        <w:t>أ</w:t>
      </w:r>
      <w:r w:rsidRPr="00F43432">
        <w:rPr>
          <w:rFonts w:cs="Lotusbld" w:hint="cs"/>
          <w:szCs w:val="28"/>
          <w:rtl/>
        </w:rPr>
        <w:t>ن عجز الموازنة العامة هي نتيجة اختلالات هيكلية عميقة، و</w:t>
      </w:r>
      <w:r w:rsidRPr="00F43432">
        <w:rPr>
          <w:rFonts w:cs="Lotusbld" w:hint="cs"/>
          <w:szCs w:val="28"/>
          <w:rtl/>
          <w:lang w:bidi="ar-QA"/>
        </w:rPr>
        <w:t>أ</w:t>
      </w:r>
      <w:r w:rsidRPr="00F43432">
        <w:rPr>
          <w:rFonts w:cs="Lotusbld" w:hint="cs"/>
          <w:szCs w:val="28"/>
          <w:rtl/>
        </w:rPr>
        <w:t xml:space="preserve">ن علاج هذا العجز يجب </w:t>
      </w:r>
      <w:r w:rsidRPr="00F43432">
        <w:rPr>
          <w:rFonts w:cs="Lotusbld" w:hint="cs"/>
          <w:szCs w:val="28"/>
          <w:rtl/>
          <w:lang w:bidi="ar-QA"/>
        </w:rPr>
        <w:t>أ</w:t>
      </w:r>
      <w:r w:rsidRPr="00F43432">
        <w:rPr>
          <w:rFonts w:cs="Lotusbld" w:hint="cs"/>
          <w:szCs w:val="28"/>
          <w:rtl/>
        </w:rPr>
        <w:t xml:space="preserve">ن ياتي ضمن رؤية شمولية متكاملة. وهو يرى أن نموذج الصندوق الذي يصفه بالمنهج الانكماشي يعطل التنمية ويزيد من البطالة ويضير المستوى المعاشي للسكان ذلك </w:t>
      </w:r>
      <w:r w:rsidRPr="00F43432">
        <w:rPr>
          <w:rFonts w:cs="Lotusbld" w:hint="cs"/>
          <w:szCs w:val="28"/>
          <w:rtl/>
          <w:lang w:bidi="ar-QA"/>
        </w:rPr>
        <w:t>أ</w:t>
      </w:r>
      <w:r w:rsidRPr="00F43432">
        <w:rPr>
          <w:rFonts w:cs="Lotusbld" w:hint="cs"/>
          <w:szCs w:val="28"/>
          <w:rtl/>
        </w:rPr>
        <w:t xml:space="preserve">ن هذا المنهج يهدف </w:t>
      </w:r>
      <w:r w:rsidRPr="00F43432">
        <w:rPr>
          <w:rFonts w:cs="Lotusbld" w:hint="cs"/>
          <w:szCs w:val="28"/>
          <w:rtl/>
          <w:lang w:bidi="ar-QA"/>
        </w:rPr>
        <w:t>إ</w:t>
      </w:r>
      <w:r w:rsidRPr="00F43432">
        <w:rPr>
          <w:rFonts w:cs="Lotusbld" w:hint="cs"/>
          <w:szCs w:val="28"/>
          <w:rtl/>
        </w:rPr>
        <w:t xml:space="preserve">لى تحقيق هدف قصير الاجل هو تحقيق التوازن المحاسبي في الموازنة العامة في حين على المدى البعيد سوف يكون مدمرا على المستوى </w:t>
      </w:r>
      <w:r w:rsidRPr="00F43432">
        <w:rPr>
          <w:rFonts w:cs="Lotusbld" w:hint="cs"/>
          <w:szCs w:val="28"/>
          <w:rtl/>
        </w:rPr>
        <w:lastRenderedPageBreak/>
        <w:t xml:space="preserve">الاقتصادي والاجتماعي وحتى الأمني.  ويرى زكي </w:t>
      </w:r>
      <w:r w:rsidRPr="00F43432">
        <w:rPr>
          <w:rFonts w:cs="Lotusbld" w:hint="cs"/>
          <w:szCs w:val="28"/>
          <w:rtl/>
          <w:lang w:bidi="ar-QA"/>
        </w:rPr>
        <w:t>أ</w:t>
      </w:r>
      <w:r w:rsidRPr="00F43432">
        <w:rPr>
          <w:rFonts w:cs="Lotusbld" w:hint="cs"/>
          <w:szCs w:val="28"/>
          <w:rtl/>
        </w:rPr>
        <w:t>ن نموذج الصندوق يضع عبء معالجة عجز الموازنة العامة على كاهل الطبقة الفقيرة وهو بهذا يضر بالعدالة الاجتماعية. وينطلق زكي في إستراتيجيت</w:t>
      </w:r>
      <w:r w:rsidRPr="00F43432">
        <w:rPr>
          <w:rFonts w:cs="Lotusbld" w:hint="eastAsia"/>
          <w:szCs w:val="28"/>
          <w:rtl/>
        </w:rPr>
        <w:t>ه</w:t>
      </w:r>
      <w:r w:rsidRPr="00F43432">
        <w:rPr>
          <w:rFonts w:cs="Lotusbld" w:hint="cs"/>
          <w:szCs w:val="28"/>
          <w:rtl/>
        </w:rPr>
        <w:t xml:space="preserve">  المقترحة ال</w:t>
      </w:r>
      <w:r w:rsidRPr="00F43432">
        <w:rPr>
          <w:rFonts w:cs="Lotusbld" w:hint="cs"/>
          <w:szCs w:val="28"/>
          <w:rtl/>
          <w:lang w:bidi="ar-QA"/>
        </w:rPr>
        <w:t>أ</w:t>
      </w:r>
      <w:r w:rsidRPr="00F43432">
        <w:rPr>
          <w:rFonts w:cs="Lotusbld" w:hint="cs"/>
          <w:szCs w:val="28"/>
          <w:rtl/>
        </w:rPr>
        <w:t xml:space="preserve">خذ بنظر الاعتبار </w:t>
      </w:r>
      <w:r w:rsidRPr="00F43432">
        <w:rPr>
          <w:rFonts w:cs="Lotusbld" w:hint="cs"/>
          <w:szCs w:val="28"/>
          <w:rtl/>
          <w:lang w:bidi="ar-QA"/>
        </w:rPr>
        <w:t>أ</w:t>
      </w:r>
      <w:r w:rsidRPr="00F43432">
        <w:rPr>
          <w:rFonts w:cs="Lotusbld" w:hint="cs"/>
          <w:szCs w:val="28"/>
          <w:rtl/>
        </w:rPr>
        <w:t>ن مشكلة العجز لا</w:t>
      </w:r>
      <w:r w:rsidRPr="00F43432">
        <w:rPr>
          <w:rFonts w:cs="Lotusbld" w:hint="cs"/>
          <w:szCs w:val="28"/>
          <w:rtl/>
          <w:lang w:bidi="ar-QA"/>
        </w:rPr>
        <w:t xml:space="preserve"> </w:t>
      </w:r>
      <w:r w:rsidRPr="00F43432">
        <w:rPr>
          <w:rFonts w:cs="Lotusbld" w:hint="cs"/>
          <w:szCs w:val="28"/>
          <w:rtl/>
        </w:rPr>
        <w:t xml:space="preserve">يمكن معالجتها في المدى القصير بل ضمن </w:t>
      </w:r>
      <w:r w:rsidRPr="00F43432">
        <w:rPr>
          <w:rFonts w:cs="Lotusbld" w:hint="cs"/>
          <w:szCs w:val="28"/>
          <w:rtl/>
          <w:lang w:bidi="ar-QA"/>
        </w:rPr>
        <w:t>ا</w:t>
      </w:r>
      <w:r w:rsidRPr="00F43432">
        <w:rPr>
          <w:rFonts w:cs="Lotusbld" w:hint="cs"/>
          <w:szCs w:val="28"/>
          <w:rtl/>
        </w:rPr>
        <w:t>ستراتيجي</w:t>
      </w:r>
      <w:r w:rsidRPr="00F43432">
        <w:rPr>
          <w:rFonts w:cs="Lotusbld" w:hint="eastAsia"/>
          <w:szCs w:val="28"/>
          <w:rtl/>
        </w:rPr>
        <w:t>ة</w:t>
      </w:r>
      <w:r w:rsidRPr="00F43432">
        <w:rPr>
          <w:rFonts w:cs="Lotusbld" w:hint="cs"/>
          <w:szCs w:val="28"/>
          <w:rtl/>
        </w:rPr>
        <w:t xml:space="preserve"> بعيدة المدى ذات أهداف تنموية. وعلى وفق هذا يتقدم زكي  بأسلوب معالجة عجز الموازنة العامة ضمن المحاور التالية:- </w:t>
      </w:r>
    </w:p>
    <w:p w:rsidR="005D6D77" w:rsidRPr="00F43432" w:rsidRDefault="005D6D77" w:rsidP="00BE4519">
      <w:pPr>
        <w:numPr>
          <w:ilvl w:val="0"/>
          <w:numId w:val="58"/>
        </w:numPr>
        <w:spacing w:line="226" w:lineRule="auto"/>
        <w:jc w:val="lowKashida"/>
        <w:rPr>
          <w:rFonts w:cs="Lotusbld"/>
          <w:szCs w:val="28"/>
          <w:rtl/>
        </w:rPr>
      </w:pPr>
      <w:r w:rsidRPr="00F43432">
        <w:rPr>
          <w:rFonts w:cs="Lotusbld" w:hint="cs"/>
          <w:szCs w:val="28"/>
          <w:rtl/>
        </w:rPr>
        <w:t xml:space="preserve">ترشيد الإنفاق العام. </w:t>
      </w:r>
    </w:p>
    <w:p w:rsidR="005D6D77" w:rsidRPr="00F43432" w:rsidRDefault="005D6D77" w:rsidP="00BE4519">
      <w:pPr>
        <w:numPr>
          <w:ilvl w:val="0"/>
          <w:numId w:val="58"/>
        </w:numPr>
        <w:spacing w:line="226" w:lineRule="auto"/>
        <w:jc w:val="lowKashida"/>
        <w:rPr>
          <w:rFonts w:cs="Lotusbld"/>
          <w:szCs w:val="28"/>
        </w:rPr>
      </w:pPr>
      <w:r w:rsidRPr="00F43432">
        <w:rPr>
          <w:rFonts w:cs="Lotusbld" w:hint="cs"/>
          <w:szCs w:val="28"/>
          <w:rtl/>
          <w:lang w:bidi="ar-QA"/>
        </w:rPr>
        <w:t>إ</w:t>
      </w:r>
      <w:r w:rsidRPr="00F43432">
        <w:rPr>
          <w:rFonts w:cs="Lotusbld" w:hint="cs"/>
          <w:szCs w:val="28"/>
          <w:rtl/>
        </w:rPr>
        <w:t>عادة ترتيب أولويات الإنفاق العام.</w:t>
      </w:r>
    </w:p>
    <w:p w:rsidR="005D6D77" w:rsidRPr="00F43432" w:rsidRDefault="005D6D77" w:rsidP="00BE4519">
      <w:pPr>
        <w:numPr>
          <w:ilvl w:val="0"/>
          <w:numId w:val="58"/>
        </w:numPr>
        <w:spacing w:line="226" w:lineRule="auto"/>
        <w:jc w:val="lowKashida"/>
        <w:rPr>
          <w:rFonts w:cs="Lotusbld"/>
          <w:szCs w:val="28"/>
        </w:rPr>
      </w:pPr>
      <w:r w:rsidRPr="00F43432">
        <w:rPr>
          <w:rFonts w:cs="Lotusbld" w:hint="cs"/>
          <w:szCs w:val="28"/>
          <w:rtl/>
        </w:rPr>
        <w:t>تنمية الموارد.</w:t>
      </w:r>
    </w:p>
    <w:p w:rsidR="005D6D77" w:rsidRPr="00F43432" w:rsidRDefault="005D6D77" w:rsidP="00BE4519">
      <w:pPr>
        <w:numPr>
          <w:ilvl w:val="0"/>
          <w:numId w:val="58"/>
        </w:numPr>
        <w:spacing w:line="226" w:lineRule="auto"/>
        <w:jc w:val="lowKashida"/>
        <w:rPr>
          <w:rFonts w:cs="Lotusbld"/>
          <w:szCs w:val="28"/>
        </w:rPr>
      </w:pPr>
      <w:r w:rsidRPr="00F43432">
        <w:rPr>
          <w:rFonts w:cs="Lotusbld" w:hint="cs"/>
          <w:szCs w:val="28"/>
          <w:rtl/>
        </w:rPr>
        <w:t>التحكم في الدين العام الداخلي والخارجي.</w:t>
      </w:r>
    </w:p>
    <w:p w:rsidR="005D6D77" w:rsidRPr="00F43432" w:rsidRDefault="005D6D77" w:rsidP="00BE4519">
      <w:pPr>
        <w:spacing w:line="226" w:lineRule="auto"/>
        <w:ind w:firstLine="454"/>
        <w:jc w:val="lowKashida"/>
        <w:rPr>
          <w:rFonts w:cs="Lotusbld"/>
          <w:szCs w:val="28"/>
          <w:rtl/>
        </w:rPr>
      </w:pPr>
      <w:r w:rsidRPr="00F43432">
        <w:rPr>
          <w:rFonts w:cs="Lotusbld" w:hint="cs"/>
          <w:szCs w:val="28"/>
          <w:rtl/>
        </w:rPr>
        <w:t xml:space="preserve">وسوف نتعرض لهذه المحاور كما يلي. </w:t>
      </w:r>
    </w:p>
    <w:p w:rsidR="005D6D77" w:rsidRPr="00F43432" w:rsidRDefault="005D6D77" w:rsidP="00E53746">
      <w:pPr>
        <w:pStyle w:val="10"/>
        <w:rPr>
          <w:rtl/>
        </w:rPr>
      </w:pPr>
      <w:r w:rsidRPr="00F43432">
        <w:rPr>
          <w:rFonts w:hint="cs"/>
          <w:rtl/>
        </w:rPr>
        <w:t xml:space="preserve">أ - ترشيد الإنفاق العام.: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ينظر المنهج التنموي لترشيد الإنفاق العام بشكل مختلف عن أسلوب تقليص وضغط النفقات العامة لدى نموذج الصندوق، فالترشيد هنا يقصد به رفع الكفاءة الإنتاجية للإنفاق العام في الجهات التي ينفق بها، وهذا يعني الابتعاد عن مظاهر الهدر والإسراف وحتى السرقة في المال العام. ويطرح النموذج سياسات محددة لرفع الكفاءة الانتاجية للانفاق العام: </w:t>
      </w:r>
    </w:p>
    <w:p w:rsidR="005D6D77" w:rsidRPr="00F43432" w:rsidRDefault="005D6D77" w:rsidP="00BE4519">
      <w:pPr>
        <w:widowControl w:val="0"/>
        <w:numPr>
          <w:ilvl w:val="0"/>
          <w:numId w:val="59"/>
        </w:numPr>
        <w:spacing w:line="216" w:lineRule="auto"/>
        <w:jc w:val="lowKashida"/>
        <w:rPr>
          <w:rFonts w:cs="Lotusbld"/>
          <w:szCs w:val="28"/>
          <w:rtl/>
        </w:rPr>
      </w:pPr>
      <w:r w:rsidRPr="00F43432">
        <w:rPr>
          <w:rFonts w:cs="Lotusbld" w:hint="cs"/>
          <w:szCs w:val="28"/>
          <w:rtl/>
        </w:rPr>
        <w:t>وضع ضوابط صارمة على نفقات الدولة في استهلاك الوقود والورق ومظاهر الاحتفال.</w:t>
      </w:r>
    </w:p>
    <w:p w:rsidR="005D6D77" w:rsidRPr="00F43432" w:rsidRDefault="005D6D77" w:rsidP="00BE4519">
      <w:pPr>
        <w:widowControl w:val="0"/>
        <w:numPr>
          <w:ilvl w:val="0"/>
          <w:numId w:val="59"/>
        </w:numPr>
        <w:spacing w:line="216" w:lineRule="auto"/>
        <w:jc w:val="lowKashida"/>
        <w:rPr>
          <w:rFonts w:cs="Lotusbld"/>
          <w:szCs w:val="28"/>
        </w:rPr>
      </w:pPr>
      <w:r w:rsidRPr="00F43432">
        <w:rPr>
          <w:rFonts w:cs="Lotusbld" w:hint="cs"/>
          <w:szCs w:val="28"/>
          <w:rtl/>
        </w:rPr>
        <w:t xml:space="preserve">إخضاع موازنات المؤسسات والإدارات الحكومية لرقابة مالية، وهذا يتطلب الشفافية في مناقشة هذه الموازنات ومراقبتها. </w:t>
      </w:r>
    </w:p>
    <w:p w:rsidR="005D6D77" w:rsidRPr="00F43432" w:rsidRDefault="005D6D77" w:rsidP="00BE4519">
      <w:pPr>
        <w:widowControl w:val="0"/>
        <w:numPr>
          <w:ilvl w:val="0"/>
          <w:numId w:val="59"/>
        </w:numPr>
        <w:spacing w:line="216" w:lineRule="auto"/>
        <w:jc w:val="lowKashida"/>
        <w:rPr>
          <w:rFonts w:cs="Lotusbld"/>
          <w:szCs w:val="28"/>
          <w:rtl/>
        </w:rPr>
      </w:pPr>
      <w:r w:rsidRPr="00F43432">
        <w:rPr>
          <w:rFonts w:cs="Lotusbld" w:hint="cs"/>
          <w:szCs w:val="28"/>
          <w:rtl/>
        </w:rPr>
        <w:t xml:space="preserve">إعادة النظر بنظام الأجور والمرتبات لموظفي الدولة، وهذا يتطلب إعادة  النظر بالفائض من هذا الشريحة( التخلص من البطالة المقنعة ) ، واعتماد  أساليب جديدة في معايير التعيين تستند الى الكفاءة وتبتعد عن معايير </w:t>
      </w:r>
      <w:r w:rsidRPr="00F43432">
        <w:rPr>
          <w:rFonts w:cs="Lotusbld" w:hint="cs"/>
          <w:szCs w:val="28"/>
          <w:rtl/>
        </w:rPr>
        <w:lastRenderedPageBreak/>
        <w:t xml:space="preserve">الوساطة والمحسوبية. </w:t>
      </w:r>
    </w:p>
    <w:p w:rsidR="005D6D77" w:rsidRPr="00F43432" w:rsidRDefault="005D6D77" w:rsidP="00A25743">
      <w:pPr>
        <w:numPr>
          <w:ilvl w:val="0"/>
          <w:numId w:val="59"/>
        </w:numPr>
        <w:spacing w:line="226" w:lineRule="auto"/>
        <w:jc w:val="lowKashida"/>
        <w:rPr>
          <w:rFonts w:cs="Lotusbld"/>
          <w:szCs w:val="28"/>
          <w:rtl/>
        </w:rPr>
      </w:pPr>
      <w:r w:rsidRPr="00F43432">
        <w:rPr>
          <w:rFonts w:cs="Lotusbld" w:hint="cs"/>
          <w:szCs w:val="28"/>
          <w:rtl/>
        </w:rPr>
        <w:t xml:space="preserve">إخضاع المشاريع الحكومية لدراسات الجدوى الاقتصادية واعتماد معيار الكلفة والربح ضمن دراسات تقييم هذه المشاريع لقياس كفاءة الأداء ورفع إنتاجية الإنفاق العام. </w:t>
      </w:r>
    </w:p>
    <w:p w:rsidR="005D6D77" w:rsidRPr="00F43432" w:rsidRDefault="005D6D77" w:rsidP="00E53746">
      <w:pPr>
        <w:pStyle w:val="10"/>
        <w:rPr>
          <w:rtl/>
        </w:rPr>
      </w:pPr>
      <w:r w:rsidRPr="00F43432">
        <w:rPr>
          <w:rFonts w:hint="cs"/>
          <w:rtl/>
        </w:rPr>
        <w:t xml:space="preserve">ب- إعادة ترتيب أولويات الإنفاق العام: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يرى هذا النموذج </w:t>
      </w:r>
      <w:r w:rsidRPr="00F43432">
        <w:rPr>
          <w:rFonts w:cs="Lotusbld" w:hint="cs"/>
          <w:szCs w:val="28"/>
          <w:rtl/>
          <w:lang w:bidi="ar-QA"/>
        </w:rPr>
        <w:t>أ</w:t>
      </w:r>
      <w:r w:rsidRPr="00F43432">
        <w:rPr>
          <w:rFonts w:cs="Lotusbld" w:hint="cs"/>
          <w:szCs w:val="28"/>
          <w:rtl/>
        </w:rPr>
        <w:t xml:space="preserve">ن ترتيب أولويات بنود الانفاق العام في الدول التي تعاني من العجز غير مواتية لمعيار الضرورة. فهناك العديد من أوجه الإنفاق غير الضروري الذي يحتل أولوية بالإنفاق، وهذا يتطلب إعادة النظر في ترتيب بنود الإنفاق ضمن ظروف العجز التي تعاني منها الموازنات العامة وضمن رؤية شاملة تحكم إعادة ترتيب فقرات الإنفاق العام. </w:t>
      </w:r>
    </w:p>
    <w:p w:rsidR="005D6D77" w:rsidRPr="00F43432" w:rsidRDefault="005D6D77" w:rsidP="00E53746">
      <w:pPr>
        <w:pStyle w:val="10"/>
        <w:rPr>
          <w:rtl/>
        </w:rPr>
      </w:pPr>
      <w:r w:rsidRPr="00F43432">
        <w:rPr>
          <w:rFonts w:hint="cs"/>
          <w:rtl/>
        </w:rPr>
        <w:t xml:space="preserve">جـ- تنمية الموارد العامة للدولة: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 xml:space="preserve">يرى هذا النموذج </w:t>
      </w:r>
      <w:r w:rsidRPr="00F43432">
        <w:rPr>
          <w:rFonts w:cs="Lotusbld" w:hint="cs"/>
          <w:szCs w:val="28"/>
          <w:rtl/>
          <w:lang w:bidi="ar-QA"/>
        </w:rPr>
        <w:t>أ</w:t>
      </w:r>
      <w:r w:rsidRPr="00F43432">
        <w:rPr>
          <w:rFonts w:cs="Lotusbld" w:hint="cs"/>
          <w:szCs w:val="28"/>
          <w:rtl/>
        </w:rPr>
        <w:t>ن ترشيد الإنفاق العام لا</w:t>
      </w:r>
      <w:r w:rsidRPr="00F43432">
        <w:rPr>
          <w:rFonts w:cs="Lotusbld" w:hint="cs"/>
          <w:szCs w:val="28"/>
          <w:rtl/>
          <w:lang w:bidi="ar-QA"/>
        </w:rPr>
        <w:t xml:space="preserve"> </w:t>
      </w:r>
      <w:r w:rsidRPr="00F43432">
        <w:rPr>
          <w:rFonts w:cs="Lotusbld" w:hint="cs"/>
          <w:szCs w:val="28"/>
          <w:rtl/>
        </w:rPr>
        <w:t>يكتب له النجاح ما</w:t>
      </w:r>
      <w:r w:rsidRPr="00F43432">
        <w:rPr>
          <w:rFonts w:cs="Lotusbld" w:hint="cs"/>
          <w:szCs w:val="28"/>
          <w:rtl/>
          <w:lang w:bidi="ar-QA"/>
        </w:rPr>
        <w:t xml:space="preserve"> </w:t>
      </w:r>
      <w:r w:rsidRPr="00F43432">
        <w:rPr>
          <w:rFonts w:cs="Lotusbld" w:hint="cs"/>
          <w:szCs w:val="28"/>
          <w:rtl/>
        </w:rPr>
        <w:t xml:space="preserve">لم يكون مدعوم بسياسة مالية تسعى </w:t>
      </w:r>
      <w:r w:rsidRPr="00F43432">
        <w:rPr>
          <w:rFonts w:cs="Lotusbld" w:hint="cs"/>
          <w:szCs w:val="28"/>
          <w:rtl/>
          <w:lang w:bidi="ar-QA"/>
        </w:rPr>
        <w:t>إ</w:t>
      </w:r>
      <w:r w:rsidRPr="00F43432">
        <w:rPr>
          <w:rFonts w:cs="Lotusbld" w:hint="cs"/>
          <w:szCs w:val="28"/>
          <w:rtl/>
        </w:rPr>
        <w:t xml:space="preserve">لى تنمية الموارد المالية، كي نحافظ على مستوى معين من النمو والحركة بالنسبة للدولة، ويعول النموذج على مصدر الضرائب بوصفه </w:t>
      </w:r>
      <w:r w:rsidRPr="00F43432">
        <w:rPr>
          <w:rFonts w:cs="Lotusbld" w:hint="cs"/>
          <w:szCs w:val="28"/>
          <w:rtl/>
          <w:lang w:bidi="ar-QA"/>
        </w:rPr>
        <w:t>أ</w:t>
      </w:r>
      <w:r w:rsidRPr="00F43432">
        <w:rPr>
          <w:rFonts w:cs="Lotusbld" w:hint="cs"/>
          <w:szCs w:val="28"/>
          <w:rtl/>
        </w:rPr>
        <w:t xml:space="preserve">حد المصادر السيادية لتمويل الخزينة العامة لذا ينبغي تفعيل النظام الضريبي، وبما </w:t>
      </w:r>
      <w:r w:rsidRPr="00F43432">
        <w:rPr>
          <w:rFonts w:cs="Lotusbld" w:hint="cs"/>
          <w:szCs w:val="28"/>
          <w:rtl/>
          <w:lang w:bidi="ar-QA"/>
        </w:rPr>
        <w:t>أ</w:t>
      </w:r>
      <w:r w:rsidRPr="00F43432">
        <w:rPr>
          <w:rFonts w:cs="Lotusbld" w:hint="cs"/>
          <w:szCs w:val="28"/>
          <w:rtl/>
        </w:rPr>
        <w:t xml:space="preserve">ن عدم قدرة النظام الضريبي على الاستجابة والتوسع هو </w:t>
      </w:r>
      <w:r w:rsidRPr="00F43432">
        <w:rPr>
          <w:rFonts w:cs="Lotusbld" w:hint="cs"/>
          <w:szCs w:val="28"/>
          <w:rtl/>
          <w:lang w:bidi="ar-QA"/>
        </w:rPr>
        <w:t>أ</w:t>
      </w:r>
      <w:r w:rsidRPr="00F43432">
        <w:rPr>
          <w:rFonts w:cs="Lotusbld" w:hint="cs"/>
          <w:szCs w:val="28"/>
          <w:rtl/>
        </w:rPr>
        <w:t>حد أسباب العجز في الموازنة العامة  لذا يتم اقتراح السياسات التي من ش</w:t>
      </w:r>
      <w:r w:rsidRPr="00F43432">
        <w:rPr>
          <w:rFonts w:cs="Lotusbld" w:hint="cs"/>
          <w:szCs w:val="28"/>
          <w:rtl/>
          <w:lang w:bidi="ar-QA"/>
        </w:rPr>
        <w:t>أ</w:t>
      </w:r>
      <w:r w:rsidRPr="00F43432">
        <w:rPr>
          <w:rFonts w:cs="Lotusbld" w:hint="cs"/>
          <w:szCs w:val="28"/>
          <w:rtl/>
        </w:rPr>
        <w:t>نها تفعيل النظام الضريبي وبالتالي تنمية الموارد المالية للدولة وهي:</w:t>
      </w:r>
    </w:p>
    <w:p w:rsidR="005D6D77" w:rsidRPr="00F43432" w:rsidRDefault="005D6D77" w:rsidP="00A25743">
      <w:pPr>
        <w:numPr>
          <w:ilvl w:val="0"/>
          <w:numId w:val="59"/>
        </w:numPr>
        <w:spacing w:line="226" w:lineRule="auto"/>
        <w:jc w:val="lowKashida"/>
        <w:rPr>
          <w:rFonts w:cs="Lotusbld"/>
          <w:szCs w:val="28"/>
          <w:rtl/>
        </w:rPr>
      </w:pPr>
      <w:r w:rsidRPr="00F43432">
        <w:rPr>
          <w:rFonts w:cs="Lotusbld" w:hint="cs"/>
          <w:szCs w:val="28"/>
          <w:rtl/>
        </w:rPr>
        <w:t>إعادة النظر في قوانين الضرائب المباشرة لتطويرها وتوسيع وعائه</w:t>
      </w:r>
      <w:r w:rsidRPr="00F43432">
        <w:rPr>
          <w:rFonts w:cs="Lotusbld" w:hint="eastAsia"/>
          <w:szCs w:val="28"/>
          <w:rtl/>
        </w:rPr>
        <w:t>ا</w:t>
      </w:r>
      <w:r w:rsidRPr="00F43432">
        <w:rPr>
          <w:rFonts w:cs="Lotusbld" w:hint="cs"/>
          <w:szCs w:val="28"/>
          <w:rtl/>
        </w:rPr>
        <w:t xml:space="preserve"> الضريبي لتشمل الدخول المرتفعة. </w:t>
      </w:r>
    </w:p>
    <w:p w:rsidR="005D6D77" w:rsidRPr="00F43432" w:rsidRDefault="005D6D77" w:rsidP="00A25743">
      <w:pPr>
        <w:numPr>
          <w:ilvl w:val="0"/>
          <w:numId w:val="59"/>
        </w:numPr>
        <w:spacing w:line="226" w:lineRule="auto"/>
        <w:jc w:val="lowKashida"/>
        <w:rPr>
          <w:rFonts w:cs="Lotusbld"/>
          <w:szCs w:val="28"/>
        </w:rPr>
      </w:pPr>
      <w:r w:rsidRPr="00F43432">
        <w:rPr>
          <w:rFonts w:cs="Lotusbld" w:hint="cs"/>
          <w:szCs w:val="28"/>
          <w:rtl/>
        </w:rPr>
        <w:t>مكافحة التهرب الضريبي.</w:t>
      </w:r>
    </w:p>
    <w:p w:rsidR="005D6D77" w:rsidRPr="00F43432" w:rsidRDefault="005D6D77" w:rsidP="00A25743">
      <w:pPr>
        <w:numPr>
          <w:ilvl w:val="0"/>
          <w:numId w:val="59"/>
        </w:numPr>
        <w:spacing w:line="226" w:lineRule="auto"/>
        <w:jc w:val="lowKashida"/>
        <w:rPr>
          <w:rFonts w:cs="Lotusbld"/>
          <w:szCs w:val="28"/>
        </w:rPr>
      </w:pPr>
      <w:r w:rsidRPr="00F43432">
        <w:rPr>
          <w:rFonts w:cs="Lotusbld" w:hint="cs"/>
          <w:szCs w:val="28"/>
          <w:rtl/>
        </w:rPr>
        <w:t xml:space="preserve">إلغاء أو ترشيد الإعفاءات الضريبية. </w:t>
      </w:r>
    </w:p>
    <w:p w:rsidR="005D6D77" w:rsidRPr="00F43432" w:rsidRDefault="005D6D77" w:rsidP="00A25743">
      <w:pPr>
        <w:numPr>
          <w:ilvl w:val="0"/>
          <w:numId w:val="59"/>
        </w:numPr>
        <w:spacing w:line="226" w:lineRule="auto"/>
        <w:jc w:val="lowKashida"/>
        <w:rPr>
          <w:rFonts w:cs="Lotusbld"/>
          <w:szCs w:val="28"/>
        </w:rPr>
      </w:pPr>
      <w:r w:rsidRPr="00F43432">
        <w:rPr>
          <w:rFonts w:cs="Lotusbld" w:hint="cs"/>
          <w:szCs w:val="28"/>
          <w:rtl/>
        </w:rPr>
        <w:t>تطوير الأجهزة الفنية  المسوؤلة عن تقدير وتحصيل الضرائب.</w:t>
      </w:r>
    </w:p>
    <w:p w:rsidR="005D6D77" w:rsidRPr="00F43432" w:rsidRDefault="005D6D77" w:rsidP="00A25743">
      <w:pPr>
        <w:numPr>
          <w:ilvl w:val="0"/>
          <w:numId w:val="59"/>
        </w:numPr>
        <w:spacing w:line="226" w:lineRule="auto"/>
        <w:jc w:val="lowKashida"/>
        <w:rPr>
          <w:rFonts w:cs="Lotusbld"/>
          <w:szCs w:val="28"/>
        </w:rPr>
      </w:pPr>
      <w:r w:rsidRPr="00F43432">
        <w:rPr>
          <w:rFonts w:cs="Lotusbld" w:hint="cs"/>
          <w:szCs w:val="28"/>
          <w:rtl/>
        </w:rPr>
        <w:t xml:space="preserve">العمل على زيادة الوعي الضريبي. </w:t>
      </w:r>
    </w:p>
    <w:p w:rsidR="005D6D77" w:rsidRPr="00F43432" w:rsidRDefault="005D6D77" w:rsidP="00E53746">
      <w:pPr>
        <w:pStyle w:val="10"/>
        <w:rPr>
          <w:rtl/>
        </w:rPr>
      </w:pPr>
      <w:r w:rsidRPr="00F43432">
        <w:rPr>
          <w:rFonts w:hint="cs"/>
          <w:rtl/>
        </w:rPr>
        <w:lastRenderedPageBreak/>
        <w:t xml:space="preserve">د - التحكم في الدين العام الداخلي والخارجي: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يضع النموذج التنموي اللوم على الحكومة في زيادة وتعميق عجز الموازنة العامة من خلال الإفراط والتمادي في الدين العام الداخلي  طرح </w:t>
      </w:r>
      <w:r w:rsidRPr="00F43432">
        <w:rPr>
          <w:rFonts w:cs="Lotusbld" w:hint="cs"/>
          <w:szCs w:val="28"/>
          <w:rtl/>
          <w:lang w:bidi="ar-QA"/>
        </w:rPr>
        <w:t>أ</w:t>
      </w:r>
      <w:r w:rsidRPr="00F43432">
        <w:rPr>
          <w:rFonts w:cs="Lotusbld" w:hint="cs"/>
          <w:szCs w:val="28"/>
          <w:rtl/>
        </w:rPr>
        <w:t>ذونات الخزانة والسندا</w:t>
      </w:r>
      <w:r w:rsidRPr="00F43432">
        <w:rPr>
          <w:rFonts w:cs="Lotusbld" w:hint="eastAsia"/>
          <w:szCs w:val="28"/>
          <w:rtl/>
        </w:rPr>
        <w:t>ت</w:t>
      </w:r>
      <w:r w:rsidRPr="00F43432">
        <w:rPr>
          <w:rFonts w:cs="Lotusbld" w:hint="cs"/>
          <w:szCs w:val="28"/>
          <w:rtl/>
        </w:rPr>
        <w:t xml:space="preserve"> الحكومية والاقتراض من هيئات الت</w:t>
      </w:r>
      <w:r w:rsidRPr="00F43432">
        <w:rPr>
          <w:rFonts w:cs="Lotusbld" w:hint="cs"/>
          <w:szCs w:val="28"/>
          <w:rtl/>
          <w:lang w:bidi="ar-QA"/>
        </w:rPr>
        <w:t>أ</w:t>
      </w:r>
      <w:r w:rsidRPr="00F43432">
        <w:rPr>
          <w:rFonts w:cs="Lotusbld" w:hint="cs"/>
          <w:szCs w:val="28"/>
          <w:rtl/>
        </w:rPr>
        <w:t>مين) والتوسع في الدين الخارجي (الاقتراض من الدول الأخرى) لسد العجز في الموازنة العامة حتى أصبح تكاليف خدمة الدين من أهم البنود المسبب</w:t>
      </w:r>
      <w:r w:rsidRPr="00F43432">
        <w:rPr>
          <w:rFonts w:cs="Lotusbld" w:hint="eastAsia"/>
          <w:szCs w:val="28"/>
          <w:rtl/>
        </w:rPr>
        <w:t>ة</w:t>
      </w:r>
      <w:r w:rsidRPr="00F43432">
        <w:rPr>
          <w:rFonts w:cs="Lotusbld" w:hint="cs"/>
          <w:szCs w:val="28"/>
          <w:rtl/>
        </w:rPr>
        <w:t xml:space="preserve"> للعجز نفسه (المستغيث بالنار من الرمضاء) والدخول في حلقة مفرغة ما</w:t>
      </w:r>
      <w:r w:rsidRPr="00F43432">
        <w:rPr>
          <w:rFonts w:cs="Lotusbld" w:hint="cs"/>
          <w:szCs w:val="28"/>
          <w:rtl/>
          <w:lang w:bidi="ar-QA"/>
        </w:rPr>
        <w:t xml:space="preserve"> </w:t>
      </w:r>
      <w:r w:rsidRPr="00F43432">
        <w:rPr>
          <w:rFonts w:cs="Lotusbld" w:hint="cs"/>
          <w:szCs w:val="28"/>
          <w:rtl/>
        </w:rPr>
        <w:t>بين العجز في الميزانية وتكاليف معالجة العجز، وع</w:t>
      </w:r>
      <w:r w:rsidRPr="00F43432">
        <w:rPr>
          <w:rFonts w:cs="Lotusbld" w:hint="cs"/>
          <w:szCs w:val="28"/>
          <w:rtl/>
          <w:lang w:bidi="ar-QA"/>
        </w:rPr>
        <w:t>ل</w:t>
      </w:r>
      <w:r w:rsidRPr="00F43432">
        <w:rPr>
          <w:rFonts w:cs="Lotusbld" w:hint="cs"/>
          <w:szCs w:val="28"/>
          <w:rtl/>
        </w:rPr>
        <w:t>ى وفق هذا يقترح النموذج وضع سقف محدد لا</w:t>
      </w:r>
      <w:r w:rsidRPr="00F43432">
        <w:rPr>
          <w:rFonts w:cs="Lotusbld" w:hint="cs"/>
          <w:szCs w:val="28"/>
          <w:rtl/>
          <w:lang w:bidi="ar-QA"/>
        </w:rPr>
        <w:t xml:space="preserve"> </w:t>
      </w:r>
      <w:r w:rsidRPr="00F43432">
        <w:rPr>
          <w:rFonts w:cs="Lotusbld" w:hint="cs"/>
          <w:szCs w:val="28"/>
          <w:rtl/>
        </w:rPr>
        <w:t xml:space="preserve">يجوز </w:t>
      </w:r>
      <w:r w:rsidRPr="00F43432">
        <w:rPr>
          <w:rFonts w:cs="Lotusbld" w:hint="cs"/>
          <w:szCs w:val="28"/>
          <w:rtl/>
          <w:lang w:bidi="ar-QA"/>
        </w:rPr>
        <w:t>أ</w:t>
      </w:r>
      <w:r w:rsidRPr="00F43432">
        <w:rPr>
          <w:rFonts w:cs="Lotusbld" w:hint="cs"/>
          <w:szCs w:val="28"/>
          <w:rtl/>
        </w:rPr>
        <w:t xml:space="preserve">ن تتجاوزه المديونية الداخلية والمديونية الخارجية، حيث يمكن </w:t>
      </w:r>
      <w:r w:rsidRPr="00F43432">
        <w:rPr>
          <w:rFonts w:cs="Lotusbld" w:hint="cs"/>
          <w:szCs w:val="28"/>
          <w:rtl/>
          <w:lang w:bidi="ar-QA"/>
        </w:rPr>
        <w:t>أ</w:t>
      </w:r>
      <w:r w:rsidRPr="00F43432">
        <w:rPr>
          <w:rFonts w:cs="Lotusbld" w:hint="cs"/>
          <w:szCs w:val="28"/>
          <w:rtl/>
        </w:rPr>
        <w:t xml:space="preserve">ن يتراوح هذا السقف بين 50 %- 60% من الناتج المحلي الإجمالي في الدين العام الداخلي،  ونسبة 40 % للدين العام الخارجي. </w:t>
      </w:r>
    </w:p>
    <w:p w:rsidR="005D6D77" w:rsidRPr="00F43432" w:rsidRDefault="005D6D77" w:rsidP="00E53746">
      <w:pPr>
        <w:pStyle w:val="10"/>
        <w:rPr>
          <w:rtl/>
        </w:rPr>
      </w:pPr>
      <w:r w:rsidRPr="00F43432">
        <w:rPr>
          <w:rFonts w:hint="cs"/>
          <w:rtl/>
        </w:rPr>
        <w:t xml:space="preserve">نقد النموذج التنموي (وجهة نظر)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ينظر النموذج التنموي إلى مسالة العجز في الموازنة العامة على أنها مسالة هيكلية وهذه نظرة موافقة لظروف البلدان النامية لأنها تتيح إيجاد حلول شمولية غير مجتزئة لظاهرة العجز بوصفها جزء من مشكلة عامة، ويحاول هذا النموذج إن يهتم بالآثار الاجتماعية للسياسة الاقتصادية، وهو حريص على مصالح الطبقات المحرومة وقريب من معاناتها.</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ويمكن القول </w:t>
      </w:r>
      <w:r w:rsidRPr="00F43432">
        <w:rPr>
          <w:rFonts w:cs="Lotusbld" w:hint="cs"/>
          <w:szCs w:val="28"/>
          <w:rtl/>
          <w:lang w:bidi="ar-QA"/>
        </w:rPr>
        <w:t>أ</w:t>
      </w:r>
      <w:r w:rsidRPr="00F43432">
        <w:rPr>
          <w:rFonts w:cs="Lotusbld" w:hint="cs"/>
          <w:szCs w:val="28"/>
          <w:rtl/>
        </w:rPr>
        <w:t>ن هذا النموذج يسعى إلى تحقيق المعادلة الصعبة بين معالجة العجز والاستمرار في التنمية، وهو بهذا يقدم بديلا مختلفا عن البديل الذي قدمته البلدان المتقدمة في معالجة العجز، وع</w:t>
      </w:r>
      <w:r w:rsidRPr="00F43432">
        <w:rPr>
          <w:rFonts w:cs="Lotusbld" w:hint="cs"/>
          <w:szCs w:val="28"/>
          <w:rtl/>
          <w:lang w:bidi="ar-QA"/>
        </w:rPr>
        <w:t>ل</w:t>
      </w:r>
      <w:r w:rsidRPr="00F43432">
        <w:rPr>
          <w:rFonts w:cs="Lotusbld" w:hint="cs"/>
          <w:szCs w:val="28"/>
          <w:rtl/>
        </w:rPr>
        <w:t xml:space="preserve">ى هذا الأساس يمكن </w:t>
      </w:r>
      <w:r w:rsidRPr="00F43432">
        <w:rPr>
          <w:rFonts w:cs="Lotusbld" w:hint="cs"/>
          <w:szCs w:val="28"/>
          <w:rtl/>
          <w:lang w:bidi="ar-QA"/>
        </w:rPr>
        <w:t>أ</w:t>
      </w:r>
      <w:r w:rsidRPr="00F43432">
        <w:rPr>
          <w:rFonts w:cs="Lotusbld" w:hint="cs"/>
          <w:szCs w:val="28"/>
          <w:rtl/>
        </w:rPr>
        <w:t xml:space="preserve">ن نصف هذا النموذج بأنه معبرا عن وجهة نظر البلدان النامية ومعاناتها.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ومع كل هذا فإننا نجد مساحة قد تسمح لطرح وجهة نظر في هذا النموذج قد تمهد لطرح نموذج مقترح وكما يلي.</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lang w:bidi="ar-QA"/>
        </w:rPr>
        <w:lastRenderedPageBreak/>
        <w:t>* أ</w:t>
      </w:r>
      <w:r w:rsidRPr="00F43432">
        <w:rPr>
          <w:rFonts w:cs="Lotusbld" w:hint="cs"/>
          <w:szCs w:val="28"/>
          <w:rtl/>
        </w:rPr>
        <w:t xml:space="preserve">ن النموذج التنموي يفترض ويعول كثيرا على كفاءة أجهزة الدولة وقدرتها في تحقيق  رشاده في الإنفاق العام وبالتالي قدرتها في رفع إنتاجية هذا الإنفاق، ونجد </w:t>
      </w:r>
      <w:r w:rsidRPr="00F43432">
        <w:rPr>
          <w:rFonts w:cs="Lotusbld" w:hint="cs"/>
          <w:szCs w:val="28"/>
          <w:rtl/>
          <w:lang w:bidi="ar-QA"/>
        </w:rPr>
        <w:t>أ</w:t>
      </w:r>
      <w:r w:rsidRPr="00F43432">
        <w:rPr>
          <w:rFonts w:cs="Lotusbld" w:hint="cs"/>
          <w:szCs w:val="28"/>
          <w:rtl/>
        </w:rPr>
        <w:t xml:space="preserve">ن التجربة العملية للفترة المنصرمة من قيادة أجهزة الدولة للنشاط الاقتصادي أنها أخفقت في تحقيق الرشادة الاقتصادية في مواقع كثيرة </w:t>
      </w:r>
    </w:p>
    <w:p w:rsidR="005D6D77" w:rsidRPr="00F43432" w:rsidRDefault="005D6D77" w:rsidP="005D6D77">
      <w:pPr>
        <w:spacing w:before="80" w:line="226" w:lineRule="auto"/>
        <w:ind w:firstLine="454"/>
        <w:jc w:val="lowKashida"/>
        <w:rPr>
          <w:rFonts w:cs="Lotusbld"/>
          <w:szCs w:val="28"/>
        </w:rPr>
      </w:pPr>
      <w:r w:rsidRPr="00F43432">
        <w:rPr>
          <w:rFonts w:cs="Lotusbld" w:hint="cs"/>
          <w:szCs w:val="28"/>
          <w:rtl/>
        </w:rPr>
        <w:t xml:space="preserve">* يقترح هذا </w:t>
      </w:r>
      <w:r w:rsidRPr="00F43432">
        <w:rPr>
          <w:rFonts w:cs="Lotusbld" w:hint="cs"/>
          <w:szCs w:val="28"/>
          <w:rtl/>
          <w:lang w:bidi="ar-QA"/>
        </w:rPr>
        <w:t>ا</w:t>
      </w:r>
      <w:r w:rsidRPr="00F43432">
        <w:rPr>
          <w:rFonts w:cs="Lotusbld" w:hint="cs"/>
          <w:szCs w:val="28"/>
          <w:rtl/>
        </w:rPr>
        <w:t xml:space="preserve">لنموذج رفع الوعي الضريبي والمالي كأحد وسائل تنمية الموارد، ونعتقد </w:t>
      </w:r>
      <w:r w:rsidRPr="00F43432">
        <w:rPr>
          <w:rFonts w:cs="Lotusbld" w:hint="cs"/>
          <w:szCs w:val="28"/>
          <w:rtl/>
          <w:lang w:bidi="ar-QA"/>
        </w:rPr>
        <w:t>أ</w:t>
      </w:r>
      <w:r w:rsidRPr="00F43432">
        <w:rPr>
          <w:rFonts w:cs="Lotusbld" w:hint="cs"/>
          <w:szCs w:val="28"/>
          <w:rtl/>
        </w:rPr>
        <w:t>ن هذا غير فاع</w:t>
      </w:r>
      <w:r w:rsidRPr="00F43432">
        <w:rPr>
          <w:rFonts w:cs="Lotusbld" w:hint="eastAsia"/>
          <w:szCs w:val="28"/>
          <w:rtl/>
        </w:rPr>
        <w:t>ل</w:t>
      </w:r>
      <w:r w:rsidRPr="00F43432">
        <w:rPr>
          <w:rFonts w:cs="Lotusbld" w:hint="cs"/>
          <w:szCs w:val="28"/>
          <w:rtl/>
        </w:rPr>
        <w:t xml:space="preserve"> في تفعيل النظام الضريبي ويقترب من الحلول المثالية، كما </w:t>
      </w:r>
      <w:r w:rsidRPr="00F43432">
        <w:rPr>
          <w:rFonts w:cs="Lotusbld" w:hint="cs"/>
          <w:szCs w:val="28"/>
          <w:rtl/>
          <w:lang w:bidi="ar-QA"/>
        </w:rPr>
        <w:t>أ</w:t>
      </w:r>
      <w:r w:rsidRPr="00F43432">
        <w:rPr>
          <w:rFonts w:cs="Lotusbld" w:hint="cs"/>
          <w:szCs w:val="28"/>
          <w:rtl/>
        </w:rPr>
        <w:t xml:space="preserve">ن هذا النظام غير قادر على تحقيق حصيلة ضريبية معقولة ليس فقط بسبب أداءه الفني بل بسبب انخفاض مستويات الدخول في البلدان النامية مما يحجم من الوعاء الضريبي في هذه البلدان. </w:t>
      </w:r>
    </w:p>
    <w:p w:rsidR="005D6D77" w:rsidRPr="00F43432" w:rsidRDefault="005D6D77" w:rsidP="005D6D77">
      <w:pPr>
        <w:spacing w:before="80" w:line="226" w:lineRule="auto"/>
        <w:ind w:firstLine="454"/>
        <w:jc w:val="lowKashida"/>
        <w:rPr>
          <w:rFonts w:cs="Lotusbld"/>
          <w:szCs w:val="28"/>
        </w:rPr>
      </w:pPr>
      <w:r w:rsidRPr="00F43432">
        <w:rPr>
          <w:rFonts w:cs="Lotusbld" w:hint="cs"/>
          <w:szCs w:val="28"/>
          <w:rtl/>
        </w:rPr>
        <w:t>* نعتقد</w:t>
      </w:r>
      <w:r w:rsidRPr="00F43432">
        <w:rPr>
          <w:rFonts w:cs="Lotusbld" w:hint="cs"/>
          <w:szCs w:val="28"/>
          <w:rtl/>
          <w:lang w:bidi="ar-QA"/>
        </w:rPr>
        <w:t xml:space="preserve"> أن</w:t>
      </w:r>
      <w:r w:rsidRPr="00F43432">
        <w:rPr>
          <w:rFonts w:cs="Lotusbld" w:hint="cs"/>
          <w:szCs w:val="28"/>
          <w:rtl/>
        </w:rPr>
        <w:t xml:space="preserve"> النموذج التنموي يتجاهل التغييرات الدولية المعاصرة وهيمنة ثقافة العولمة والضغط الدولي باتجاه تقويض دور القطاع العام في ممارسة النشاط الاقتصادي واتساع دور المؤسسات الدولية في العلاقات النقدية الدولية، كل هذه الظروف تجعل عملية تطبيق وتبني النموذج التنموي غير مواتية في ظل عالم متغير.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 وهذا يمنحنا الدعم في طرح نموذج مقترح نعتقد </w:t>
      </w:r>
      <w:r w:rsidRPr="00F43432">
        <w:rPr>
          <w:rFonts w:cs="Lotusbld" w:hint="cs"/>
          <w:szCs w:val="28"/>
          <w:rtl/>
          <w:lang w:bidi="ar-QA"/>
        </w:rPr>
        <w:t>أن</w:t>
      </w:r>
      <w:r w:rsidRPr="00F43432">
        <w:rPr>
          <w:rFonts w:cs="Lotusbld" w:hint="cs"/>
          <w:szCs w:val="28"/>
          <w:rtl/>
        </w:rPr>
        <w:t xml:space="preserve">ه يستطيع استيعاب المتغيرات الراهنة ويلبي المطالب الشعبية. </w:t>
      </w:r>
    </w:p>
    <w:p w:rsidR="005D6D77" w:rsidRPr="00F43432" w:rsidRDefault="005D6D77" w:rsidP="00E53746">
      <w:pPr>
        <w:pStyle w:val="10"/>
      </w:pPr>
      <w:r w:rsidRPr="00F43432">
        <w:rPr>
          <w:rFonts w:hint="cs"/>
          <w:rtl/>
        </w:rPr>
        <w:t xml:space="preserve">3- النموذج المقترح (الخيار الشعبي)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قبل الخوض في تفاصيل البديل المقترح علينا ندرك إن التمسك بافتراضات مسبقة وقواعد جامدة في التعامل مع المشكلة الاقتصادية قد يضر بفاعلية التعاطي مع أي مشكلة اقتصادية، وقد تنبه الاقتصادي ( </w:t>
      </w:r>
      <w:r w:rsidRPr="00F43432">
        <w:rPr>
          <w:rFonts w:cs="Lotusbld"/>
          <w:szCs w:val="28"/>
        </w:rPr>
        <w:t xml:space="preserve">Paul ormerod </w:t>
      </w:r>
      <w:r w:rsidRPr="00F43432">
        <w:rPr>
          <w:rFonts w:cs="Lotusbld" w:hint="cs"/>
          <w:szCs w:val="28"/>
          <w:rtl/>
        </w:rPr>
        <w:t xml:space="preserve"> ) في كتابه الشهير (موت علم الاقتصاد ) </w:t>
      </w:r>
      <w:r w:rsidRPr="00F43432">
        <w:rPr>
          <w:rFonts w:cs="Lotusbld"/>
          <w:szCs w:val="28"/>
        </w:rPr>
        <w:t xml:space="preserve">The Death of Economics </w:t>
      </w:r>
      <w:r w:rsidRPr="00F43432">
        <w:rPr>
          <w:rFonts w:cs="Lotusbld" w:hint="cs"/>
          <w:szCs w:val="28"/>
          <w:rtl/>
        </w:rPr>
        <w:t xml:space="preserve">  إلى خطورة الاستمرار في اعتماد فرضيات اقتصادية غير مواتية للمرحلة المعاصرة</w:t>
      </w:r>
      <w:r w:rsidRPr="00F43432">
        <w:rPr>
          <w:rFonts w:cs="Lotusbld" w:hint="cs"/>
          <w:szCs w:val="28"/>
          <w:vertAlign w:val="superscript"/>
          <w:rtl/>
        </w:rPr>
        <w:t>(18)</w:t>
      </w:r>
      <w:r w:rsidRPr="00F43432">
        <w:rPr>
          <w:rFonts w:cs="Lotusbld" w:hint="cs"/>
          <w:szCs w:val="28"/>
          <w:rtl/>
        </w:rPr>
        <w:t>. فقد تنبه (</w:t>
      </w:r>
      <w:r w:rsidRPr="00F43432">
        <w:rPr>
          <w:rFonts w:cs="Lotusbld"/>
          <w:szCs w:val="28"/>
        </w:rPr>
        <w:t xml:space="preserve">paul </w:t>
      </w:r>
      <w:r w:rsidRPr="00F43432">
        <w:rPr>
          <w:rFonts w:cs="Lotusbld" w:hint="cs"/>
          <w:szCs w:val="28"/>
          <w:rtl/>
        </w:rPr>
        <w:t xml:space="preserve"> ) </w:t>
      </w:r>
      <w:r w:rsidRPr="00F43432">
        <w:rPr>
          <w:rFonts w:cs="Lotusbld" w:hint="cs"/>
          <w:szCs w:val="28"/>
          <w:rtl/>
          <w:lang w:bidi="ar-QA"/>
        </w:rPr>
        <w:t>أ</w:t>
      </w:r>
      <w:r w:rsidRPr="00F43432">
        <w:rPr>
          <w:rFonts w:cs="Lotusbld" w:hint="cs"/>
          <w:szCs w:val="28"/>
          <w:rtl/>
        </w:rPr>
        <w:t xml:space="preserve">ن علم الاقتصاد يمر حاليا في مأزق وهو بهذا يكون عاجز عن </w:t>
      </w:r>
      <w:r w:rsidRPr="00F43432">
        <w:rPr>
          <w:rFonts w:cs="Lotusbld" w:hint="cs"/>
          <w:szCs w:val="28"/>
          <w:rtl/>
          <w:lang w:bidi="ar-QA"/>
        </w:rPr>
        <w:t>إ</w:t>
      </w:r>
      <w:r w:rsidRPr="00F43432">
        <w:rPr>
          <w:rFonts w:cs="Lotusbld" w:hint="cs"/>
          <w:szCs w:val="28"/>
          <w:rtl/>
        </w:rPr>
        <w:t>يجاد حلول فاعلة للمشاكل الاقتصادية الطارئة ويحدد هذا المأزق بما</w:t>
      </w:r>
      <w:r w:rsidRPr="00F43432">
        <w:rPr>
          <w:rFonts w:cs="Lotusbld" w:hint="cs"/>
          <w:szCs w:val="28"/>
          <w:rtl/>
          <w:lang w:bidi="ar-QA"/>
        </w:rPr>
        <w:t xml:space="preserve"> </w:t>
      </w:r>
      <w:r w:rsidRPr="00F43432">
        <w:rPr>
          <w:rFonts w:cs="Lotusbld" w:hint="cs"/>
          <w:szCs w:val="28"/>
          <w:rtl/>
        </w:rPr>
        <w:t xml:space="preserve">يلي:- </w:t>
      </w:r>
    </w:p>
    <w:p w:rsidR="005D6D77" w:rsidRPr="00F43432" w:rsidRDefault="005D6D77" w:rsidP="00E53746">
      <w:pPr>
        <w:spacing w:before="80" w:line="226" w:lineRule="auto"/>
        <w:ind w:left="764" w:hanging="425"/>
        <w:jc w:val="lowKashida"/>
        <w:rPr>
          <w:rFonts w:cs="Lotusbld"/>
          <w:szCs w:val="28"/>
          <w:rtl/>
        </w:rPr>
      </w:pPr>
      <w:r w:rsidRPr="00F43432">
        <w:rPr>
          <w:rFonts w:cs="Lotusbld" w:hint="cs"/>
          <w:szCs w:val="28"/>
          <w:rtl/>
          <w:lang w:bidi="ar-QA"/>
        </w:rPr>
        <w:lastRenderedPageBreak/>
        <w:t>- أ</w:t>
      </w:r>
      <w:r w:rsidRPr="00F43432">
        <w:rPr>
          <w:rFonts w:cs="Lotusbld" w:hint="cs"/>
          <w:szCs w:val="28"/>
          <w:rtl/>
        </w:rPr>
        <w:t>ن علم الاقتصاد يتعامل مع الظاهرة الكلية على أنها انساق تعمل وفق آليات خاصة، وهذا غير واقعي ل</w:t>
      </w:r>
      <w:r w:rsidRPr="00F43432">
        <w:rPr>
          <w:rFonts w:cs="Lotusbld" w:hint="cs"/>
          <w:szCs w:val="28"/>
          <w:rtl/>
          <w:lang w:bidi="ar-QA"/>
        </w:rPr>
        <w:t>أ</w:t>
      </w:r>
      <w:r w:rsidRPr="00F43432">
        <w:rPr>
          <w:rFonts w:cs="Lotusbld" w:hint="cs"/>
          <w:szCs w:val="28"/>
          <w:rtl/>
        </w:rPr>
        <w:t>ن النظام في مجموعه ليس مجرد حاصل جمع عددي لسلوك الوحدات الجزئية.</w:t>
      </w:r>
    </w:p>
    <w:p w:rsidR="005D6D77" w:rsidRPr="00F43432" w:rsidRDefault="005D6D77" w:rsidP="00E53746">
      <w:pPr>
        <w:spacing w:before="80" w:line="226" w:lineRule="auto"/>
        <w:ind w:left="764" w:hanging="425"/>
        <w:jc w:val="lowKashida"/>
        <w:rPr>
          <w:rFonts w:cs="Lotusbld"/>
          <w:szCs w:val="28"/>
        </w:rPr>
      </w:pPr>
      <w:r w:rsidRPr="00F43432">
        <w:rPr>
          <w:rFonts w:cs="Lotusbld" w:hint="cs"/>
          <w:szCs w:val="28"/>
          <w:rtl/>
        </w:rPr>
        <w:t xml:space="preserve">- التعامل مع الاختلالات أو الاضطرابات التي تعتري بعض النظم الطبيعية  على </w:t>
      </w:r>
      <w:r w:rsidRPr="00F43432">
        <w:rPr>
          <w:rFonts w:cs="Lotusbld" w:hint="cs"/>
          <w:szCs w:val="28"/>
          <w:rtl/>
          <w:lang w:bidi="ar-QA"/>
        </w:rPr>
        <w:t>إ</w:t>
      </w:r>
      <w:r w:rsidRPr="00F43432">
        <w:rPr>
          <w:rFonts w:cs="Lotusbld" w:hint="cs"/>
          <w:szCs w:val="28"/>
          <w:rtl/>
        </w:rPr>
        <w:t xml:space="preserve">نها سمات </w:t>
      </w:r>
      <w:r w:rsidRPr="00F43432">
        <w:rPr>
          <w:rFonts w:cs="Lotusbld" w:hint="cs"/>
          <w:szCs w:val="28"/>
          <w:rtl/>
          <w:lang w:bidi="ar-QA"/>
        </w:rPr>
        <w:t>أ</w:t>
      </w:r>
      <w:r w:rsidRPr="00F43432">
        <w:rPr>
          <w:rFonts w:cs="Lotusbld" w:hint="cs"/>
          <w:szCs w:val="28"/>
          <w:rtl/>
        </w:rPr>
        <w:t xml:space="preserve">و نزعات أصيلة بفعل قوى كامنة فيها وليس على </w:t>
      </w:r>
      <w:r w:rsidRPr="00F43432">
        <w:rPr>
          <w:rFonts w:cs="Lotusbld" w:hint="cs"/>
          <w:szCs w:val="28"/>
          <w:rtl/>
          <w:lang w:bidi="ar-QA"/>
        </w:rPr>
        <w:t>إ</w:t>
      </w:r>
      <w:r w:rsidRPr="00F43432">
        <w:rPr>
          <w:rFonts w:cs="Lotusbld" w:hint="cs"/>
          <w:szCs w:val="28"/>
          <w:rtl/>
        </w:rPr>
        <w:t xml:space="preserve">نها مجرد انحرافات عارضة عن وضع توازني </w:t>
      </w:r>
      <w:r w:rsidRPr="00F43432">
        <w:rPr>
          <w:rFonts w:cs="Lotusbld" w:hint="cs"/>
          <w:szCs w:val="28"/>
          <w:rtl/>
          <w:lang w:bidi="ar-QA"/>
        </w:rPr>
        <w:t>آ</w:t>
      </w:r>
      <w:r w:rsidRPr="00F43432">
        <w:rPr>
          <w:rFonts w:cs="Lotusbld" w:hint="cs"/>
          <w:szCs w:val="28"/>
          <w:rtl/>
        </w:rPr>
        <w:t xml:space="preserve">مثل.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واستنادا </w:t>
      </w:r>
      <w:r w:rsidRPr="00F43432">
        <w:rPr>
          <w:rFonts w:cs="Lotusbld" w:hint="cs"/>
          <w:szCs w:val="28"/>
          <w:rtl/>
          <w:lang w:bidi="ar-QA"/>
        </w:rPr>
        <w:t>إ</w:t>
      </w:r>
      <w:r w:rsidRPr="00F43432">
        <w:rPr>
          <w:rFonts w:cs="Lotusbld" w:hint="cs"/>
          <w:szCs w:val="28"/>
          <w:rtl/>
        </w:rPr>
        <w:t>لى ما تقدم فهو يقترح مناهج جديدة للخروج بالاقتصاد من محنته تتضمن هذه المناهج اعتماد ما</w:t>
      </w:r>
      <w:r w:rsidRPr="00F43432">
        <w:rPr>
          <w:rFonts w:cs="Lotusbld" w:hint="cs"/>
          <w:szCs w:val="28"/>
          <w:rtl/>
          <w:lang w:bidi="ar-QA"/>
        </w:rPr>
        <w:t xml:space="preserve"> </w:t>
      </w:r>
      <w:r w:rsidRPr="00F43432">
        <w:rPr>
          <w:rFonts w:cs="Lotusbld" w:hint="cs"/>
          <w:szCs w:val="28"/>
          <w:rtl/>
        </w:rPr>
        <w:t>يلي:</w:t>
      </w:r>
    </w:p>
    <w:p w:rsidR="005D6D77" w:rsidRPr="00F43432" w:rsidRDefault="005D6D77" w:rsidP="00E53746">
      <w:pPr>
        <w:spacing w:before="80" w:line="226" w:lineRule="auto"/>
        <w:ind w:left="622" w:hanging="283"/>
        <w:jc w:val="lowKashida"/>
        <w:rPr>
          <w:rFonts w:cs="Lotusbld"/>
          <w:szCs w:val="28"/>
          <w:rtl/>
        </w:rPr>
      </w:pPr>
      <w:r w:rsidRPr="00F43432">
        <w:rPr>
          <w:rFonts w:cs="Lotusbld" w:hint="cs"/>
          <w:szCs w:val="28"/>
          <w:rtl/>
        </w:rPr>
        <w:t xml:space="preserve">* التخلي عن الافتراضات والنظريات التي انطوت على التبرير </w:t>
      </w:r>
      <w:r w:rsidRPr="00F43432">
        <w:rPr>
          <w:rFonts w:cs="Lotusbld" w:hint="cs"/>
          <w:szCs w:val="28"/>
          <w:rtl/>
          <w:lang w:bidi="ar-QA"/>
        </w:rPr>
        <w:t>أ</w:t>
      </w:r>
      <w:r w:rsidRPr="00F43432">
        <w:rPr>
          <w:rFonts w:cs="Lotusbld" w:hint="cs"/>
          <w:szCs w:val="28"/>
          <w:rtl/>
        </w:rPr>
        <w:t xml:space="preserve">كثر مما </w:t>
      </w:r>
      <w:r w:rsidRPr="00F43432">
        <w:rPr>
          <w:rFonts w:cs="Lotusbld" w:hint="cs"/>
          <w:szCs w:val="28"/>
          <w:rtl/>
          <w:lang w:bidi="ar-QA"/>
        </w:rPr>
        <w:t>أ</w:t>
      </w:r>
      <w:r w:rsidRPr="00F43432">
        <w:rPr>
          <w:rFonts w:cs="Lotusbld" w:hint="cs"/>
          <w:szCs w:val="28"/>
          <w:rtl/>
        </w:rPr>
        <w:t xml:space="preserve">نطوت على التفسير والعلاج </w:t>
      </w:r>
    </w:p>
    <w:p w:rsidR="005D6D77" w:rsidRPr="00F43432" w:rsidRDefault="005D6D77" w:rsidP="00E53746">
      <w:pPr>
        <w:spacing w:before="80" w:line="226" w:lineRule="auto"/>
        <w:ind w:left="622" w:hanging="283"/>
        <w:jc w:val="lowKashida"/>
        <w:rPr>
          <w:rFonts w:cs="Lotusbld"/>
          <w:szCs w:val="28"/>
        </w:rPr>
      </w:pPr>
      <w:r w:rsidRPr="00F43432">
        <w:rPr>
          <w:rFonts w:cs="Lotusbld" w:hint="cs"/>
          <w:szCs w:val="28"/>
          <w:rtl/>
        </w:rPr>
        <w:t xml:space="preserve">* النظر إلى الظواهر الاقتصادية والتصرفات الاقتصادية في سياقها التاريخي والمجتمعي، وهذا يعني ضرورة العناية بالعوامل التاريخية والاجتماعية والأخلاقية والمؤسسية. </w:t>
      </w:r>
    </w:p>
    <w:p w:rsidR="005D6D77" w:rsidRPr="00F43432" w:rsidRDefault="005D6D77" w:rsidP="00E53746">
      <w:pPr>
        <w:spacing w:before="80" w:line="226" w:lineRule="auto"/>
        <w:ind w:left="622" w:hanging="283"/>
        <w:jc w:val="lowKashida"/>
        <w:rPr>
          <w:rFonts w:cs="Lotusbld"/>
          <w:szCs w:val="28"/>
          <w:rtl/>
        </w:rPr>
      </w:pPr>
      <w:r w:rsidRPr="00F43432">
        <w:rPr>
          <w:rFonts w:cs="Lotusbld" w:hint="cs"/>
          <w:szCs w:val="28"/>
          <w:rtl/>
        </w:rPr>
        <w:t xml:space="preserve">* الابتعاد عن المفهوم الآلي للاقتصاد وهجر مفهوم التوازن المصاحب له، ذلك </w:t>
      </w:r>
      <w:r w:rsidRPr="00F43432">
        <w:rPr>
          <w:rFonts w:cs="Lotusbld" w:hint="cs"/>
          <w:szCs w:val="28"/>
          <w:rtl/>
          <w:lang w:bidi="ar-QA"/>
        </w:rPr>
        <w:t>أ</w:t>
      </w:r>
      <w:r w:rsidRPr="00F43432">
        <w:rPr>
          <w:rFonts w:cs="Lotusbld" w:hint="cs"/>
          <w:szCs w:val="28"/>
          <w:rtl/>
        </w:rPr>
        <w:t xml:space="preserve">ن الكيان الاقتصادي كيان معقد وله تأثيرات متبادلة مع المتغيرات الأخرى.       </w:t>
      </w:r>
    </w:p>
    <w:p w:rsidR="005D6D77" w:rsidRPr="00F43432" w:rsidRDefault="005D6D77" w:rsidP="005D6D77">
      <w:pPr>
        <w:spacing w:line="226" w:lineRule="auto"/>
        <w:ind w:firstLine="454"/>
        <w:jc w:val="lowKashida"/>
        <w:rPr>
          <w:rFonts w:cs="Lotusbld"/>
          <w:szCs w:val="28"/>
          <w:rtl/>
        </w:rPr>
      </w:pPr>
      <w:r w:rsidRPr="00F43432">
        <w:rPr>
          <w:rFonts w:cs="Lotusbld" w:hint="cs"/>
          <w:szCs w:val="28"/>
          <w:rtl/>
          <w:lang w:bidi="ar-QA"/>
        </w:rPr>
        <w:t>أ</w:t>
      </w:r>
      <w:r w:rsidRPr="00F43432">
        <w:rPr>
          <w:rFonts w:cs="Lotusbld" w:hint="cs"/>
          <w:szCs w:val="28"/>
          <w:rtl/>
        </w:rPr>
        <w:t>ن هذه الإستراتيجي</w:t>
      </w:r>
      <w:r w:rsidRPr="00F43432">
        <w:rPr>
          <w:rFonts w:cs="Lotusbld" w:hint="eastAsia"/>
          <w:szCs w:val="28"/>
          <w:rtl/>
        </w:rPr>
        <w:t>ة</w:t>
      </w:r>
      <w:r w:rsidRPr="00F43432">
        <w:rPr>
          <w:rFonts w:cs="Lotusbld" w:hint="cs"/>
          <w:szCs w:val="28"/>
          <w:rtl/>
        </w:rPr>
        <w:t xml:space="preserve"> تمنحنا القدرة في إيجاد حلول ديناميكية للمشكلة الاقتصادية لأنها لا تتقيد بافتراضات مسبقة وتنظر للمشكلة من منظور كون الاقتصاد كيان مرتبط  ومتأثر بمنظومة متغيرات سياسية واجتماعية. وفق</w:t>
      </w:r>
      <w:r w:rsidRPr="00F43432">
        <w:rPr>
          <w:rFonts w:cs="Lotusbld" w:hint="cs"/>
          <w:szCs w:val="28"/>
          <w:rtl/>
          <w:lang w:bidi="ar-QA"/>
        </w:rPr>
        <w:t>ا</w:t>
      </w:r>
      <w:r w:rsidRPr="00F43432">
        <w:rPr>
          <w:rFonts w:cs="Lotusbld" w:hint="cs"/>
          <w:szCs w:val="28"/>
          <w:rtl/>
        </w:rPr>
        <w:t xml:space="preserve"> </w:t>
      </w:r>
      <w:r w:rsidRPr="00F43432">
        <w:rPr>
          <w:rFonts w:cs="Lotusbld" w:hint="cs"/>
          <w:szCs w:val="28"/>
          <w:rtl/>
          <w:lang w:bidi="ar-QA"/>
        </w:rPr>
        <w:t>ل</w:t>
      </w:r>
      <w:r w:rsidRPr="00F43432">
        <w:rPr>
          <w:rFonts w:cs="Lotusbld" w:hint="cs"/>
          <w:szCs w:val="28"/>
          <w:rtl/>
        </w:rPr>
        <w:t xml:space="preserve">هذا فإننا ننظر لمشكلة عجز الموازنة العامة وليدة دور للدولة قد </w:t>
      </w:r>
      <w:r w:rsidRPr="00F43432">
        <w:rPr>
          <w:rFonts w:cs="Lotusbld" w:hint="cs"/>
          <w:szCs w:val="28"/>
          <w:rtl/>
          <w:lang w:bidi="ar-QA"/>
        </w:rPr>
        <w:t>اتسم</w:t>
      </w:r>
      <w:r w:rsidRPr="00F43432">
        <w:rPr>
          <w:rFonts w:cs="Lotusbld" w:hint="cs"/>
          <w:szCs w:val="28"/>
          <w:rtl/>
        </w:rPr>
        <w:t xml:space="preserve"> بالبيروقراطية و</w:t>
      </w:r>
      <w:r w:rsidRPr="00F43432">
        <w:rPr>
          <w:rFonts w:cs="Lotusbld" w:hint="cs"/>
          <w:szCs w:val="28"/>
          <w:rtl/>
          <w:lang w:bidi="ar-QA"/>
        </w:rPr>
        <w:t>إ</w:t>
      </w:r>
      <w:r w:rsidRPr="00F43432">
        <w:rPr>
          <w:rFonts w:cs="Lotusbld" w:hint="cs"/>
          <w:szCs w:val="28"/>
          <w:rtl/>
        </w:rPr>
        <w:t xml:space="preserve">نعزل عن التطلعات الشعبية وبقي أسير قواعد جامدة تحكم آلية أعداد الميزانية ومفهوم توازنها. ونجد ان معالجة الموازنة العامة ينبغي ان تأخذ بعدا شعبيا أي ضرورة إعطاء مساحة أوسع للمشاركة الشعبية في مناقشة تخصيصات الميزانية  وبنودها المقترحة ونجد المحاور المقترحة لإيجاد بديل مناسب للتعاطي مع الموازنة العامة تنطوي على ما يلي: </w:t>
      </w:r>
    </w:p>
    <w:p w:rsidR="005D6D77" w:rsidRPr="00F43432" w:rsidRDefault="005D6D77" w:rsidP="005D6D77">
      <w:pPr>
        <w:spacing w:before="80" w:line="226" w:lineRule="auto"/>
        <w:ind w:firstLine="5"/>
        <w:jc w:val="center"/>
        <w:rPr>
          <w:rFonts w:cs="Lotusbld"/>
          <w:szCs w:val="28"/>
          <w:rtl/>
        </w:rPr>
      </w:pPr>
      <w:r>
        <w:rPr>
          <w:rFonts w:cs="Lotusbld"/>
          <w:noProof/>
          <w:szCs w:val="28"/>
          <w:rtl/>
        </w:rPr>
        <w:lastRenderedPageBreak/>
        <w:drawing>
          <wp:inline distT="0" distB="0" distL="0" distR="0">
            <wp:extent cx="4229100" cy="1714500"/>
            <wp:effectExtent l="38100" t="0" r="38100" b="0"/>
            <wp:docPr id="354" name="Organization Chart 3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5D6D77" w:rsidRPr="00F43432" w:rsidRDefault="005D6D77" w:rsidP="00E53746">
      <w:pPr>
        <w:pStyle w:val="10"/>
        <w:rPr>
          <w:rtl/>
          <w:lang w:bidi="ar-QA"/>
        </w:rPr>
      </w:pPr>
      <w:r w:rsidRPr="00F43432">
        <w:rPr>
          <w:rFonts w:hint="cs"/>
          <w:rtl/>
        </w:rPr>
        <w:t>أ- حدود جديدة لتدخل الدولة</w:t>
      </w:r>
      <w:r w:rsidRPr="00F43432">
        <w:rPr>
          <w:rFonts w:hint="cs"/>
          <w:rtl/>
          <w:lang w:bidi="ar-QA"/>
        </w:rPr>
        <w:t>:</w:t>
      </w:r>
    </w:p>
    <w:p w:rsidR="005D6D77" w:rsidRPr="00F43432" w:rsidRDefault="005D6D77" w:rsidP="005D6D77">
      <w:pPr>
        <w:spacing w:line="216" w:lineRule="auto"/>
        <w:ind w:firstLine="454"/>
        <w:jc w:val="lowKashida"/>
        <w:rPr>
          <w:rFonts w:cs="Lotusbld"/>
          <w:szCs w:val="28"/>
          <w:rtl/>
        </w:rPr>
      </w:pPr>
      <w:r w:rsidRPr="00F43432">
        <w:rPr>
          <w:rFonts w:cs="Lotusbld" w:hint="cs"/>
          <w:szCs w:val="28"/>
          <w:rtl/>
        </w:rPr>
        <w:t>نجد من الضروري ان تبحث الدولة عن دور جديد وحدود للتدخل يتوافق مع المستجدات الدولية، فليس من الموافق أن يستمر الجدل حول الخيار ما بين النموذج الشمولي والنموذج التحرري المحايد، ممكن إيجاد بديل وسطي يتجاوز مشاكل الشمولية المهيمنة ويتعدى الحيادية المنسحبة، ان الدور الجديد للدولة في ظل المتغيرات الدولية الراهنة يسعى الى تحقيق الرفاه والأمن وتعزيز روح المواطنة، وهذا يضمن تحقيقه الوظائف التالية للدولة العصرية</w:t>
      </w:r>
      <w:r w:rsidRPr="00F43432">
        <w:rPr>
          <w:rFonts w:cs="Lotusbld" w:hint="cs"/>
          <w:szCs w:val="28"/>
          <w:vertAlign w:val="superscript"/>
          <w:rtl/>
        </w:rPr>
        <w:t>(19)</w:t>
      </w:r>
      <w:r w:rsidRPr="00F43432">
        <w:rPr>
          <w:rFonts w:cs="Lotusbld" w:hint="cs"/>
          <w:szCs w:val="28"/>
          <w:rtl/>
        </w:rPr>
        <w:t xml:space="preserve">:- </w:t>
      </w:r>
    </w:p>
    <w:p w:rsidR="005D6D77" w:rsidRPr="00F43432" w:rsidRDefault="005D6D77" w:rsidP="00E53746">
      <w:pPr>
        <w:pStyle w:val="10"/>
        <w:rPr>
          <w:rtl/>
          <w:lang w:bidi="ar-QA"/>
        </w:rPr>
      </w:pPr>
      <w:r w:rsidRPr="00F43432">
        <w:rPr>
          <w:rFonts w:hint="cs"/>
          <w:rtl/>
        </w:rPr>
        <w:t>*  تعزيز استقلالية وحيادية السلطات القضائية:</w:t>
      </w:r>
    </w:p>
    <w:p w:rsidR="005D6D77" w:rsidRPr="00F43432" w:rsidRDefault="005D6D77" w:rsidP="005D6D77">
      <w:pPr>
        <w:spacing w:before="80" w:line="216" w:lineRule="auto"/>
        <w:ind w:firstLine="454"/>
        <w:jc w:val="lowKashida"/>
        <w:rPr>
          <w:rFonts w:cs="Lotusbld"/>
          <w:szCs w:val="28"/>
          <w:rtl/>
        </w:rPr>
      </w:pPr>
      <w:r w:rsidRPr="00F43432">
        <w:rPr>
          <w:rFonts w:cs="Lotusbld" w:hint="cs"/>
          <w:szCs w:val="28"/>
          <w:rtl/>
        </w:rPr>
        <w:t>وهي الوظيفة الاولى للدولة وتتمثل في ارساء القوانين وحمايتها والإشراف على تنفيذها، ويشكل استقلال القضاء وحياد السلطة القضائية الركيزة الأساسية لخلق بيئة مستقرة قادرة على تحقيق تنمية متوازنة. ويشير مسح انجزه البنك الدولي بشأن 3600 مشروع اقتصادي في 69 بلد نامي الى اخفاق الدولة في تحقيق وظائفها الأساسية بسبب غياب القانون بما</w:t>
      </w:r>
      <w:r w:rsidRPr="00F43432">
        <w:rPr>
          <w:rFonts w:cs="Lotusbld" w:hint="cs"/>
          <w:szCs w:val="28"/>
          <w:rtl/>
          <w:lang w:bidi="ar-QA"/>
        </w:rPr>
        <w:t xml:space="preserve"> أضربمستوى </w:t>
      </w:r>
      <w:r w:rsidRPr="00F43432">
        <w:rPr>
          <w:rFonts w:cs="Lotusbld" w:hint="cs"/>
          <w:szCs w:val="28"/>
          <w:rtl/>
        </w:rPr>
        <w:t>مصداقية الدول المشار إليها</w:t>
      </w:r>
      <w:r w:rsidRPr="00F43432">
        <w:rPr>
          <w:rFonts w:cs="Lotusbld" w:hint="cs"/>
          <w:szCs w:val="28"/>
          <w:vertAlign w:val="superscript"/>
          <w:rtl/>
        </w:rPr>
        <w:t>(20)</w:t>
      </w:r>
      <w:r w:rsidRPr="00F43432">
        <w:rPr>
          <w:rFonts w:cs="Lotusbld" w:hint="cs"/>
          <w:szCs w:val="28"/>
          <w:rtl/>
        </w:rPr>
        <w:t xml:space="preserve">، فمصداقية الدولة شرط  لميزانية متوازنة.  </w:t>
      </w:r>
    </w:p>
    <w:p w:rsidR="005D6D77" w:rsidRPr="00F43432" w:rsidRDefault="005D6D77" w:rsidP="005D6D77">
      <w:pPr>
        <w:spacing w:before="80" w:line="216" w:lineRule="auto"/>
        <w:ind w:firstLine="454"/>
        <w:jc w:val="lowKashida"/>
        <w:rPr>
          <w:rFonts w:cs="Lotusbld"/>
          <w:b/>
          <w:bCs/>
          <w:szCs w:val="28"/>
          <w:rtl/>
        </w:rPr>
      </w:pPr>
      <w:r w:rsidRPr="00F43432">
        <w:rPr>
          <w:rFonts w:cs="Lotusbld" w:hint="cs"/>
          <w:b/>
          <w:bCs/>
          <w:szCs w:val="28"/>
          <w:rtl/>
        </w:rPr>
        <w:t xml:space="preserve">* </w:t>
      </w:r>
      <w:r w:rsidRPr="00E53746">
        <w:rPr>
          <w:rStyle w:val="1Char0"/>
          <w:rFonts w:hint="cs"/>
          <w:rtl/>
        </w:rPr>
        <w:t>إشاعة الثقافة المؤسسية:</w:t>
      </w:r>
    </w:p>
    <w:p w:rsidR="005D6D77" w:rsidRPr="00F43432" w:rsidRDefault="005D6D77" w:rsidP="005D6D77">
      <w:pPr>
        <w:spacing w:before="80" w:line="216" w:lineRule="auto"/>
        <w:ind w:firstLine="454"/>
        <w:jc w:val="lowKashida"/>
        <w:rPr>
          <w:rFonts w:cs="Lotusbld"/>
          <w:szCs w:val="28"/>
          <w:rtl/>
        </w:rPr>
      </w:pPr>
      <w:r w:rsidRPr="00F43432">
        <w:rPr>
          <w:rFonts w:cs="Lotusbld" w:hint="cs"/>
          <w:szCs w:val="28"/>
          <w:rtl/>
        </w:rPr>
        <w:t xml:space="preserve"> يقع على عاتق الدولة العصرية إشاعة وترسيخ الثقافة المؤسسية  فبدونها لايمكن تطبيق آليات اقتصادية علمية،فالدولة لاتاخذ شكلها الحضاري بدون وعي الإفراد وقبولهم بسيادتها وهذا يتطلب إعادة النظر بالبني الفوقية للمجتمع (</w:t>
      </w:r>
      <w:r w:rsidRPr="00F43432">
        <w:rPr>
          <w:rFonts w:cs="Lotusbld"/>
          <w:szCs w:val="28"/>
        </w:rPr>
        <w:t xml:space="preserve">Super </w:t>
      </w:r>
      <w:r w:rsidRPr="00F43432">
        <w:rPr>
          <w:rFonts w:cs="Lotusbld"/>
          <w:szCs w:val="28"/>
        </w:rPr>
        <w:lastRenderedPageBreak/>
        <w:t>structures</w:t>
      </w:r>
      <w:r w:rsidRPr="00F43432">
        <w:rPr>
          <w:rFonts w:cs="Lotusbld" w:hint="cs"/>
          <w:szCs w:val="28"/>
          <w:rtl/>
        </w:rPr>
        <w:t xml:space="preserve"> )، أي لابد من تجاوز حالة الولاء القبلي والطائفي وإقناع الجمهور بجدوى النظام المؤسسي الذي يشكل البيئة المناسبة لإعداد وتنفيذ الموازنة العامة. </w:t>
      </w:r>
    </w:p>
    <w:p w:rsidR="005D6D77" w:rsidRPr="00F43432" w:rsidRDefault="005D6D77" w:rsidP="005D6D77">
      <w:pPr>
        <w:spacing w:before="80" w:line="216" w:lineRule="auto"/>
        <w:ind w:firstLine="454"/>
        <w:jc w:val="lowKashida"/>
        <w:rPr>
          <w:rFonts w:cs="Lotusbld"/>
          <w:b/>
          <w:bCs/>
          <w:szCs w:val="28"/>
          <w:rtl/>
        </w:rPr>
      </w:pPr>
      <w:r w:rsidRPr="00F43432">
        <w:rPr>
          <w:rFonts w:cs="Lotusbld" w:hint="cs"/>
          <w:b/>
          <w:bCs/>
          <w:szCs w:val="28"/>
          <w:rtl/>
        </w:rPr>
        <w:t xml:space="preserve">* </w:t>
      </w:r>
      <w:r w:rsidRPr="00E53746">
        <w:rPr>
          <w:rStyle w:val="1Char0"/>
          <w:rFonts w:hint="cs"/>
          <w:rtl/>
        </w:rPr>
        <w:t>تدعيم الأسواق:</w:t>
      </w:r>
    </w:p>
    <w:p w:rsidR="005D6D77" w:rsidRPr="00F43432" w:rsidRDefault="005D6D77" w:rsidP="005D6D77">
      <w:pPr>
        <w:spacing w:before="80" w:line="216" w:lineRule="auto"/>
        <w:ind w:firstLine="454"/>
        <w:jc w:val="lowKashida"/>
        <w:rPr>
          <w:rFonts w:cs="Lotusbld"/>
          <w:szCs w:val="28"/>
          <w:rtl/>
          <w:lang w:bidi="ar-QA"/>
        </w:rPr>
      </w:pPr>
      <w:r w:rsidRPr="00F43432">
        <w:rPr>
          <w:rFonts w:cs="Lotusbld" w:hint="cs"/>
          <w:szCs w:val="28"/>
          <w:rtl/>
        </w:rPr>
        <w:t>وهي احد مهام الدولة العصرية وتأخذ وظيفة تدعيم الأسواق المهام التالية:</w:t>
      </w:r>
    </w:p>
    <w:p w:rsidR="005D6D77" w:rsidRPr="00F43432" w:rsidRDefault="005D6D77" w:rsidP="005D6D77">
      <w:pPr>
        <w:spacing w:line="216" w:lineRule="auto"/>
        <w:ind w:firstLine="454"/>
        <w:jc w:val="lowKashida"/>
        <w:rPr>
          <w:rFonts w:cs="Lotusbld"/>
          <w:b/>
          <w:bCs/>
          <w:szCs w:val="28"/>
          <w:rtl/>
        </w:rPr>
      </w:pPr>
      <w:r w:rsidRPr="00F43432">
        <w:rPr>
          <w:rFonts w:cs="Lotusbld" w:hint="cs"/>
          <w:szCs w:val="28"/>
          <w:rtl/>
        </w:rPr>
        <w:t xml:space="preserve">- </w:t>
      </w:r>
      <w:r w:rsidRPr="00F43432">
        <w:rPr>
          <w:rFonts w:cs="Lotusbld" w:hint="cs"/>
          <w:b/>
          <w:bCs/>
          <w:szCs w:val="28"/>
          <w:rtl/>
        </w:rPr>
        <w:t>حماية حقوق الملكية</w:t>
      </w:r>
      <w:r w:rsidRPr="00F43432">
        <w:rPr>
          <w:rFonts w:cs="Lotusbld" w:hint="cs"/>
          <w:szCs w:val="28"/>
          <w:rtl/>
        </w:rPr>
        <w:t>:  ويتم من خلال نظام تشريعي قادر على حماية حقوق الفرد من الإعمال غير المشروعة وقرارا</w:t>
      </w:r>
      <w:r w:rsidRPr="00F43432">
        <w:rPr>
          <w:rFonts w:cs="Lotusbld" w:hint="eastAsia"/>
          <w:szCs w:val="28"/>
          <w:rtl/>
        </w:rPr>
        <w:t>ت</w:t>
      </w:r>
      <w:r w:rsidRPr="00F43432">
        <w:rPr>
          <w:rFonts w:cs="Lotusbld" w:hint="cs"/>
          <w:szCs w:val="28"/>
          <w:rtl/>
        </w:rPr>
        <w:t xml:space="preserve"> الحكومة التعسفية ( المصادرة غير المبررة )  </w:t>
      </w:r>
    </w:p>
    <w:p w:rsidR="005D6D77" w:rsidRPr="00F43432" w:rsidRDefault="005D6D77" w:rsidP="00E53746">
      <w:pPr>
        <w:spacing w:line="216" w:lineRule="auto"/>
        <w:ind w:left="764" w:hanging="425"/>
        <w:jc w:val="lowKashida"/>
        <w:rPr>
          <w:rFonts w:cs="Lotusbld"/>
          <w:szCs w:val="28"/>
        </w:rPr>
      </w:pPr>
      <w:r w:rsidRPr="00F43432">
        <w:rPr>
          <w:rFonts w:cs="Lotusbld" w:hint="cs"/>
          <w:b/>
          <w:bCs/>
          <w:szCs w:val="28"/>
          <w:rtl/>
        </w:rPr>
        <w:t>- المعلومات</w:t>
      </w:r>
      <w:r w:rsidRPr="00F43432">
        <w:rPr>
          <w:rFonts w:cs="Lotusbld" w:hint="cs"/>
          <w:szCs w:val="28"/>
          <w:rtl/>
        </w:rPr>
        <w:t xml:space="preserve"> </w:t>
      </w:r>
      <w:r w:rsidRPr="00F43432">
        <w:rPr>
          <w:rFonts w:cs="Lotusbld" w:hint="cs"/>
          <w:b/>
          <w:bCs/>
          <w:szCs w:val="28"/>
          <w:rtl/>
        </w:rPr>
        <w:t>والتنسيق</w:t>
      </w:r>
      <w:r w:rsidRPr="00F43432">
        <w:rPr>
          <w:rFonts w:cs="Lotusbld" w:hint="cs"/>
          <w:szCs w:val="28"/>
          <w:rtl/>
        </w:rPr>
        <w:t xml:space="preserve">: - وهي وظيفة جديدة للدول في ظل تسارع التقدم التقني في مجال المعلومات، فالدولة مسوؤلة في توفير نظام قادر على إتاحة المعلومات للمتعاملين في السوق لتدعيم هذه الأسواق </w:t>
      </w:r>
    </w:p>
    <w:p w:rsidR="005D6D77" w:rsidRPr="00F43432" w:rsidRDefault="005D6D77" w:rsidP="00E53746">
      <w:pPr>
        <w:spacing w:line="216" w:lineRule="auto"/>
        <w:ind w:left="764" w:hanging="425"/>
        <w:jc w:val="lowKashida"/>
        <w:rPr>
          <w:rFonts w:cs="Lotusbld"/>
          <w:szCs w:val="28"/>
        </w:rPr>
      </w:pPr>
      <w:r w:rsidRPr="00F43432">
        <w:rPr>
          <w:rFonts w:cs="Lotusbld" w:hint="cs"/>
          <w:szCs w:val="28"/>
          <w:rtl/>
        </w:rPr>
        <w:t xml:space="preserve">- </w:t>
      </w:r>
      <w:r w:rsidRPr="00F43432">
        <w:rPr>
          <w:rFonts w:cs="Lotusbld" w:hint="cs"/>
          <w:b/>
          <w:bCs/>
          <w:szCs w:val="28"/>
          <w:rtl/>
        </w:rPr>
        <w:t>التنظيم:-</w:t>
      </w:r>
      <w:r w:rsidRPr="00F43432">
        <w:rPr>
          <w:rFonts w:cs="Lotusbld" w:hint="cs"/>
          <w:szCs w:val="28"/>
          <w:rtl/>
        </w:rPr>
        <w:t xml:space="preserve"> وتعني رسم خطة للسياسة الصناعية وتضييق مخاطر المحفظة الاستثمارية وبيان أولوية الاستثمار. </w:t>
      </w:r>
    </w:p>
    <w:p w:rsidR="005D6D77" w:rsidRPr="00F43432" w:rsidRDefault="005D6D77" w:rsidP="005D6D77">
      <w:pPr>
        <w:spacing w:before="80" w:line="226" w:lineRule="auto"/>
        <w:ind w:firstLine="454"/>
        <w:jc w:val="lowKashida"/>
        <w:rPr>
          <w:rFonts w:cs="Lotusbld"/>
          <w:w w:val="90"/>
          <w:szCs w:val="28"/>
          <w:rtl/>
        </w:rPr>
      </w:pPr>
      <w:r w:rsidRPr="00F43432">
        <w:rPr>
          <w:rFonts w:cs="Lotusbld" w:hint="cs"/>
          <w:w w:val="90"/>
          <w:szCs w:val="28"/>
          <w:rtl/>
        </w:rPr>
        <w:t xml:space="preserve">بعد ان تنجز الدولة وظائفها المشار إليها تكون قد خلقت البيئة المناسبة لما يمكن ان نطلق عليه الخيار الشعبي للتدخل وهذا يتم من خلال توسيع قواعد المشاركة الشعبية. </w:t>
      </w:r>
    </w:p>
    <w:p w:rsidR="005D6D77" w:rsidRPr="00F43432" w:rsidRDefault="005D6D77" w:rsidP="00E53746">
      <w:pPr>
        <w:pStyle w:val="10"/>
      </w:pPr>
      <w:r w:rsidRPr="00F43432">
        <w:rPr>
          <w:rFonts w:hint="cs"/>
          <w:rtl/>
        </w:rPr>
        <w:t xml:space="preserve">ب- توسيع المشاركة الشعبية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علينا أن نعي أنه في ظل بيئة دولية ضاغطة باتجاه مزيد من الحريات الفردية ومتابعة حقوق الإنسان مع ارتفاع الوعي لدى الفرد لا يمكن أن يهمش دوره ليس في القرار السياسي فحسب بل في القرار الاقتصادي أيضا، ويتجسد هذا في أبرز صوره هو في ضرورة المشاركة الشعبية في إعداد تخصيصات الموازنة العامة ومراقبة أداءها، فقد نصت المواثيق الدولية على حقوق أساسية للفرد في الموازنة العامة ، فقد نص الإعلان العالمي لحقوق الإنسان لعام 1948 على حق الفرد في التملك والعمل والعيش هو وأسرته في مستوى معاشي لائق وحقه في التعلم والعناية الطبية، كما أكدت منظمة العمل الدولية في اتفاقياتها المتعددة حول العمل منذ عام 1919 حتى عام 1952 والبالغة 92 اتفاقية على ضرورة توفير فرص عمل للإفراد وصيانة حقوق العمال في الأجر والراحة، كما أن مؤتمر كوبنهاجن في قمة الأمم المتحدة للتنمية </w:t>
      </w:r>
      <w:r w:rsidRPr="00F43432">
        <w:rPr>
          <w:rFonts w:cs="Lotusbld" w:hint="cs"/>
          <w:szCs w:val="28"/>
          <w:rtl/>
        </w:rPr>
        <w:lastRenderedPageBreak/>
        <w:t>الاجتماعية عام 1995 له توصية شهيرة تنص على ضرورة تخصيص الدول مايعادل 20 % من موازناتها العامة لتمويل برامج التنمية في مجال الصحة والتعليم والثقافة</w:t>
      </w:r>
      <w:r w:rsidRPr="00F43432">
        <w:rPr>
          <w:rFonts w:cs="Lotusbld" w:hint="cs"/>
          <w:szCs w:val="28"/>
          <w:vertAlign w:val="superscript"/>
          <w:rtl/>
        </w:rPr>
        <w:t>(21)</w:t>
      </w:r>
      <w:r w:rsidRPr="00F43432">
        <w:rPr>
          <w:rFonts w:cs="Lotusbld" w:hint="cs"/>
          <w:szCs w:val="28"/>
          <w:rtl/>
        </w:rPr>
        <w:t>. كل هذا يعطي شعور لدى الفرد ان له حقوق في الموازنة العامة، وهذا صحيح الى حد بعيد، لذا لابد من توسيع المشاركة الشعبية في إعداد الموازنة العامة</w:t>
      </w:r>
      <w:r w:rsidRPr="00F43432">
        <w:rPr>
          <w:rFonts w:cs="Lotusbld" w:hint="cs"/>
          <w:b/>
          <w:bCs/>
          <w:szCs w:val="28"/>
          <w:rtl/>
        </w:rPr>
        <w:t xml:space="preserve"> ونستذكر هنا مقولة الاقتصادي الهندي (</w:t>
      </w:r>
      <w:r w:rsidRPr="00F43432">
        <w:rPr>
          <w:rFonts w:cs="Lotusbld"/>
          <w:b/>
          <w:bCs/>
          <w:szCs w:val="28"/>
        </w:rPr>
        <w:t xml:space="preserve">chhibber </w:t>
      </w:r>
      <w:r w:rsidRPr="00F43432">
        <w:rPr>
          <w:rFonts w:cs="Lotusbld" w:hint="cs"/>
          <w:b/>
          <w:bCs/>
          <w:szCs w:val="28"/>
          <w:rtl/>
        </w:rPr>
        <w:t xml:space="preserve"> ) الذي أشار إلى أن (الدولة التي تتجاهل رأي قطاعات واسعة من مجتمعاتها، لاتعد دولة فاعلة أو قادرة على تحقيق أي تقدم انساني)</w:t>
      </w:r>
      <w:r w:rsidRPr="00F43432">
        <w:rPr>
          <w:rFonts w:cs="Lotusbld" w:hint="cs"/>
          <w:szCs w:val="28"/>
          <w:vertAlign w:val="superscript"/>
          <w:rtl/>
        </w:rPr>
        <w:t>(22)</w:t>
      </w:r>
      <w:r w:rsidRPr="00F43432">
        <w:rPr>
          <w:rFonts w:cs="Lotusbld" w:hint="cs"/>
          <w:szCs w:val="28"/>
          <w:rtl/>
        </w:rPr>
        <w:t>.</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 أن اعتماد أسلوب المصادقة على الموازنة العامة من قبل ممثلي الشعب بالإنابة نعتقد لم يعد فاعل مع انتشار الوعي لدى الإفراد وزيادة الضغو</w:t>
      </w:r>
      <w:r w:rsidRPr="00F43432">
        <w:rPr>
          <w:rFonts w:cs="Lotusbld" w:hint="eastAsia"/>
          <w:szCs w:val="28"/>
          <w:rtl/>
        </w:rPr>
        <w:t>ط</w:t>
      </w:r>
      <w:r w:rsidRPr="00F43432">
        <w:rPr>
          <w:rFonts w:cs="Lotusbld" w:hint="cs"/>
          <w:szCs w:val="28"/>
          <w:rtl/>
        </w:rPr>
        <w:t xml:space="preserve"> الشعبية بالرغبة بالمشاركة لذا ينبغي توسيع حلقات النقاش والمداولة للميزانية العامة إلى حلقات أوسع وتشمل المجالس البلدية والمحلية للأقاليم والمحافظات والمساس بمطالب الجمهور بشكل اقرب، ومراعاة مطالب الأقاليم بالتخصيصات المالية المطلوبة لان التخصيصات المركزية لأوجه الإنفاق العام لم تعد تلبي مطالب عموم الجمهور وبدا الشعور بانفصام الحكومة عن المطالب الشعبية يتكرس في ظل ميزانية مركزية، لذا نعتقد أن آلية الاعتماد والمصادقة على الموازنة العامة وحصره</w:t>
      </w:r>
      <w:r w:rsidRPr="00F43432">
        <w:rPr>
          <w:rFonts w:cs="Lotusbld" w:hint="eastAsia"/>
          <w:szCs w:val="28"/>
          <w:rtl/>
        </w:rPr>
        <w:t>ا</w:t>
      </w:r>
      <w:r w:rsidRPr="00F43432">
        <w:rPr>
          <w:rFonts w:cs="Lotusbld" w:hint="cs"/>
          <w:szCs w:val="28"/>
          <w:rtl/>
        </w:rPr>
        <w:t xml:space="preserve">  في دائرة البرلمانات النيابية لم يعد موافق للمرحلة الراهنة لأنه من الناحية العملية والتطبيقية نعتقد انه أهمل الخيار الشعبي في مواقع كثيرة. وأن الدعوة إلى الخيار الشعبي وتوسيع حلقات المشاركة في إعداد ومراقبة الموازنة العامة تستدعي الدعوة إلى مراجعة بعض القواعد المتعارف عليها في إعداد الموازنة العامة والتي شاعت في الفترة المنقضية.  </w:t>
      </w:r>
    </w:p>
    <w:p w:rsidR="005D6D77" w:rsidRPr="00F43432" w:rsidRDefault="005D6D77" w:rsidP="00E53746">
      <w:pPr>
        <w:pStyle w:val="10"/>
        <w:rPr>
          <w:rtl/>
        </w:rPr>
      </w:pPr>
      <w:r w:rsidRPr="00F43432">
        <w:rPr>
          <w:rFonts w:hint="cs"/>
          <w:rtl/>
        </w:rPr>
        <w:t xml:space="preserve">جـ- نحو قواعد جديدة تحكم إعداد الموازنة العامة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مع الدعوة إلى توسيع قاعدة المشاركة في إعداد الموازنة العامة ومع تبني منهجية ديناميكية في التحليل تبتعد عن الافتراضات المسبقة أو التمسك بقواعد غير مرنة تجد أنفسنا نمتلك هامش من الحرية لمراجعة بعض قواعد الموازنة العامة، فقاعدة وحدة وشمولية الموازنة العامة قد تكون كفوءة في إحكام الرقابة على الموازنة العامة وموارد </w:t>
      </w:r>
      <w:r w:rsidRPr="00F43432">
        <w:rPr>
          <w:rFonts w:cs="Lotusbld" w:hint="cs"/>
          <w:szCs w:val="28"/>
          <w:rtl/>
        </w:rPr>
        <w:lastRenderedPageBreak/>
        <w:t xml:space="preserve">الدولة وتسهل عملية مناقشتها في البرلمان، إلا إننا نجد أنه مع الدعوة  إلى إعطاء صلاحيات اكبر للأقاليم والمجالس البلدية في مناقشة التخصيصات المالية قد يعطل ويعيق تطبيق هذه القاعدة ويطرح بديل إمكانية اعداد ميزانيات متعددة على مستوى الأقاليم داخل الدولة الواحدة. وقد يكون هذا الخيار غير مجرب إلا أنه لايمنع من الدعوة لمناقشته ودراسة إمكانية تطبيقه. </w:t>
      </w:r>
    </w:p>
    <w:p w:rsidR="005D6D77" w:rsidRPr="00F43432" w:rsidRDefault="005D6D77" w:rsidP="005D6D77">
      <w:pPr>
        <w:spacing w:before="80" w:line="226" w:lineRule="auto"/>
        <w:ind w:firstLine="454"/>
        <w:jc w:val="lowKashida"/>
        <w:rPr>
          <w:rFonts w:cs="Lotusbld"/>
          <w:szCs w:val="28"/>
          <w:rtl/>
        </w:rPr>
      </w:pPr>
      <w:r w:rsidRPr="00F43432">
        <w:rPr>
          <w:rFonts w:cs="Lotusbld" w:hint="cs"/>
          <w:szCs w:val="28"/>
          <w:rtl/>
        </w:rPr>
        <w:t xml:space="preserve">وبخصوص قاعدة توازن الموازنة العامة، فقد أخذت هذه القاعدة حيزا كبيرا من الجدل في ظل تعدد مفاهيم التوازن وتم تطبيق عدة طرق فنية للتعبير عن التوازن تحت  تبرير التوازن المحاسبي أو التوازن الفني، ومع تفاقم العجز في الموازنات العامة تجددت الدعوة  إلى العودة الى التوازن المحاسبي او كما يطلق عليه توازن البنود ويستخدم هذا النوع من التوازن عدة طرق في تصنيف النفقات العامة والإيرادات العامة وعلى الرغم من سهولة تطبيق موازنة البنود الا أنها تتعرض اليوم لانتقادات شديدة منها:- </w:t>
      </w:r>
    </w:p>
    <w:p w:rsidR="005D6D77" w:rsidRPr="00F43432" w:rsidRDefault="005D6D77" w:rsidP="00A25743">
      <w:pPr>
        <w:numPr>
          <w:ilvl w:val="0"/>
          <w:numId w:val="60"/>
        </w:numPr>
        <w:spacing w:line="226" w:lineRule="auto"/>
        <w:jc w:val="lowKashida"/>
        <w:rPr>
          <w:rFonts w:cs="Lotusbld"/>
          <w:szCs w:val="28"/>
          <w:rtl/>
        </w:rPr>
      </w:pPr>
      <w:r w:rsidRPr="00F43432">
        <w:rPr>
          <w:rFonts w:cs="Lotusbld" w:hint="cs"/>
          <w:szCs w:val="28"/>
          <w:rtl/>
        </w:rPr>
        <w:t xml:space="preserve">عدم وضوح الأهداف التي ترصد لها الاعتمادات </w:t>
      </w:r>
    </w:p>
    <w:p w:rsidR="005D6D77" w:rsidRPr="00F43432" w:rsidRDefault="005D6D77" w:rsidP="00A25743">
      <w:pPr>
        <w:numPr>
          <w:ilvl w:val="0"/>
          <w:numId w:val="60"/>
        </w:numPr>
        <w:spacing w:line="226" w:lineRule="auto"/>
        <w:jc w:val="lowKashida"/>
        <w:rPr>
          <w:rFonts w:cs="Lotusbld"/>
          <w:szCs w:val="28"/>
        </w:rPr>
      </w:pPr>
      <w:r w:rsidRPr="00F43432">
        <w:rPr>
          <w:rFonts w:cs="Lotusbld" w:hint="cs"/>
          <w:szCs w:val="28"/>
          <w:rtl/>
        </w:rPr>
        <w:t xml:space="preserve">لاتتيح قياس الأداء الفعلي للحكومة </w:t>
      </w:r>
    </w:p>
    <w:p w:rsidR="005D6D77" w:rsidRPr="00F43432" w:rsidRDefault="005D6D77" w:rsidP="00A25743">
      <w:pPr>
        <w:numPr>
          <w:ilvl w:val="0"/>
          <w:numId w:val="60"/>
        </w:numPr>
        <w:spacing w:line="226" w:lineRule="auto"/>
        <w:jc w:val="lowKashida"/>
        <w:rPr>
          <w:rFonts w:cs="Lotusbld"/>
          <w:szCs w:val="28"/>
          <w:rtl/>
        </w:rPr>
      </w:pPr>
      <w:r w:rsidRPr="00F43432">
        <w:rPr>
          <w:rFonts w:cs="Lotusbld" w:hint="cs"/>
          <w:szCs w:val="28"/>
          <w:rtl/>
        </w:rPr>
        <w:t xml:space="preserve">قلة المرونة عند التنفيذ لان الاعتمادات المرصودة لبنود محددة فقط لذا أشيع رأي ان موازنة البنود تهدر الموارد  وقد جرت عدة محاولات لإصلاح نظام الموازنة العامة وكانت ابرز هذه المحاولات هي الدعوة إلى اعتماد أسلوب موازنة الأداء. </w:t>
      </w:r>
    </w:p>
    <w:p w:rsidR="005D6D77" w:rsidRPr="00F43432" w:rsidRDefault="005D6D77" w:rsidP="00E53746">
      <w:pPr>
        <w:pStyle w:val="10"/>
        <w:rPr>
          <w:rtl/>
        </w:rPr>
      </w:pPr>
      <w:r w:rsidRPr="00F43432">
        <w:rPr>
          <w:rFonts w:hint="cs"/>
          <w:rtl/>
        </w:rPr>
        <w:t xml:space="preserve">موازنة الأداء محاولة أولى لإصلاح قاعدة التوازن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 xml:space="preserve">تعد موازنة الاداء من المحاولات الأولى لإصلاح قاعدة موازنة البنود ولقد ظهرت في الفترة مابين 1913- 1915 . والمقصود بموازنة الأداء انها ذلك التصنيف في الموازنة العامة الذي ينقل التركيز من وسائل القيام بالعمل الى العمل المنجز. أي انه تبين الاهداف التي تتطلب الاعتمادات المالية والتكاليف المالية للوصول الى تلك الأهداف، والبيانات والإحصاءات التي تقيس الانجازات، لذا فان هذا الأسلوب  </w:t>
      </w:r>
      <w:r w:rsidRPr="00F43432">
        <w:rPr>
          <w:rFonts w:cs="Lotusbld" w:hint="cs"/>
          <w:w w:val="90"/>
          <w:szCs w:val="28"/>
          <w:rtl/>
        </w:rPr>
        <w:lastRenderedPageBreak/>
        <w:t xml:space="preserve">يعتمد على قياس الأداء المستنتج من التكلفة المعتمدة وهو يحتاج الى اختيار وحدة ملائمة لقياس الأداء لكل خدمة او نشاط ويرى أنصار ميزانية الأداء أنها تحقق المزايا التالية </w:t>
      </w:r>
      <w:r w:rsidRPr="00F43432">
        <w:rPr>
          <w:rFonts w:cs="Lotusbld" w:hint="cs"/>
          <w:w w:val="90"/>
          <w:szCs w:val="28"/>
          <w:vertAlign w:val="superscript"/>
          <w:rtl/>
          <w:lang w:bidi="ar-QA"/>
        </w:rPr>
        <w:t>(23)</w:t>
      </w:r>
    </w:p>
    <w:p w:rsidR="005D6D77" w:rsidRPr="00F43432" w:rsidRDefault="005D6D77" w:rsidP="00A25743">
      <w:pPr>
        <w:numPr>
          <w:ilvl w:val="0"/>
          <w:numId w:val="60"/>
        </w:numPr>
        <w:spacing w:line="226" w:lineRule="auto"/>
        <w:jc w:val="lowKashida"/>
        <w:rPr>
          <w:rFonts w:cs="Lotusbld"/>
          <w:szCs w:val="28"/>
        </w:rPr>
      </w:pPr>
      <w:r w:rsidRPr="00F43432">
        <w:rPr>
          <w:rFonts w:cs="Lotusbld" w:hint="cs"/>
          <w:szCs w:val="28"/>
          <w:rtl/>
        </w:rPr>
        <w:t xml:space="preserve">تساعد على توزيع الإمكانيات المالية المتوفرة لدى الدولة بشكل أفضل من الموازنة التقليدية على أساس أنها تركز على العمل المنجز. </w:t>
      </w:r>
    </w:p>
    <w:p w:rsidR="005D6D77" w:rsidRPr="00F43432" w:rsidRDefault="005D6D77" w:rsidP="00A25743">
      <w:pPr>
        <w:numPr>
          <w:ilvl w:val="0"/>
          <w:numId w:val="60"/>
        </w:numPr>
        <w:spacing w:line="226" w:lineRule="auto"/>
        <w:jc w:val="lowKashida"/>
        <w:rPr>
          <w:rFonts w:cs="Lotusbld"/>
          <w:szCs w:val="28"/>
        </w:rPr>
      </w:pPr>
      <w:r w:rsidRPr="00F43432">
        <w:rPr>
          <w:rFonts w:cs="Lotusbld" w:hint="cs"/>
          <w:szCs w:val="28"/>
          <w:rtl/>
        </w:rPr>
        <w:t xml:space="preserve">تساعد على تحسين عمليات تنفيذ البرامج والمشاريع الحكومية وتسهل الرقابة لأنها تستخدم معايير الأداء. </w:t>
      </w:r>
    </w:p>
    <w:p w:rsidR="005D6D77" w:rsidRPr="00F43432" w:rsidRDefault="005D6D77" w:rsidP="00A25743">
      <w:pPr>
        <w:numPr>
          <w:ilvl w:val="0"/>
          <w:numId w:val="60"/>
        </w:numPr>
        <w:spacing w:line="226" w:lineRule="auto"/>
        <w:jc w:val="lowKashida"/>
        <w:rPr>
          <w:rFonts w:cs="Lotusbld"/>
          <w:szCs w:val="28"/>
        </w:rPr>
      </w:pPr>
      <w:r w:rsidRPr="00F43432">
        <w:rPr>
          <w:rFonts w:cs="Lotusbld" w:hint="cs"/>
          <w:szCs w:val="28"/>
          <w:rtl/>
        </w:rPr>
        <w:t xml:space="preserve">توفر للمواطنين معلومات كافية عن الخدمات التي توفرها الحكومة لهم.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 xml:space="preserve">إلا أن هذه الطريقة لها صعوبات مثل ارتفاع تكلفة التنفيذ وتحتاج إلى أنظمة محاسبية معقدة ومعلومات تفصيلية عن نشاطات الحكومة لذا نجد أن هناك صعوبة في تبنيها خصوصا في البلاد النامية، ومع تعدد محاولات إصلاح قواعد الموازنة العامة ظهر مؤخرا أسلوب جديد في إعداد الموازنات العامة يعد الأحدث في الوقت الراهن وهو مايعرف ( الموازنة التعاقدية ). </w:t>
      </w:r>
    </w:p>
    <w:p w:rsidR="005D6D77" w:rsidRPr="00F43432" w:rsidRDefault="005D6D77" w:rsidP="00E53746">
      <w:pPr>
        <w:pStyle w:val="10"/>
        <w:rPr>
          <w:rtl/>
        </w:rPr>
      </w:pPr>
      <w:r w:rsidRPr="00F43432">
        <w:rPr>
          <w:rFonts w:hint="cs"/>
          <w:rtl/>
        </w:rPr>
        <w:t xml:space="preserve">- الموازنة التعاقدية قاعدة جديدة للتوازن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 xml:space="preserve">كانت اول محاولة لتطبيق الموازنة التعاقدية هى في نيوزلندا في عام  1996 ويقصد بالموازنة التعاقدية هو إعادة تشكيل الموازنة العامة على انها نظام عقد صفقات بين الجهة المنفذة والحكومة المركزية، بمعنى أن تقوم الحكومة بطرح مشاريعها وبرامجها المستقبلية أمام الجميع ( قطاع عام أو خاص ) ويترك للمتعاقدين الذي حازوا على فرصة تنفيذ هذه المشاريع لأنجازها بأقل كلفة ممكنة وفي الوقت المناسب. وتوفر هذه الطريقة مايلي </w:t>
      </w:r>
      <w:r w:rsidRPr="00F43432">
        <w:rPr>
          <w:rFonts w:cs="Lotusbld" w:hint="cs"/>
          <w:szCs w:val="28"/>
          <w:vertAlign w:val="superscript"/>
          <w:rtl/>
          <w:lang w:bidi="ar-QA"/>
        </w:rPr>
        <w:t>(24)</w:t>
      </w:r>
    </w:p>
    <w:p w:rsidR="005D6D77" w:rsidRPr="00F43432" w:rsidRDefault="005D6D77" w:rsidP="005D6D77">
      <w:pPr>
        <w:spacing w:line="226" w:lineRule="auto"/>
        <w:ind w:firstLine="454"/>
        <w:jc w:val="lowKashida"/>
        <w:rPr>
          <w:rFonts w:cs="Lotusbld"/>
          <w:szCs w:val="28"/>
          <w:rtl/>
        </w:rPr>
      </w:pPr>
      <w:r w:rsidRPr="00F43432">
        <w:rPr>
          <w:rFonts w:cs="Lotusbld" w:hint="cs"/>
          <w:szCs w:val="28"/>
          <w:rtl/>
        </w:rPr>
        <w:t xml:space="preserve">* تقديم حلول جذرية للعديد من المشاكل التي تواجه الإدارات العامة. </w:t>
      </w:r>
    </w:p>
    <w:p w:rsidR="005D6D77" w:rsidRPr="00F43432" w:rsidRDefault="005D6D77" w:rsidP="005D6D77">
      <w:pPr>
        <w:spacing w:line="226" w:lineRule="auto"/>
        <w:ind w:firstLine="454"/>
        <w:jc w:val="lowKashida"/>
        <w:rPr>
          <w:rFonts w:cs="Lotusbld"/>
          <w:szCs w:val="28"/>
        </w:rPr>
      </w:pPr>
      <w:r w:rsidRPr="00F43432">
        <w:rPr>
          <w:rFonts w:cs="Lotusbld" w:hint="cs"/>
          <w:szCs w:val="28"/>
          <w:rtl/>
        </w:rPr>
        <w:t>* تساعد على ترشيد الإنفاق العام وت</w:t>
      </w:r>
      <w:r w:rsidRPr="00F43432">
        <w:rPr>
          <w:rFonts w:cs="Lotusbld" w:hint="cs"/>
          <w:szCs w:val="28"/>
          <w:rtl/>
          <w:lang w:bidi="ar-QA"/>
        </w:rPr>
        <w:t>حسن مخرجاته.</w:t>
      </w:r>
    </w:p>
    <w:p w:rsidR="005D6D77" w:rsidRPr="00F43432" w:rsidRDefault="005D6D77" w:rsidP="005D6D77">
      <w:pPr>
        <w:spacing w:line="226" w:lineRule="auto"/>
        <w:ind w:firstLine="454"/>
        <w:jc w:val="lowKashida"/>
        <w:rPr>
          <w:rFonts w:cs="Lotusbld"/>
          <w:szCs w:val="28"/>
        </w:rPr>
      </w:pPr>
      <w:r w:rsidRPr="00F43432">
        <w:rPr>
          <w:rFonts w:cs="Lotusbld" w:hint="cs"/>
          <w:szCs w:val="28"/>
          <w:rtl/>
        </w:rPr>
        <w:t xml:space="preserve">* الكفاءة في تنفيذ المشاريع الحكومية.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lang w:bidi="ar-QA"/>
        </w:rPr>
        <w:t xml:space="preserve">وبالرغم من حداثة </w:t>
      </w:r>
      <w:r w:rsidRPr="00F43432">
        <w:rPr>
          <w:rFonts w:cs="Lotusbld" w:hint="cs"/>
          <w:szCs w:val="28"/>
          <w:rtl/>
        </w:rPr>
        <w:t xml:space="preserve">هذا الأسلوب الذي لم ينتشر بشكل كبير بعد إلا إننا نجده من الأساليب الحيوية في تنفيذ الموازنة العامة وهو يتوافق مع مبدأ الخيار الشعبي الذي </w:t>
      </w:r>
      <w:r w:rsidRPr="00F43432">
        <w:rPr>
          <w:rFonts w:cs="Lotusbld" w:hint="cs"/>
          <w:szCs w:val="28"/>
          <w:rtl/>
        </w:rPr>
        <w:lastRenderedPageBreak/>
        <w:t>طرحناه لأنه يعطي مرونة كبيرة للمشاركة في تنفيذ المشاريع الحكومية كما انه يستجيب للضغط الشعبي بالمشاركة في الموازنة العامة، ويتناسب إلى حد كبير مع البيئة الدولية الراهنة مادام أنه يترك عملية انجا</w:t>
      </w:r>
      <w:r w:rsidRPr="00F43432">
        <w:rPr>
          <w:rFonts w:cs="Lotusbld" w:hint="eastAsia"/>
          <w:szCs w:val="28"/>
          <w:rtl/>
        </w:rPr>
        <w:t>ز</w:t>
      </w:r>
      <w:r w:rsidRPr="00F43432">
        <w:rPr>
          <w:rFonts w:cs="Lotusbld" w:hint="cs"/>
          <w:szCs w:val="28"/>
          <w:rtl/>
        </w:rPr>
        <w:t xml:space="preserve">  النشاط المالي للدولة إلى أسلوب التعاقد وهو بهذا يحد من احتكار وهيمنة الدولة.</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rPr>
        <w:t xml:space="preserve">أن التمسك بميزانية شاملة موحدة تتقيد بموازنة تقليدية بين فقرات الايرادات العامة والنفقات العامة لم يعد ينسجم مع الواقع الراهن ومع دولة تكاد تختنق من عجز يطبق عليها وضغط دولي يمسك بعنانها. </w:t>
      </w:r>
    </w:p>
    <w:p w:rsidR="005D6D77" w:rsidRPr="00F43432" w:rsidRDefault="005D6D77" w:rsidP="005D6D77">
      <w:pPr>
        <w:spacing w:before="80" w:line="226" w:lineRule="auto"/>
        <w:ind w:firstLine="454"/>
        <w:jc w:val="lowKashida"/>
        <w:rPr>
          <w:rFonts w:cs="Lotusbld"/>
          <w:szCs w:val="28"/>
          <w:rtl/>
          <w:lang w:bidi="ar-QA"/>
        </w:rPr>
      </w:pPr>
      <w:r w:rsidRPr="00F43432">
        <w:rPr>
          <w:rFonts w:cs="Lotusbld" w:hint="cs"/>
          <w:szCs w:val="28"/>
          <w:rtl/>
          <w:lang w:bidi="ar-QA"/>
        </w:rPr>
        <w:t xml:space="preserve">وتستدعي </w:t>
      </w:r>
      <w:r w:rsidRPr="00F43432">
        <w:rPr>
          <w:rFonts w:cs="Lotusbld" w:hint="cs"/>
          <w:szCs w:val="28"/>
          <w:rtl/>
        </w:rPr>
        <w:t>المرحلة الراهنة الجرأة في طرح حلول الإصلاح المالي ومتابعة النماذج والتجارب الحديثة من أجل مسايرة ومواكبة العصر والموازنة العامة وشؤونها مفصل مهم وساحة ساخنة لمتابعة هذه الإصلاحات لأنها تبقى المعبرة عن البرنامج السياسي للحكومة والتطلعات الإستراتيجي</w:t>
      </w:r>
      <w:r w:rsidRPr="00F43432">
        <w:rPr>
          <w:rFonts w:cs="Lotusbld" w:hint="eastAsia"/>
          <w:szCs w:val="28"/>
          <w:rtl/>
        </w:rPr>
        <w:t>ة</w:t>
      </w:r>
      <w:r w:rsidRPr="00F43432">
        <w:rPr>
          <w:rFonts w:cs="Lotusbld" w:hint="cs"/>
          <w:szCs w:val="28"/>
          <w:rtl/>
        </w:rPr>
        <w:t xml:space="preserve"> للدولة. </w:t>
      </w:r>
    </w:p>
    <w:p w:rsidR="005D6D77" w:rsidRPr="00F43432" w:rsidRDefault="005D6D77" w:rsidP="005D6D77">
      <w:pPr>
        <w:spacing w:before="80" w:line="226" w:lineRule="auto"/>
        <w:ind w:firstLine="454"/>
        <w:jc w:val="lowKashida"/>
        <w:rPr>
          <w:rFonts w:cs="Lotusbld"/>
          <w:szCs w:val="28"/>
          <w:rtl/>
        </w:rPr>
      </w:pPr>
    </w:p>
    <w:p w:rsidR="005D6D77" w:rsidRPr="00F43432" w:rsidRDefault="005D6D77" w:rsidP="005D6D77">
      <w:pPr>
        <w:spacing w:line="226" w:lineRule="auto"/>
        <w:jc w:val="lowKashida"/>
        <w:rPr>
          <w:rFonts w:cs="Lotusbld"/>
          <w:szCs w:val="28"/>
          <w:rtl/>
        </w:rPr>
      </w:pPr>
    </w:p>
    <w:p w:rsidR="005D6D77" w:rsidRPr="00F43432" w:rsidRDefault="005D6D77" w:rsidP="005D6D77">
      <w:pPr>
        <w:spacing w:line="226" w:lineRule="auto"/>
        <w:jc w:val="lowKashida"/>
        <w:rPr>
          <w:rFonts w:cs="Lotusbld"/>
          <w:szCs w:val="28"/>
          <w:rtl/>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5D6D77" w:rsidRPr="00F43432" w:rsidRDefault="005D6D77" w:rsidP="005D6D77">
      <w:pPr>
        <w:spacing w:line="226" w:lineRule="auto"/>
        <w:jc w:val="lowKashida"/>
        <w:rPr>
          <w:rFonts w:cs="Lotusbld"/>
          <w:szCs w:val="28"/>
        </w:rPr>
      </w:pPr>
    </w:p>
    <w:p w:rsidR="00E53746" w:rsidRDefault="00E53746" w:rsidP="00E53746">
      <w:pPr>
        <w:pStyle w:val="1"/>
        <w:rPr>
          <w:rtl/>
          <w:lang w:bidi="ar-QA"/>
        </w:rPr>
      </w:pPr>
    </w:p>
    <w:p w:rsidR="005D6D77" w:rsidRPr="00F43432" w:rsidRDefault="005D6D77" w:rsidP="00E53746">
      <w:pPr>
        <w:pStyle w:val="1"/>
        <w:rPr>
          <w:rtl/>
          <w:lang w:bidi="ar-QA"/>
        </w:rPr>
      </w:pPr>
      <w:r w:rsidRPr="00F43432">
        <w:rPr>
          <w:rFonts w:hint="cs"/>
          <w:rtl/>
          <w:lang w:bidi="ar-QA"/>
        </w:rPr>
        <w:t>المصادر والمراجع</w:t>
      </w:r>
    </w:p>
    <w:p w:rsidR="005D6D77" w:rsidRPr="00F43432" w:rsidRDefault="005D6D77" w:rsidP="00E53746">
      <w:pPr>
        <w:pStyle w:val="10"/>
        <w:rPr>
          <w:rtl/>
        </w:rPr>
      </w:pPr>
      <w:r w:rsidRPr="00F43432">
        <w:rPr>
          <w:rFonts w:hint="cs"/>
          <w:rtl/>
        </w:rPr>
        <w:t xml:space="preserve">المراجع العربية  </w:t>
      </w:r>
    </w:p>
    <w:p w:rsidR="005D6D77" w:rsidRPr="00F43432" w:rsidRDefault="005D6D77" w:rsidP="00E53746">
      <w:pPr>
        <w:pStyle w:val="10"/>
        <w:rPr>
          <w:rtl/>
        </w:rPr>
      </w:pPr>
      <w:r w:rsidRPr="00F43432">
        <w:rPr>
          <w:rFonts w:hint="cs"/>
          <w:rtl/>
        </w:rPr>
        <w:t xml:space="preserve">اولا - الكتب.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باهر محمد علتم، المالية العامة، أدواتها الفنية وأثارها الاقتصادية، مطبعة المعرفة، القاهرة، 1995.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tl/>
        </w:rPr>
      </w:pPr>
      <w:r w:rsidRPr="00F43432">
        <w:rPr>
          <w:rFonts w:cs="Lotusbld" w:hint="cs"/>
          <w:szCs w:val="28"/>
          <w:rtl/>
        </w:rPr>
        <w:t>بول سامويلسون وويليام  نوردهاوس، الاقتصاد، الأهلية للنشر والتوزيع، عمان، 2001.</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ثرولوول،</w:t>
      </w:r>
      <w:r w:rsidRPr="00F43432">
        <w:rPr>
          <w:rFonts w:cs="Lotusbld" w:hint="cs"/>
          <w:b/>
          <w:bCs/>
          <w:szCs w:val="28"/>
          <w:rtl/>
        </w:rPr>
        <w:t xml:space="preserve"> </w:t>
      </w:r>
      <w:r w:rsidRPr="00F43432">
        <w:rPr>
          <w:rFonts w:cs="Lotusbld" w:hint="cs"/>
          <w:szCs w:val="28"/>
          <w:rtl/>
        </w:rPr>
        <w:t xml:space="preserve">النمو والتنمية مع إشارة خاصة الى البلدان النامية، ترجمة قاسم الدجيلي وعلي عبد العاطي. جامعة الفاتح، 1998.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حلمي مجيد محمد الحمدي، في المالية العامة، منشورات الجامعة المفتوحة، طرابلس، 1992.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حسن عواضة، المالية العامة، دار النهضة العربية للطباعة والنشر، بيروت 1983.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حسن عبد الحميد رشوان، العلاقات الإنسانية، المكتب الجامعي الحديث، الاسكندرية، 1997.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خالد الشاوي، نظرية الضريبة والتشريع الضريبي الليبي، منشورات قار يونس بنغازي، 1989.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رمزي زكي، انفجار العجز - علاج الموازنة العامة للدولة في ضوء المنهج الانكماشي والمنهج التنموي، دار المدى للثقافة والنشر، دمشق، 2000. </w:t>
      </w:r>
    </w:p>
    <w:p w:rsidR="005D6D77" w:rsidRPr="00F43432" w:rsidRDefault="005D6D77" w:rsidP="00BE4519">
      <w:pPr>
        <w:numPr>
          <w:ilvl w:val="0"/>
          <w:numId w:val="51"/>
        </w:numPr>
        <w:tabs>
          <w:tab w:val="clear" w:pos="720"/>
          <w:tab w:val="num" w:pos="764"/>
        </w:tabs>
        <w:spacing w:line="226" w:lineRule="auto"/>
        <w:ind w:hanging="523"/>
        <w:jc w:val="lowKashida"/>
        <w:rPr>
          <w:rFonts w:cs="Lotusbld"/>
          <w:w w:val="90"/>
          <w:szCs w:val="28"/>
        </w:rPr>
      </w:pPr>
      <w:r w:rsidRPr="00F43432">
        <w:rPr>
          <w:rFonts w:cs="Lotusbld" w:hint="cs"/>
          <w:w w:val="90"/>
          <w:szCs w:val="28"/>
          <w:rtl/>
        </w:rPr>
        <w:t xml:space="preserve">رمزي زكي، التاريخ النقدي للتخلف - دراسة في اثر نظام النقد الدولي على التكوين التاريخي للتخلف في دول العالم الثالث، سلسلة عالم المعرفة الكويت، 1987.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Pr>
      </w:pPr>
      <w:r w:rsidRPr="00F43432">
        <w:rPr>
          <w:rFonts w:cs="Lotusbld" w:hint="cs"/>
          <w:szCs w:val="28"/>
          <w:rtl/>
        </w:rPr>
        <w:t xml:space="preserve">رمزي زكي، الصراع الفكري والاجتماعي حول عجز الموازنة العامة في العالم الثالث، دار سينا للنشر، القاهرة، 1992.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lastRenderedPageBreak/>
        <w:t xml:space="preserve">ريتشارد موسجريف وبيجي موسجريف، المالية العامة بين النظرية والتطبيق، ترجمة محمد حمدي السباخي، دار المريخ، الرياض، 1993.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رفعت المحجوب، المالية العامة، الجزء الثاني ( الإيرادات العامة )، دار النهضة العربية، القاهرة، 1971.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w w:val="90"/>
          <w:szCs w:val="28"/>
          <w:rtl/>
        </w:rPr>
      </w:pPr>
      <w:r w:rsidRPr="00F43432">
        <w:rPr>
          <w:rFonts w:cs="Lotusbld" w:hint="cs"/>
          <w:w w:val="90"/>
          <w:szCs w:val="28"/>
          <w:rtl/>
        </w:rPr>
        <w:t xml:space="preserve">زكريا محمد بيومي، المالية العامة الإسلامية، النهضة العربية، القاهرة، 1985.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صلاح نجيب العمر، اقتصاديات المالية العامة، جامعة بغداد، مطبعة العاني، 1983.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عبد المنعم فوزي، المالية العامة والسياسة المالية، دار النهضة العربية، بيروت 1971.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عادل فليح وطلال كداوي، اقتصاديات المالية العامة، الجزء الأول، دار الكتب للطباعة والنشر، جامعة الموصل، 1976.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عاطف صدقي، مبادئ المالية العامة، دار النهضة العربية للطباعة والنشر، بيروت 1970.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عبد العال الصكبان، مقدمة في علم المالية العامة والمالية العامة في العراق، الجزء الأول، مؤسسة دار الكتب للطباعة والنشر، جامعة الموصل، 1976.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عبد السلام قنفور، محاضرات في المالية العامة، ألقيت على طلبة كلية الاقتصاد والعلوم السياسية، جامعة الفاتح، خريف 1997.</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عبد القادر محمد  عبد الله، الموازنة العامة وتطبيقها في دولة قطر، درا الثقافة، الدوحة،2001.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عبد الأمير شمس الدين، الضرائب، أسسها العلمية وتطبيقاتها العملية، المؤسسة الجامعية للدراسات والنشر والتوزيع، 1987.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عادل احمد حشيش، أساسيات المالية العامة، دار المعرفة الجامعية، الإسكندرية، 1996.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lastRenderedPageBreak/>
        <w:t xml:space="preserve">عادل احمد حشيش، تاريخ الفكر الاقتصادي، دار النهضة العربية، بيروت، 1999.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عوض فاضل إسماعيل، النقود والبنوك، دار الحكمة للطباعة والنشر، الموصل، 1990.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عبد المنعم السيد علي، مبادئ الاقتصاد الكلي، الجامعة المستنصرية، بغداد، 1984. </w:t>
      </w:r>
    </w:p>
    <w:p w:rsidR="005D6D77" w:rsidRPr="00BE4519"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BE4519">
        <w:rPr>
          <w:rFonts w:cs="Lotusbld" w:hint="cs"/>
          <w:szCs w:val="28"/>
          <w:rtl/>
        </w:rPr>
        <w:t xml:space="preserve">فؤاد مرسي، الرأسمالية تجدد نفسها، سلسلة كتب عالم المعرفة، الكويت 1990. </w:t>
      </w:r>
    </w:p>
    <w:p w:rsidR="005D6D77" w:rsidRPr="00BE4519"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BE4519">
        <w:rPr>
          <w:rFonts w:cs="Lotusbld" w:hint="cs"/>
          <w:szCs w:val="28"/>
          <w:rtl/>
        </w:rPr>
        <w:t xml:space="preserve">محمد ديدوار، دراسات في الاقتصاد المالي، النظرية العامة في مالية الدولة، السياسة المالية في الاقتصاد الرأسمالي، دار المعرفة الجامعية، الإسكندرية، 1996.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مجدي محمود شهاب، تاريخ الفكر المالي </w:t>
      </w:r>
      <w:r w:rsidRPr="00F43432">
        <w:rPr>
          <w:rFonts w:cs="Lotusbld"/>
          <w:szCs w:val="28"/>
          <w:rtl/>
        </w:rPr>
        <w:t>–</w:t>
      </w:r>
      <w:r w:rsidRPr="00F43432">
        <w:rPr>
          <w:rFonts w:cs="Lotusbld" w:hint="cs"/>
          <w:szCs w:val="28"/>
          <w:rtl/>
        </w:rPr>
        <w:t xml:space="preserve"> منذ نشوء الدول المركزية في التاريخ الفرعوني، دار الجامعية الجديدة للنشر، الإسكندرية، 1999.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محمد عبد المنعم واحمد فريد مصطفى، الاقتصاد المالي الوصفي والإسلامي، الإسكندرية، 1999.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محمد يسري، اقتصاديات المالية العامة، جامعة عين شمس، 1996.</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محمو</w:t>
      </w:r>
      <w:r w:rsidRPr="00F43432">
        <w:rPr>
          <w:rFonts w:cs="Lotusbld" w:hint="eastAsia"/>
          <w:szCs w:val="28"/>
          <w:rtl/>
        </w:rPr>
        <w:t>د</w:t>
      </w:r>
      <w:r w:rsidRPr="00F43432">
        <w:rPr>
          <w:rFonts w:cs="Lotusbld" w:hint="cs"/>
          <w:szCs w:val="28"/>
          <w:rtl/>
        </w:rPr>
        <w:t xml:space="preserve"> رياض، موجز في المالية العامة، دار المعارف بمصر  1982. </w:t>
      </w:r>
    </w:p>
    <w:p w:rsidR="005D6D77" w:rsidRPr="00BE4519"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BE4519">
        <w:rPr>
          <w:rFonts w:cs="Lotusbld" w:hint="cs"/>
          <w:szCs w:val="28"/>
          <w:rtl/>
        </w:rPr>
        <w:t xml:space="preserve">منصور ميلاد يونس، مبادئ المالية العامة، الجامعة المفتوحة، طرابلس، 1994.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 منير إبراهيم هندي ، الأوراق المالية وأسواق المال، منشات المعارف، الإسكندرية، 1995.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مؤيد وهيب، المدخل الحديث في اقتصاديات النقود والمصارف، أكاديمية الدراسات العليا، طرابلس، 2002.</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محمود بن إبراهيم، النظام المالي والاقتصادي في الاسلام، مكتبة الراشد، الرياض، 2004.</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lastRenderedPageBreak/>
        <w:t>قاسم الحسيني، المحاسبة الحكومية والموازنة العامة للدولة، دار الوراق، عمان، 2004.</w:t>
      </w:r>
    </w:p>
    <w:p w:rsidR="005D6D77" w:rsidRPr="00BE4519"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BE4519">
        <w:rPr>
          <w:rFonts w:cs="Lotusbld" w:hint="cs"/>
          <w:szCs w:val="28"/>
          <w:rtl/>
        </w:rPr>
        <w:t xml:space="preserve">نوزاد إلهيتي،  مقدمة في المالية العامة، منشورات جامعة الفاتح، طرابلس. 1997.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نوزاد الهيتي، مقدمة في الأسواق المالية، أكاديمية الدراسات العليا والبحوث الاقتصادية، طرابلس، 1998.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يونس البطريق، النظم الضريبية، الدار الجامعية بيروت، 1984.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يحيى احمد نصر، أسس المالية العامة، دار الكتاب الجامعي، القاهرة، 1980.</w:t>
      </w:r>
    </w:p>
    <w:p w:rsidR="005D6D77" w:rsidRPr="00BE4519"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BE4519">
        <w:rPr>
          <w:rFonts w:cs="Lotusbld" w:hint="cs"/>
          <w:szCs w:val="28"/>
          <w:rtl/>
        </w:rPr>
        <w:t xml:space="preserve">ثانيا / الدوريات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tl/>
        </w:rPr>
      </w:pPr>
      <w:r w:rsidRPr="00F43432">
        <w:rPr>
          <w:rFonts w:cs="Lotusbld" w:hint="cs"/>
          <w:szCs w:val="28"/>
          <w:rtl/>
        </w:rPr>
        <w:t xml:space="preserve">احمد إبراهيم ملاوي، العلاقة بين عرض النقد والناتج المحلي الاجمالي، دراسة تطبيقية في الأردن، مجلة البنوك، عمان، 1990.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Pr>
      </w:pPr>
      <w:r w:rsidRPr="00F43432">
        <w:rPr>
          <w:rFonts w:cs="Lotusbld" w:hint="cs"/>
          <w:szCs w:val="28"/>
          <w:rtl/>
        </w:rPr>
        <w:t xml:space="preserve">أمين كنونة، نظام النقد الدولي  من برتن وودز إلى جامايكا  مع إشارة خاصة إلى أهم المقترحات المقدمة لإصلاحه، مجلة البحوث الاقتصادية، بغداد 1980.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Pr>
      </w:pPr>
      <w:r w:rsidRPr="00F43432">
        <w:rPr>
          <w:rFonts w:cs="Lotusbld" w:hint="cs"/>
          <w:szCs w:val="28"/>
          <w:rtl/>
        </w:rPr>
        <w:t xml:space="preserve">إبراهيم العيسوي،  نحو إحياء علم الاقتصاد،  مجلة بحوث اقتصادية، الجمعية العربية للبحوث الاقتصادية، القاهرة، 1995. </w:t>
      </w:r>
    </w:p>
    <w:p w:rsidR="005D6D77" w:rsidRPr="00F43432" w:rsidRDefault="005D6D77" w:rsidP="00BE4519">
      <w:pPr>
        <w:numPr>
          <w:ilvl w:val="0"/>
          <w:numId w:val="51"/>
        </w:numPr>
        <w:tabs>
          <w:tab w:val="clear" w:pos="720"/>
          <w:tab w:val="num" w:pos="764"/>
          <w:tab w:val="num" w:pos="817"/>
        </w:tabs>
        <w:spacing w:line="226" w:lineRule="auto"/>
        <w:ind w:hanging="523"/>
        <w:jc w:val="lowKashida"/>
        <w:rPr>
          <w:rFonts w:cs="Lotusbld"/>
          <w:szCs w:val="28"/>
        </w:rPr>
      </w:pPr>
      <w:r w:rsidRPr="00F43432">
        <w:rPr>
          <w:rFonts w:cs="Lotusbld" w:hint="cs"/>
          <w:szCs w:val="28"/>
          <w:rtl/>
        </w:rPr>
        <w:t xml:space="preserve">اجاي جهبير ، الدولة في عالم متغير، التمويل والتنمية، صندوق النقد الدولي، 1997.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بن حمادي عبد القادر،  تحليل الموازنة في ظل الإصلاحات - دراسة حالة الجزائر، شبكة المعلومات الدولية، الموقع </w:t>
      </w:r>
      <w:hyperlink r:id="rId79" w:history="1">
        <w:r w:rsidRPr="00BE4519">
          <w:rPr>
            <w:rFonts w:cs="Lotusbld"/>
            <w:szCs w:val="28"/>
          </w:rPr>
          <w:t>www.clubanda.jeran</w:t>
        </w:r>
      </w:hyperlink>
      <w:r w:rsidRPr="00F43432">
        <w:rPr>
          <w:rFonts w:cs="Lotusbld"/>
          <w:szCs w:val="28"/>
        </w:rPr>
        <w:t xml:space="preserve">.com </w:t>
      </w:r>
      <w:r w:rsidRPr="00F43432">
        <w:rPr>
          <w:rFonts w:cs="Lotusbld" w:hint="cs"/>
          <w:szCs w:val="28"/>
          <w:rtl/>
        </w:rPr>
        <w:t xml:space="preserve">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طارق كشك، موازنة البنود تهدر الموارد المتاحة وتفاقم مشكلة الدين العام، مجلة عكاظ، جامعة الملك عبد العزيز، السعودية، 2004.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lastRenderedPageBreak/>
        <w:t xml:space="preserve">حسن سلطان ومنجد الخشالي، فاعلية الدولة بين النموذج الشمولي والنموذج التحرري، مجلة التعاون، أمانة مجلس التعاون الخليجي،الرياض،2004.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عبد الرحيم عبد الساعاتي،  الدين العام،  والقراض العام ، وأثرهما على الرفاه، مجلة جامعة الملك عبد العزيز، 1996.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عمر راشد ، حقك في الميزانية، بحث منشور في شبكة المعلومات الدولية، على الموقع.</w:t>
      </w:r>
      <w:r w:rsidRPr="00F43432">
        <w:rPr>
          <w:rFonts w:cs="Lotusbld"/>
          <w:szCs w:val="28"/>
        </w:rPr>
        <w:t xml:space="preserve">.com </w:t>
      </w:r>
      <w:r w:rsidRPr="00F43432">
        <w:rPr>
          <w:rFonts w:cs="Lotusbld" w:hint="cs"/>
          <w:szCs w:val="28"/>
          <w:rtl/>
        </w:rPr>
        <w:t xml:space="preserve"> </w:t>
      </w:r>
      <w:hyperlink r:id="rId80" w:history="1">
        <w:r w:rsidRPr="00BE4519">
          <w:rPr>
            <w:rFonts w:cs="Lotusbld"/>
            <w:szCs w:val="28"/>
          </w:rPr>
          <w:t>www.islamonline</w:t>
        </w:r>
      </w:hyperlink>
      <w:r w:rsidRPr="00F43432">
        <w:rPr>
          <w:rFonts w:cs="Lotusbld"/>
          <w:szCs w:val="28"/>
        </w:rPr>
        <w:t xml:space="preserve"> </w:t>
      </w:r>
      <w:r w:rsidRPr="00F43432">
        <w:rPr>
          <w:rFonts w:cs="Lotusbld" w:hint="cs"/>
          <w:szCs w:val="28"/>
          <w:rtl/>
        </w:rPr>
        <w:t xml:space="preserve">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عمرو هشام العمري، مرونة الهيكل الضريبي في ظل نظرية مراحل الهيكل الضريبي، مجلة التنمية والسياسة الاقتصادية، معهد التخطيط العربي الكويت، 2005.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tl/>
        </w:rPr>
      </w:pPr>
      <w:r w:rsidRPr="00F43432">
        <w:rPr>
          <w:rFonts w:cs="Lotusbld" w:hint="cs"/>
          <w:szCs w:val="28"/>
          <w:rtl/>
        </w:rPr>
        <w:t xml:space="preserve">منجد عبد اللطيف الخشالي، المناهج النظرية للتخفيض، مجلة المال والصناعة، الكويت 2001.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منجد عبد اللطيف الخشالي ومثنى عبد الإله،" اثر زيادة عرض النقد على الناتج الإجمالي،  دراسة تطبيقية في دولة الإمارات، مجلة كلية الاقتصاد والعلوم السياسية، جامعة الفاتح، طرابلس، 2004.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منجد عبد اللطيف الخشالي،" تفسير العوامل المؤثرة على ميزان المدفوعات الليبي باستخدام النموذج النقدي، أكاديمية الدراسات العليا، طرابلس، 2002. </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مؤيد وهيب جاسم، طرق قياس العبء الضريبي، مجلة افاق اقتصادية، العدد (89)،دبي، 2002.</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هشام العمري، الازدواج الضريبي وموقف المشرع العراقي منه، مجلة كلية الإدارة والاقتصاد، بغداد، 1980.</w:t>
      </w:r>
    </w:p>
    <w:p w:rsidR="005D6D77" w:rsidRPr="00F43432" w:rsidRDefault="005D6D77" w:rsidP="00BE4519">
      <w:pPr>
        <w:numPr>
          <w:ilvl w:val="0"/>
          <w:numId w:val="51"/>
        </w:numPr>
        <w:tabs>
          <w:tab w:val="clear" w:pos="720"/>
          <w:tab w:val="num" w:pos="764"/>
        </w:tabs>
        <w:spacing w:line="226" w:lineRule="auto"/>
        <w:ind w:hanging="523"/>
        <w:jc w:val="lowKashida"/>
        <w:rPr>
          <w:rFonts w:cs="Lotusbld"/>
          <w:szCs w:val="28"/>
        </w:rPr>
      </w:pPr>
      <w:r w:rsidRPr="00F43432">
        <w:rPr>
          <w:rFonts w:cs="Lotusbld" w:hint="cs"/>
          <w:szCs w:val="28"/>
          <w:rtl/>
        </w:rPr>
        <w:t xml:space="preserve">نوزاد عبد الرحمن الهيتي، التهرب الضريبي- المفهوم والآثار وسبل المكافحة، بحث مقدم لندوة النظام الضريبي في ليبيا </w:t>
      </w:r>
      <w:r w:rsidRPr="00F43432">
        <w:rPr>
          <w:rFonts w:cs="Lotusbld"/>
          <w:szCs w:val="28"/>
          <w:rtl/>
        </w:rPr>
        <w:t>–</w:t>
      </w:r>
      <w:r w:rsidRPr="00F43432">
        <w:rPr>
          <w:rFonts w:cs="Lotusbld" w:hint="cs"/>
          <w:szCs w:val="28"/>
          <w:rtl/>
        </w:rPr>
        <w:t xml:space="preserve"> الواقع والافاق، طرابلس، 2001.   </w:t>
      </w:r>
    </w:p>
    <w:p w:rsidR="005D6D77" w:rsidRPr="00F43432" w:rsidRDefault="005D6D77" w:rsidP="005D6D77">
      <w:pPr>
        <w:spacing w:line="226" w:lineRule="auto"/>
        <w:jc w:val="lowKashida"/>
        <w:rPr>
          <w:rFonts w:cs="Lotusbld"/>
          <w:szCs w:val="28"/>
        </w:rPr>
      </w:pPr>
    </w:p>
    <w:p w:rsidR="005D6D77" w:rsidRPr="00F43432" w:rsidRDefault="005D6D77" w:rsidP="00E53746">
      <w:pPr>
        <w:pStyle w:val="10"/>
        <w:rPr>
          <w:rtl/>
        </w:rPr>
      </w:pPr>
      <w:r w:rsidRPr="00F43432">
        <w:rPr>
          <w:rFonts w:hint="cs"/>
          <w:rtl/>
        </w:rPr>
        <w:lastRenderedPageBreak/>
        <w:t>المراج</w:t>
      </w:r>
      <w:r w:rsidRPr="00F43432">
        <w:rPr>
          <w:rFonts w:hint="eastAsia"/>
          <w:rtl/>
        </w:rPr>
        <w:t>ع</w:t>
      </w:r>
      <w:r w:rsidRPr="00F43432">
        <w:rPr>
          <w:rFonts w:hint="cs"/>
          <w:rtl/>
        </w:rPr>
        <w:t xml:space="preserve"> الانكليزية </w:t>
      </w:r>
    </w:p>
    <w:p w:rsidR="005D6D77" w:rsidRPr="00F43432" w:rsidRDefault="005D6D77" w:rsidP="00A25743">
      <w:pPr>
        <w:numPr>
          <w:ilvl w:val="1"/>
          <w:numId w:val="53"/>
        </w:numPr>
        <w:tabs>
          <w:tab w:val="clear" w:pos="1470"/>
          <w:tab w:val="num" w:pos="798"/>
        </w:tabs>
        <w:bidi w:val="0"/>
        <w:spacing w:before="120"/>
        <w:ind w:left="840" w:hanging="770"/>
        <w:jc w:val="lowKashida"/>
        <w:rPr>
          <w:rFonts w:cs="Lotusbld"/>
          <w:b/>
          <w:bCs/>
          <w:i/>
          <w:iCs/>
          <w:szCs w:val="28"/>
          <w:u w:val="single"/>
        </w:rPr>
      </w:pPr>
      <w:r w:rsidRPr="00F43432">
        <w:rPr>
          <w:rFonts w:cs="Lotusbld"/>
          <w:b/>
          <w:bCs/>
          <w:i/>
          <w:iCs/>
          <w:szCs w:val="28"/>
          <w:u w:val="single"/>
        </w:rPr>
        <w:t>Books:</w:t>
      </w:r>
    </w:p>
    <w:p w:rsidR="005D6D77" w:rsidRPr="00F43432" w:rsidRDefault="005D6D77" w:rsidP="00A25743">
      <w:pPr>
        <w:numPr>
          <w:ilvl w:val="0"/>
          <w:numId w:val="54"/>
        </w:numPr>
        <w:bidi w:val="0"/>
        <w:spacing w:before="120"/>
        <w:jc w:val="lowKashida"/>
        <w:rPr>
          <w:rFonts w:cs="Lotusbld"/>
          <w:szCs w:val="28"/>
        </w:rPr>
      </w:pPr>
      <w:r w:rsidRPr="00F43432">
        <w:rPr>
          <w:rFonts w:cs="Lotusbld"/>
          <w:szCs w:val="28"/>
        </w:rPr>
        <w:t xml:space="preserve">Argon, G, </w:t>
      </w:r>
      <w:r w:rsidRPr="00F43432">
        <w:rPr>
          <w:rFonts w:cs="Lotusbld"/>
          <w:szCs w:val="28"/>
          <w:u w:val="single"/>
        </w:rPr>
        <w:t>financial management</w:t>
      </w:r>
      <w:r w:rsidRPr="00F43432">
        <w:rPr>
          <w:rFonts w:cs="Lotusbld"/>
          <w:szCs w:val="28"/>
        </w:rPr>
        <w:t xml:space="preserve">, </w:t>
      </w:r>
      <w:smartTag w:uri="urn:schemas-microsoft-com:office:smarttags" w:element="place">
        <w:smartTag w:uri="urn:schemas-microsoft-com:office:smarttags" w:element="City">
          <w:r w:rsidRPr="00F43432">
            <w:rPr>
              <w:rFonts w:cs="Lotusbld"/>
              <w:szCs w:val="28"/>
            </w:rPr>
            <w:t>Boston</w:t>
          </w:r>
        </w:smartTag>
      </w:smartTag>
      <w:r w:rsidRPr="00F43432">
        <w:rPr>
          <w:rFonts w:cs="Lotusbld"/>
          <w:szCs w:val="28"/>
        </w:rPr>
        <w:t xml:space="preserve"> allgand Bacon 1989.</w:t>
      </w:r>
    </w:p>
    <w:p w:rsidR="005D6D77" w:rsidRPr="00F43432" w:rsidRDefault="005D6D77" w:rsidP="00A25743">
      <w:pPr>
        <w:numPr>
          <w:ilvl w:val="0"/>
          <w:numId w:val="54"/>
        </w:numPr>
        <w:bidi w:val="0"/>
        <w:spacing w:before="120"/>
        <w:jc w:val="lowKashida"/>
        <w:rPr>
          <w:rFonts w:cs="Lotusbld"/>
          <w:szCs w:val="28"/>
        </w:rPr>
      </w:pPr>
      <w:smartTag w:uri="urn:schemas-microsoft-com:office:smarttags" w:element="place">
        <w:smartTag w:uri="urn:schemas-microsoft-com:office:smarttags" w:element="City">
          <w:r w:rsidRPr="00F43432">
            <w:rPr>
              <w:rFonts w:cs="Lotusbld"/>
              <w:szCs w:val="28"/>
            </w:rPr>
            <w:t>Crystal</w:t>
          </w:r>
        </w:smartTag>
      </w:smartTag>
      <w:r w:rsidRPr="00F43432">
        <w:rPr>
          <w:rFonts w:cs="Lotusbld"/>
          <w:szCs w:val="28"/>
        </w:rPr>
        <w:t xml:space="preserve">, K,  Alec and Thornto Daneil,  </w:t>
      </w:r>
      <w:r w:rsidRPr="00F43432">
        <w:rPr>
          <w:rFonts w:cs="Lotusbld"/>
          <w:szCs w:val="28"/>
          <w:u w:val="single"/>
        </w:rPr>
        <w:t xml:space="preserve">The Macro economic, Effects of Defict spending, </w:t>
      </w:r>
      <w:r w:rsidRPr="00F43432">
        <w:rPr>
          <w:rFonts w:cs="Lotusbld"/>
          <w:szCs w:val="28"/>
        </w:rPr>
        <w:t xml:space="preserve"> federal Reserv Bank of Louis Review.1988.</w:t>
      </w:r>
    </w:p>
    <w:p w:rsidR="005D6D77" w:rsidRPr="00F43432" w:rsidRDefault="005D6D77" w:rsidP="00A25743">
      <w:pPr>
        <w:numPr>
          <w:ilvl w:val="0"/>
          <w:numId w:val="54"/>
        </w:numPr>
        <w:bidi w:val="0"/>
        <w:spacing w:before="120"/>
        <w:jc w:val="lowKashida"/>
        <w:rPr>
          <w:rFonts w:cs="Lotusbld"/>
          <w:szCs w:val="28"/>
        </w:rPr>
      </w:pPr>
      <w:r w:rsidRPr="00F43432">
        <w:rPr>
          <w:rFonts w:cs="Lotusbld"/>
          <w:szCs w:val="28"/>
        </w:rPr>
        <w:t xml:space="preserve">Chase, S, B,  </w:t>
      </w:r>
      <w:r w:rsidRPr="00F43432">
        <w:rPr>
          <w:rFonts w:cs="Lotusbld"/>
          <w:szCs w:val="28"/>
          <w:u w:val="single"/>
        </w:rPr>
        <w:t xml:space="preserve">Proplems in puplic expenditure </w:t>
      </w:r>
      <w:smartTag w:uri="urn:schemas-microsoft-com:office:smarttags" w:element="place">
        <w:smartTag w:uri="urn:schemas-microsoft-com:office:smarttags" w:element="City">
          <w:r w:rsidRPr="00F43432">
            <w:rPr>
              <w:rFonts w:cs="Lotusbld"/>
              <w:szCs w:val="28"/>
              <w:u w:val="single"/>
            </w:rPr>
            <w:t>Analiysis</w:t>
          </w:r>
        </w:smartTag>
        <w:r w:rsidRPr="00F43432">
          <w:rPr>
            <w:rFonts w:cs="Lotusbld"/>
            <w:szCs w:val="28"/>
          </w:rPr>
          <w:t xml:space="preserve">, </w:t>
        </w:r>
        <w:smartTag w:uri="urn:schemas-microsoft-com:office:smarttags" w:element="State">
          <w:r w:rsidRPr="00F43432">
            <w:rPr>
              <w:rFonts w:cs="Lotusbld"/>
              <w:szCs w:val="28"/>
            </w:rPr>
            <w:t>Washington</w:t>
          </w:r>
        </w:smartTag>
      </w:smartTag>
      <w:r w:rsidRPr="00F43432">
        <w:rPr>
          <w:rFonts w:cs="Lotusbld"/>
          <w:szCs w:val="28"/>
        </w:rPr>
        <w:t>, 1968.</w:t>
      </w:r>
    </w:p>
    <w:p w:rsidR="005D6D77" w:rsidRPr="00F43432" w:rsidRDefault="005D6D77" w:rsidP="00A25743">
      <w:pPr>
        <w:numPr>
          <w:ilvl w:val="0"/>
          <w:numId w:val="54"/>
        </w:numPr>
        <w:bidi w:val="0"/>
        <w:spacing w:before="120"/>
        <w:jc w:val="lowKashida"/>
        <w:rPr>
          <w:rFonts w:cs="Lotusbld"/>
          <w:szCs w:val="28"/>
        </w:rPr>
      </w:pPr>
      <w:r w:rsidRPr="00F43432">
        <w:rPr>
          <w:rFonts w:cs="Lotusbld"/>
          <w:szCs w:val="28"/>
        </w:rPr>
        <w:t xml:space="preserve">C,  Shltz,  </w:t>
      </w:r>
      <w:r w:rsidRPr="00F43432">
        <w:rPr>
          <w:rFonts w:cs="Lotusbld"/>
          <w:szCs w:val="28"/>
          <w:u w:val="single"/>
        </w:rPr>
        <w:t>the politics and economic of puplic spending</w:t>
      </w:r>
      <w:r w:rsidRPr="00F43432">
        <w:rPr>
          <w:rFonts w:cs="Lotusbld"/>
          <w:szCs w:val="28"/>
        </w:rPr>
        <w:t xml:space="preserve">,  </w:t>
      </w:r>
      <w:smartTag w:uri="urn:schemas-microsoft-com:office:smarttags" w:element="place">
        <w:smartTag w:uri="urn:schemas-microsoft-com:office:smarttags" w:element="State">
          <w:r w:rsidRPr="00F43432">
            <w:rPr>
              <w:rFonts w:cs="Lotusbld"/>
              <w:szCs w:val="28"/>
            </w:rPr>
            <w:t>Washington</w:t>
          </w:r>
        </w:smartTag>
      </w:smartTag>
      <w:r w:rsidRPr="00F43432">
        <w:rPr>
          <w:rFonts w:cs="Lotusbld"/>
          <w:szCs w:val="28"/>
        </w:rPr>
        <w:t xml:space="preserve">, 1968.  </w:t>
      </w:r>
    </w:p>
    <w:p w:rsidR="005D6D77" w:rsidRPr="00F43432" w:rsidRDefault="005D6D77" w:rsidP="00A25743">
      <w:pPr>
        <w:numPr>
          <w:ilvl w:val="0"/>
          <w:numId w:val="54"/>
        </w:numPr>
        <w:bidi w:val="0"/>
        <w:spacing w:before="120"/>
        <w:jc w:val="lowKashida"/>
        <w:rPr>
          <w:rFonts w:cs="Lotusbld"/>
          <w:szCs w:val="28"/>
        </w:rPr>
      </w:pPr>
      <w:r w:rsidRPr="00F43432">
        <w:rPr>
          <w:rFonts w:cs="Lotusbld"/>
          <w:szCs w:val="28"/>
        </w:rPr>
        <w:t xml:space="preserve">G,wartney stroup,  </w:t>
      </w:r>
      <w:r w:rsidRPr="00F43432">
        <w:rPr>
          <w:rFonts w:cs="Lotusbld"/>
          <w:szCs w:val="28"/>
          <w:u w:val="single"/>
        </w:rPr>
        <w:t xml:space="preserve">Macro economic privat and puplic chioec, </w:t>
      </w:r>
      <w:r w:rsidRPr="00F43432">
        <w:rPr>
          <w:rFonts w:cs="Lotusbld"/>
          <w:szCs w:val="28"/>
        </w:rPr>
        <w:t xml:space="preserve"> scond edition, </w:t>
      </w:r>
      <w:smartTag w:uri="urn:schemas-microsoft-com:office:smarttags" w:element="State">
        <w:smartTag w:uri="urn:schemas-microsoft-com:office:smarttags" w:element="place">
          <w:r w:rsidRPr="00F43432">
            <w:rPr>
              <w:rFonts w:cs="Lotusbld"/>
              <w:szCs w:val="28"/>
            </w:rPr>
            <w:t>new york</w:t>
          </w:r>
        </w:smartTag>
      </w:smartTag>
      <w:r w:rsidRPr="00F43432">
        <w:rPr>
          <w:rFonts w:cs="Lotusbld"/>
          <w:szCs w:val="28"/>
        </w:rPr>
        <w:t xml:space="preserve">,  1980 </w:t>
      </w:r>
    </w:p>
    <w:p w:rsidR="005D6D77" w:rsidRPr="00F43432" w:rsidRDefault="005D6D77" w:rsidP="00A25743">
      <w:pPr>
        <w:numPr>
          <w:ilvl w:val="0"/>
          <w:numId w:val="54"/>
        </w:numPr>
        <w:bidi w:val="0"/>
        <w:spacing w:before="120"/>
        <w:jc w:val="lowKashida"/>
        <w:rPr>
          <w:rFonts w:cs="Lotusbld"/>
          <w:szCs w:val="28"/>
        </w:rPr>
      </w:pPr>
      <w:r w:rsidRPr="00F43432">
        <w:rPr>
          <w:rFonts w:cs="Lotusbld"/>
          <w:szCs w:val="28"/>
        </w:rPr>
        <w:t xml:space="preserve">James Mead, </w:t>
      </w:r>
      <w:r w:rsidRPr="00F43432">
        <w:rPr>
          <w:rFonts w:cs="Lotusbld"/>
          <w:szCs w:val="28"/>
          <w:u w:val="single"/>
        </w:rPr>
        <w:t>the theory of international economy policy, the balance of payment</w:t>
      </w:r>
      <w:r w:rsidRPr="00F43432">
        <w:rPr>
          <w:rFonts w:cs="Lotusbld"/>
          <w:szCs w:val="28"/>
        </w:rPr>
        <w:t xml:space="preserve">,  oxford university press, 1951 </w:t>
      </w:r>
    </w:p>
    <w:p w:rsidR="005D6D77" w:rsidRPr="00F43432" w:rsidRDefault="005D6D77" w:rsidP="00A25743">
      <w:pPr>
        <w:numPr>
          <w:ilvl w:val="0"/>
          <w:numId w:val="54"/>
        </w:numPr>
        <w:bidi w:val="0"/>
        <w:spacing w:before="120"/>
        <w:jc w:val="lowKashida"/>
        <w:rPr>
          <w:rFonts w:cs="Lotusbld"/>
          <w:szCs w:val="28"/>
        </w:rPr>
      </w:pPr>
      <w:r w:rsidRPr="00F43432">
        <w:rPr>
          <w:rFonts w:cs="Lotusbld"/>
          <w:szCs w:val="28"/>
        </w:rPr>
        <w:t xml:space="preserve">Richard A.Musgrave, </w:t>
      </w:r>
      <w:r w:rsidRPr="00F43432">
        <w:rPr>
          <w:rFonts w:cs="Lotusbld"/>
          <w:szCs w:val="28"/>
          <w:u w:val="single"/>
        </w:rPr>
        <w:t>public Finace in theory and practice</w:t>
      </w:r>
      <w:r w:rsidRPr="00F43432">
        <w:rPr>
          <w:rFonts w:cs="Lotusbld"/>
          <w:szCs w:val="28"/>
        </w:rPr>
        <w:t xml:space="preserve">, mc- Graw Hill International Book  company, 1989. </w:t>
      </w:r>
    </w:p>
    <w:p w:rsidR="005D6D77" w:rsidRPr="00F43432" w:rsidRDefault="005D6D77" w:rsidP="00A25743">
      <w:pPr>
        <w:numPr>
          <w:ilvl w:val="0"/>
          <w:numId w:val="54"/>
        </w:numPr>
        <w:bidi w:val="0"/>
        <w:spacing w:before="120"/>
        <w:jc w:val="lowKashida"/>
        <w:rPr>
          <w:rFonts w:cs="Lotusbld"/>
          <w:szCs w:val="28"/>
        </w:rPr>
      </w:pPr>
      <w:smartTag w:uri="urn:schemas-microsoft-com:office:smarttags" w:element="place">
        <w:smartTag w:uri="urn:schemas-microsoft-com:office:smarttags" w:element="City">
          <w:r w:rsidRPr="00F43432">
            <w:rPr>
              <w:rFonts w:cs="Lotusbld"/>
              <w:szCs w:val="28"/>
            </w:rPr>
            <w:t>Taylor</w:t>
          </w:r>
        </w:smartTag>
      </w:smartTag>
      <w:r w:rsidRPr="00F43432">
        <w:rPr>
          <w:rFonts w:cs="Lotusbld"/>
          <w:szCs w:val="28"/>
        </w:rPr>
        <w:t xml:space="preserve">, p </w:t>
      </w:r>
      <w:r w:rsidRPr="00F43432">
        <w:rPr>
          <w:rFonts w:cs="Lotusbld"/>
          <w:szCs w:val="28"/>
          <w:u w:val="single"/>
        </w:rPr>
        <w:t>Economic of public finance</w:t>
      </w:r>
      <w:r w:rsidRPr="00F43432">
        <w:rPr>
          <w:rFonts w:cs="Lotusbld"/>
          <w:szCs w:val="28"/>
        </w:rPr>
        <w:t>,  India Edition, 1970.</w:t>
      </w:r>
    </w:p>
    <w:p w:rsidR="005D6D77" w:rsidRPr="00F43432" w:rsidRDefault="005D6D77" w:rsidP="00A25743">
      <w:pPr>
        <w:numPr>
          <w:ilvl w:val="1"/>
          <w:numId w:val="53"/>
        </w:numPr>
        <w:tabs>
          <w:tab w:val="clear" w:pos="1470"/>
          <w:tab w:val="num" w:pos="798"/>
        </w:tabs>
        <w:bidi w:val="0"/>
        <w:spacing w:before="120"/>
        <w:ind w:left="840" w:hanging="770"/>
        <w:jc w:val="lowKashida"/>
        <w:rPr>
          <w:rFonts w:cs="Lotusbld"/>
          <w:b/>
          <w:bCs/>
          <w:i/>
          <w:iCs/>
          <w:szCs w:val="28"/>
          <w:u w:val="single"/>
        </w:rPr>
      </w:pPr>
      <w:r w:rsidRPr="00F43432">
        <w:rPr>
          <w:rFonts w:cs="Lotusbld"/>
          <w:b/>
          <w:bCs/>
          <w:i/>
          <w:iCs/>
          <w:szCs w:val="28"/>
          <w:u w:val="single"/>
        </w:rPr>
        <w:t>periodicals</w:t>
      </w:r>
    </w:p>
    <w:p w:rsidR="005D6D77" w:rsidRPr="00F43432" w:rsidRDefault="005D6D77" w:rsidP="00A25743">
      <w:pPr>
        <w:numPr>
          <w:ilvl w:val="0"/>
          <w:numId w:val="55"/>
        </w:numPr>
        <w:tabs>
          <w:tab w:val="clear" w:pos="1530"/>
          <w:tab w:val="num" w:pos="784"/>
        </w:tabs>
        <w:bidi w:val="0"/>
        <w:spacing w:before="120"/>
        <w:ind w:hanging="1152"/>
        <w:jc w:val="lowKashida"/>
        <w:rPr>
          <w:rFonts w:cs="Lotusbld"/>
          <w:szCs w:val="28"/>
        </w:rPr>
      </w:pPr>
      <w:r w:rsidRPr="00F43432">
        <w:rPr>
          <w:rFonts w:cs="Lotusbld"/>
          <w:szCs w:val="28"/>
        </w:rPr>
        <w:t xml:space="preserve">chan,  E " Alternative approaches to devolution " </w:t>
      </w:r>
      <w:r w:rsidRPr="00F43432">
        <w:rPr>
          <w:rFonts w:cs="Lotusbld"/>
          <w:szCs w:val="28"/>
          <w:u w:val="single"/>
        </w:rPr>
        <w:t xml:space="preserve">international Laboure office  </w:t>
      </w:r>
      <w:smartTag w:uri="urn:schemas-microsoft-com:office:smarttags" w:element="place">
        <w:smartTag w:uri="urn:schemas-microsoft-com:office:smarttags" w:element="City">
          <w:r w:rsidRPr="00F43432">
            <w:rPr>
              <w:rFonts w:cs="Lotusbld"/>
              <w:szCs w:val="28"/>
              <w:u w:val="single"/>
            </w:rPr>
            <w:t>Geneva</w:t>
          </w:r>
        </w:smartTag>
      </w:smartTag>
      <w:r w:rsidRPr="00F43432">
        <w:rPr>
          <w:rFonts w:cs="Lotusbld"/>
          <w:szCs w:val="28"/>
        </w:rPr>
        <w:t xml:space="preserve"> 1989. </w:t>
      </w:r>
    </w:p>
    <w:p w:rsidR="005D6D77" w:rsidRPr="00F43432" w:rsidRDefault="005D6D77" w:rsidP="00A25743">
      <w:pPr>
        <w:numPr>
          <w:ilvl w:val="0"/>
          <w:numId w:val="55"/>
        </w:numPr>
        <w:tabs>
          <w:tab w:val="clear" w:pos="1530"/>
          <w:tab w:val="num" w:pos="784"/>
        </w:tabs>
        <w:bidi w:val="0"/>
        <w:spacing w:before="120"/>
        <w:ind w:hanging="1152"/>
        <w:jc w:val="lowKashida"/>
        <w:rPr>
          <w:rFonts w:cs="Lotusbld"/>
          <w:szCs w:val="28"/>
        </w:rPr>
      </w:pPr>
      <w:r w:rsidRPr="00F43432">
        <w:rPr>
          <w:rFonts w:cs="Lotusbld"/>
          <w:szCs w:val="28"/>
        </w:rPr>
        <w:t xml:space="preserve">John,  f,  Laker " fiscal proxies for devaluation,  general review,  </w:t>
      </w:r>
      <w:r w:rsidRPr="00F43432">
        <w:rPr>
          <w:rFonts w:cs="Lotusbld"/>
          <w:szCs w:val="28"/>
          <w:u w:val="single"/>
        </w:rPr>
        <w:t>staff papers</w:t>
      </w:r>
      <w:r w:rsidRPr="00F43432">
        <w:rPr>
          <w:rFonts w:cs="Lotusbld"/>
          <w:szCs w:val="28"/>
        </w:rPr>
        <w:t xml:space="preserve">, 1981 </w:t>
      </w:r>
    </w:p>
    <w:p w:rsidR="005D6D77" w:rsidRPr="00F43432" w:rsidRDefault="005D6D77" w:rsidP="00A25743">
      <w:pPr>
        <w:numPr>
          <w:ilvl w:val="0"/>
          <w:numId w:val="55"/>
        </w:numPr>
        <w:tabs>
          <w:tab w:val="clear" w:pos="1530"/>
          <w:tab w:val="num" w:pos="784"/>
        </w:tabs>
        <w:bidi w:val="0"/>
        <w:spacing w:before="120"/>
        <w:ind w:hanging="1152"/>
        <w:jc w:val="lowKashida"/>
        <w:rPr>
          <w:rFonts w:cs="Lotusbld"/>
          <w:szCs w:val="28"/>
        </w:rPr>
      </w:pPr>
      <w:r w:rsidRPr="00F43432">
        <w:rPr>
          <w:rFonts w:cs="Lotusbld"/>
          <w:szCs w:val="28"/>
        </w:rPr>
        <w:t xml:space="preserve">Mundell,  " the appropriate use of Monetary    and fiscal for internal and external stability </w:t>
      </w:r>
      <w:r w:rsidRPr="00F43432">
        <w:rPr>
          <w:rFonts w:cs="Lotusbld"/>
          <w:szCs w:val="28"/>
          <w:u w:val="single"/>
        </w:rPr>
        <w:t>"  staff</w:t>
      </w:r>
      <w:r w:rsidRPr="00F43432">
        <w:rPr>
          <w:rFonts w:cs="Lotusbld"/>
          <w:szCs w:val="28"/>
        </w:rPr>
        <w:t xml:space="preserve"> </w:t>
      </w:r>
      <w:r w:rsidRPr="00F43432">
        <w:rPr>
          <w:rFonts w:cs="Lotusbld"/>
          <w:szCs w:val="28"/>
          <w:u w:val="single"/>
        </w:rPr>
        <w:t xml:space="preserve">papers, </w:t>
      </w:r>
      <w:r w:rsidRPr="00F43432">
        <w:rPr>
          <w:rFonts w:cs="Lotusbld"/>
          <w:szCs w:val="28"/>
        </w:rPr>
        <w:t xml:space="preserve"> I,M,F, 1962 </w:t>
      </w:r>
    </w:p>
    <w:p w:rsidR="005D6D77" w:rsidRDefault="005D6D77" w:rsidP="00A25743">
      <w:pPr>
        <w:numPr>
          <w:ilvl w:val="0"/>
          <w:numId w:val="55"/>
        </w:numPr>
        <w:tabs>
          <w:tab w:val="clear" w:pos="1530"/>
          <w:tab w:val="num" w:pos="784"/>
        </w:tabs>
        <w:bidi w:val="0"/>
        <w:spacing w:before="120"/>
        <w:ind w:hanging="1152"/>
        <w:jc w:val="lowKashida"/>
        <w:rPr>
          <w:rFonts w:cs="Lotusbld"/>
          <w:szCs w:val="28"/>
        </w:rPr>
      </w:pPr>
      <w:r w:rsidRPr="00F43432">
        <w:rPr>
          <w:rFonts w:cs="Lotusbld"/>
          <w:szCs w:val="28"/>
        </w:rPr>
        <w:t xml:space="preserve">Polak "Monetary analysis of income formation " </w:t>
      </w:r>
      <w:r w:rsidRPr="00F43432">
        <w:rPr>
          <w:rFonts w:cs="Lotusbld"/>
          <w:szCs w:val="28"/>
          <w:u w:val="single"/>
        </w:rPr>
        <w:t>staff paper</w:t>
      </w:r>
      <w:r w:rsidRPr="00F43432">
        <w:rPr>
          <w:rFonts w:cs="Lotusbld"/>
          <w:szCs w:val="28"/>
        </w:rPr>
        <w:t xml:space="preserve">. I,M,F, 1957. </w:t>
      </w:r>
    </w:p>
    <w:p w:rsidR="006B008E" w:rsidRDefault="006B008E">
      <w:pPr>
        <w:bidi w:val="0"/>
        <w:spacing w:after="200" w:line="276" w:lineRule="auto"/>
        <w:rPr>
          <w:rFonts w:ascii="Hacen Liner Print-out" w:hAnsi="Hacen Liner Print-out" w:cs="Hacen Liner Print-out"/>
          <w:b/>
          <w:bCs/>
          <w:color w:val="000000"/>
          <w:sz w:val="32"/>
          <w:szCs w:val="32"/>
          <w:rtl/>
          <w:lang w:bidi="ar-JO"/>
        </w:rPr>
      </w:pPr>
      <w:r>
        <w:rPr>
          <w:rtl/>
          <w:lang w:bidi="ar-JO"/>
        </w:rPr>
        <w:br w:type="page"/>
      </w:r>
    </w:p>
    <w:p w:rsidR="005C59CD" w:rsidRDefault="005C59CD" w:rsidP="006B008E">
      <w:pPr>
        <w:pStyle w:val="1"/>
        <w:rPr>
          <w:sz w:val="28"/>
          <w:szCs w:val="28"/>
          <w:rtl/>
          <w:lang w:bidi="ar-JO"/>
        </w:rPr>
      </w:pPr>
    </w:p>
    <w:p w:rsidR="006B008E" w:rsidRDefault="00756D8B" w:rsidP="006B008E">
      <w:pPr>
        <w:pStyle w:val="1"/>
        <w:rPr>
          <w:sz w:val="28"/>
          <w:szCs w:val="28"/>
          <w:rtl/>
          <w:lang w:bidi="ar-JO"/>
        </w:rPr>
      </w:pPr>
      <w:r>
        <w:rPr>
          <w:rFonts w:hint="cs"/>
          <w:sz w:val="28"/>
          <w:szCs w:val="28"/>
          <w:rtl/>
          <w:lang w:bidi="ar-JO"/>
        </w:rPr>
        <w:t>الهوامش</w:t>
      </w:r>
    </w:p>
    <w:p w:rsidR="006B008E" w:rsidRPr="006B008E" w:rsidRDefault="006B008E" w:rsidP="006B008E">
      <w:pPr>
        <w:pStyle w:val="1"/>
        <w:rPr>
          <w:sz w:val="28"/>
          <w:szCs w:val="28"/>
          <w:rtl/>
        </w:rPr>
      </w:pPr>
      <w:r w:rsidRPr="006B008E">
        <w:rPr>
          <w:rFonts w:hint="cs"/>
          <w:sz w:val="28"/>
          <w:szCs w:val="28"/>
          <w:rtl/>
        </w:rPr>
        <w:t>هوامش الفصل الأول</w:t>
      </w:r>
    </w:p>
    <w:p w:rsidR="006B008E" w:rsidRPr="003616CF" w:rsidRDefault="006B008E" w:rsidP="006B008E">
      <w:pPr>
        <w:tabs>
          <w:tab w:val="left" w:pos="397"/>
        </w:tabs>
        <w:spacing w:line="230" w:lineRule="auto"/>
        <w:ind w:left="397" w:hanging="364"/>
        <w:jc w:val="lowKashida"/>
        <w:rPr>
          <w:rFonts w:cs="Lotusbld"/>
          <w:w w:val="90"/>
          <w:szCs w:val="28"/>
          <w:rtl/>
        </w:rPr>
      </w:pPr>
      <w:r w:rsidRPr="003616CF">
        <w:rPr>
          <w:rFonts w:cs="Lotusbld" w:hint="cs"/>
          <w:w w:val="90"/>
          <w:szCs w:val="28"/>
          <w:rtl/>
        </w:rPr>
        <w:t xml:space="preserve">(1) محمد دو يدار، دراسات في الاقتصاد المالي، النظرية العامة في مالية الدولة </w:t>
      </w:r>
      <w:r w:rsidRPr="003616CF">
        <w:rPr>
          <w:rFonts w:cs="Lotusbld"/>
          <w:w w:val="90"/>
          <w:szCs w:val="28"/>
          <w:rtl/>
        </w:rPr>
        <w:t>–</w:t>
      </w:r>
      <w:r w:rsidRPr="003616CF">
        <w:rPr>
          <w:rFonts w:cs="Lotusbld" w:hint="cs"/>
          <w:w w:val="90"/>
          <w:szCs w:val="28"/>
          <w:rtl/>
        </w:rPr>
        <w:t xml:space="preserve"> السياسة المالية في الاقتصاد الرأسمالي، دار المعرفة الجامعية،الاسكندرية، 1996. ص 9.</w:t>
      </w:r>
    </w:p>
    <w:p w:rsidR="006B008E" w:rsidRPr="003616CF" w:rsidRDefault="006B008E" w:rsidP="006B008E">
      <w:pPr>
        <w:tabs>
          <w:tab w:val="left" w:pos="397"/>
        </w:tabs>
        <w:spacing w:line="230" w:lineRule="auto"/>
        <w:ind w:left="397" w:hanging="364"/>
        <w:jc w:val="lowKashida"/>
        <w:rPr>
          <w:rFonts w:cs="Lotusbld"/>
          <w:w w:val="90"/>
          <w:szCs w:val="28"/>
          <w:rtl/>
        </w:rPr>
      </w:pPr>
      <w:r w:rsidRPr="003616CF">
        <w:rPr>
          <w:rFonts w:cs="Lotusbld" w:hint="cs"/>
          <w:w w:val="90"/>
          <w:szCs w:val="28"/>
          <w:rtl/>
        </w:rPr>
        <w:t>(2) نوزاد الهيتي، مقدمة في المالية العامة، منشورات جامعة الفاتح،طرابلس،1997. ص 11.</w:t>
      </w:r>
    </w:p>
    <w:p w:rsidR="006B008E" w:rsidRPr="003616CF" w:rsidRDefault="006B008E" w:rsidP="006B008E">
      <w:pPr>
        <w:tabs>
          <w:tab w:val="left" w:pos="397"/>
        </w:tabs>
        <w:spacing w:line="230" w:lineRule="auto"/>
        <w:ind w:left="397" w:hanging="364"/>
        <w:jc w:val="lowKashida"/>
        <w:rPr>
          <w:rFonts w:cs="Lotusbld"/>
          <w:szCs w:val="28"/>
          <w:rtl/>
        </w:rPr>
      </w:pPr>
      <w:r w:rsidRPr="003616CF">
        <w:rPr>
          <w:rFonts w:cs="Lotusbld" w:hint="cs"/>
          <w:szCs w:val="28"/>
          <w:rtl/>
        </w:rPr>
        <w:t xml:space="preserve">(3) باهر محمد علتم، المالية العامة </w:t>
      </w:r>
      <w:r w:rsidRPr="003616CF">
        <w:rPr>
          <w:rFonts w:cs="Lotusbld"/>
          <w:szCs w:val="28"/>
          <w:rtl/>
        </w:rPr>
        <w:t>–</w:t>
      </w:r>
      <w:r w:rsidRPr="003616CF">
        <w:rPr>
          <w:rFonts w:cs="Lotusbld" w:hint="cs"/>
          <w:szCs w:val="28"/>
          <w:rtl/>
        </w:rPr>
        <w:t xml:space="preserve"> أدواتها الفنية وآثارها الاقتصادية، مطبعة المعرفة، القاهرة، 1995، ص 6.</w:t>
      </w:r>
    </w:p>
    <w:p w:rsidR="006B008E" w:rsidRPr="003616CF" w:rsidRDefault="006B008E" w:rsidP="006B008E">
      <w:pPr>
        <w:tabs>
          <w:tab w:val="left" w:pos="397"/>
        </w:tabs>
        <w:spacing w:line="230" w:lineRule="auto"/>
        <w:ind w:left="397" w:hanging="364"/>
        <w:jc w:val="lowKashida"/>
        <w:rPr>
          <w:rFonts w:cs="Lotusbld"/>
          <w:szCs w:val="28"/>
          <w:rtl/>
        </w:rPr>
      </w:pPr>
      <w:r w:rsidRPr="003616CF">
        <w:rPr>
          <w:rFonts w:cs="Lotusbld" w:hint="cs"/>
          <w:szCs w:val="28"/>
          <w:rtl/>
        </w:rPr>
        <w:t xml:space="preserve">(4) مجدي محمود شهاب، تاريخ الفكر المالي </w:t>
      </w:r>
      <w:r w:rsidRPr="003616CF">
        <w:rPr>
          <w:rFonts w:cs="Lotusbld"/>
          <w:szCs w:val="28"/>
          <w:rtl/>
        </w:rPr>
        <w:t>–</w:t>
      </w:r>
      <w:r w:rsidRPr="003616CF">
        <w:rPr>
          <w:rFonts w:cs="Lotusbld" w:hint="cs"/>
          <w:szCs w:val="28"/>
          <w:rtl/>
        </w:rPr>
        <w:t xml:space="preserve"> منذ نشوء الدول المركزية في التاريخ الفرعوني،دار الجامعية الجديدة للنشر، الإسكندرية 1999، ص 7.</w:t>
      </w:r>
    </w:p>
    <w:p w:rsidR="006B008E" w:rsidRPr="003616CF" w:rsidRDefault="006B008E" w:rsidP="006B008E">
      <w:pPr>
        <w:tabs>
          <w:tab w:val="left" w:pos="397"/>
        </w:tabs>
        <w:spacing w:line="230" w:lineRule="auto"/>
        <w:ind w:left="397" w:hanging="364"/>
        <w:jc w:val="lowKashida"/>
        <w:rPr>
          <w:rFonts w:cs="Lotusbld"/>
          <w:szCs w:val="28"/>
          <w:rtl/>
        </w:rPr>
      </w:pPr>
      <w:r w:rsidRPr="003616CF">
        <w:rPr>
          <w:rFonts w:cs="Lotusbld" w:hint="cs"/>
          <w:szCs w:val="28"/>
          <w:rtl/>
        </w:rPr>
        <w:t>(5) النظام المالي والاقتصادي في الاسلام، دار الراشد، الرياض، 2004،ص115.</w:t>
      </w:r>
    </w:p>
    <w:p w:rsidR="006B008E" w:rsidRPr="003616CF" w:rsidRDefault="006B008E" w:rsidP="006B008E">
      <w:pPr>
        <w:tabs>
          <w:tab w:val="left" w:pos="397"/>
        </w:tabs>
        <w:spacing w:line="230" w:lineRule="auto"/>
        <w:ind w:left="397" w:hanging="364"/>
        <w:jc w:val="lowKashida"/>
        <w:rPr>
          <w:rFonts w:cs="Lotusbld"/>
          <w:w w:val="90"/>
          <w:szCs w:val="28"/>
          <w:rtl/>
        </w:rPr>
      </w:pPr>
      <w:r w:rsidRPr="003616CF">
        <w:rPr>
          <w:rFonts w:cs="Lotusbld" w:hint="cs"/>
          <w:w w:val="90"/>
          <w:szCs w:val="28"/>
          <w:rtl/>
        </w:rPr>
        <w:t>(6) عبد الكريم صادق بركات، المالية العامة، مؤسسة شباب الجامعة، الإسكندرية، 1969.</w:t>
      </w:r>
    </w:p>
    <w:p w:rsidR="006B008E" w:rsidRPr="003616CF" w:rsidRDefault="006B008E" w:rsidP="006B008E">
      <w:pPr>
        <w:tabs>
          <w:tab w:val="left" w:pos="397"/>
        </w:tabs>
        <w:spacing w:line="230" w:lineRule="auto"/>
        <w:ind w:left="397" w:hanging="364"/>
        <w:jc w:val="lowKashida"/>
        <w:rPr>
          <w:rFonts w:cs="Lotusbld"/>
          <w:szCs w:val="28"/>
          <w:rtl/>
        </w:rPr>
      </w:pPr>
      <w:r w:rsidRPr="003616CF">
        <w:rPr>
          <w:rFonts w:cs="Lotusbld" w:hint="cs"/>
          <w:szCs w:val="28"/>
          <w:rtl/>
        </w:rPr>
        <w:t>(*) يشير تاريخ الفكر المالي إلى أن الفراعنة مارسوا المالية العامة وقد أخذ عنهم اليونان بعض الأنظمة المالية ثم مارس اليونان بعض الأنظمة المالية ثم ورث الرومان عن اليونان وأضافوا إليها العرب بعد الإسلام. ثم أعقبها محاولات وليم بتي الذي قدم بحثا في الضرائب والرسوم في مؤلفه الصادر عام 1662. وانطونيو سيرا في مقالته عام 1613 الذي تناول مصادر الدولة لتكوين الثروة،والوزير كولبير مابين (1619- 1683) الذي تولى الوزارة في عهد لويس الرابع عشر،وكانت جميع هذه المحاولات لاتتجاوز الملاحظات التي توضع وفقا للظروف التي تمر بها الدولة، انظر:</w:t>
      </w:r>
    </w:p>
    <w:p w:rsidR="006B008E" w:rsidRPr="003616CF" w:rsidRDefault="006B008E" w:rsidP="006B008E">
      <w:pPr>
        <w:tabs>
          <w:tab w:val="left" w:pos="566"/>
        </w:tabs>
        <w:spacing w:line="230" w:lineRule="auto"/>
        <w:ind w:firstLine="454"/>
        <w:jc w:val="lowKashida"/>
        <w:rPr>
          <w:rFonts w:cs="Lotusbld"/>
          <w:szCs w:val="28"/>
          <w:rtl/>
        </w:rPr>
      </w:pPr>
      <w:r w:rsidRPr="003616CF">
        <w:rPr>
          <w:rFonts w:cs="Lotusbld" w:hint="cs"/>
          <w:szCs w:val="28"/>
          <w:rtl/>
        </w:rPr>
        <w:t xml:space="preserve">- مجدي محمود شهاب،  تاريخ الفكر المالي، مصدر سابق، ص 7 </w:t>
      </w:r>
    </w:p>
    <w:p w:rsidR="006B008E" w:rsidRPr="003616CF" w:rsidRDefault="006B008E" w:rsidP="006B008E">
      <w:pPr>
        <w:tabs>
          <w:tab w:val="left" w:pos="566"/>
        </w:tabs>
        <w:spacing w:line="230" w:lineRule="auto"/>
        <w:ind w:firstLine="454"/>
        <w:jc w:val="lowKashida"/>
        <w:rPr>
          <w:rFonts w:cs="Lotusbld"/>
          <w:szCs w:val="28"/>
          <w:rtl/>
        </w:rPr>
      </w:pPr>
      <w:r w:rsidRPr="003616CF">
        <w:rPr>
          <w:rFonts w:cs="Lotusbld" w:hint="cs"/>
          <w:szCs w:val="28"/>
          <w:rtl/>
        </w:rPr>
        <w:t xml:space="preserve">كذلك </w:t>
      </w:r>
    </w:p>
    <w:p w:rsidR="006B008E" w:rsidRPr="003616CF" w:rsidRDefault="006B008E" w:rsidP="006B008E">
      <w:pPr>
        <w:tabs>
          <w:tab w:val="left" w:pos="566"/>
        </w:tabs>
        <w:spacing w:line="230" w:lineRule="auto"/>
        <w:ind w:left="397"/>
        <w:jc w:val="lowKashida"/>
        <w:rPr>
          <w:rFonts w:cs="Lotusbld"/>
          <w:w w:val="90"/>
          <w:szCs w:val="28"/>
          <w:rtl/>
        </w:rPr>
      </w:pPr>
      <w:r w:rsidRPr="003616CF">
        <w:rPr>
          <w:rFonts w:cs="Lotusbld" w:hint="cs"/>
          <w:w w:val="90"/>
          <w:szCs w:val="28"/>
          <w:rtl/>
        </w:rPr>
        <w:t>- عادل احمد حشيش، تاريخ الفكر الاقتصادي، دار النهضة العربية، بيروت،ص 62.</w:t>
      </w:r>
    </w:p>
    <w:p w:rsidR="006B008E" w:rsidRPr="003616CF" w:rsidRDefault="006B008E" w:rsidP="006B008E">
      <w:pPr>
        <w:tabs>
          <w:tab w:val="left" w:pos="397"/>
        </w:tabs>
        <w:spacing w:line="230" w:lineRule="auto"/>
        <w:ind w:left="397" w:hanging="364"/>
        <w:jc w:val="lowKashida"/>
        <w:rPr>
          <w:rFonts w:cs="Lotusbld"/>
          <w:szCs w:val="28"/>
          <w:rtl/>
        </w:rPr>
      </w:pPr>
      <w:r w:rsidRPr="003616CF">
        <w:rPr>
          <w:rFonts w:cs="Lotusbld" w:hint="cs"/>
          <w:szCs w:val="28"/>
          <w:rtl/>
        </w:rPr>
        <w:t>(7) عادل أحمد حشيش، تاريخ الفكر الاقتصادي، نفس المصدر السابق، ص 216.</w:t>
      </w:r>
    </w:p>
    <w:p w:rsidR="006B008E" w:rsidRPr="003616CF" w:rsidRDefault="006B008E" w:rsidP="006B008E">
      <w:pPr>
        <w:tabs>
          <w:tab w:val="left" w:pos="397"/>
        </w:tabs>
        <w:spacing w:line="230" w:lineRule="auto"/>
        <w:ind w:left="397" w:hanging="364"/>
        <w:jc w:val="lowKashida"/>
        <w:rPr>
          <w:rFonts w:cs="Lotusbld"/>
          <w:szCs w:val="28"/>
          <w:rtl/>
        </w:rPr>
      </w:pPr>
      <w:r w:rsidRPr="003616CF">
        <w:rPr>
          <w:rFonts w:cs="Lotusbld" w:hint="cs"/>
          <w:szCs w:val="28"/>
          <w:rtl/>
        </w:rPr>
        <w:lastRenderedPageBreak/>
        <w:t>(8) محمودشهاب،  مصدر سابق، ص 10.</w:t>
      </w:r>
    </w:p>
    <w:p w:rsidR="006B008E" w:rsidRPr="003616CF" w:rsidRDefault="006B008E" w:rsidP="006B008E">
      <w:pPr>
        <w:tabs>
          <w:tab w:val="left" w:pos="397"/>
        </w:tabs>
        <w:spacing w:line="230" w:lineRule="auto"/>
        <w:ind w:left="397" w:hanging="364"/>
        <w:jc w:val="lowKashida"/>
        <w:rPr>
          <w:rFonts w:cs="Lotusbld"/>
          <w:szCs w:val="28"/>
          <w:rtl/>
        </w:rPr>
      </w:pPr>
      <w:r w:rsidRPr="003616CF">
        <w:rPr>
          <w:rFonts w:cs="Lotusbld" w:hint="cs"/>
          <w:szCs w:val="28"/>
          <w:rtl/>
        </w:rPr>
        <w:t xml:space="preserve">(9) محمد عبد المنعم عفر، احمد فريد مصطفى، الاقتصاد المالي الوضعي والإسلامي،الإسكندرية، 1999، ص 16. انظر كذلك </w:t>
      </w:r>
    </w:p>
    <w:p w:rsidR="006B008E" w:rsidRPr="003616CF" w:rsidRDefault="006B008E" w:rsidP="006B008E">
      <w:pPr>
        <w:tabs>
          <w:tab w:val="left" w:pos="397"/>
        </w:tabs>
        <w:spacing w:line="230" w:lineRule="auto"/>
        <w:ind w:left="761" w:hanging="364"/>
        <w:jc w:val="lowKashida"/>
        <w:rPr>
          <w:rFonts w:cs="Lotusbld"/>
          <w:szCs w:val="28"/>
          <w:rtl/>
        </w:rPr>
      </w:pPr>
      <w:r w:rsidRPr="003616CF">
        <w:rPr>
          <w:rFonts w:cs="Lotusbld" w:hint="cs"/>
          <w:szCs w:val="28"/>
          <w:rtl/>
        </w:rPr>
        <w:t>يحيى احمد نصر، أسس المالية العامة، دار الكتاب الجامعي، القاهرة، ص 11.</w:t>
      </w:r>
    </w:p>
    <w:p w:rsidR="006B008E" w:rsidRPr="003616CF" w:rsidRDefault="006B008E" w:rsidP="005C59CD">
      <w:pPr>
        <w:tabs>
          <w:tab w:val="left" w:pos="397"/>
        </w:tabs>
        <w:spacing w:line="216" w:lineRule="auto"/>
        <w:ind w:left="397" w:hanging="364"/>
        <w:jc w:val="lowKashida"/>
        <w:rPr>
          <w:rFonts w:cs="Lotusbld"/>
          <w:szCs w:val="28"/>
          <w:rtl/>
        </w:rPr>
      </w:pPr>
      <w:r w:rsidRPr="003616CF">
        <w:rPr>
          <w:rFonts w:cs="Lotusbld" w:hint="cs"/>
          <w:szCs w:val="28"/>
          <w:rtl/>
        </w:rPr>
        <w:t>(10) انظر عبد المنعم السيد علي، مبادئ الاقتصاد الكلي،الجامعة المستنصرية، بغداد، 1984، ص ص 5- 9.</w:t>
      </w:r>
    </w:p>
    <w:p w:rsidR="006B008E" w:rsidRPr="003616CF" w:rsidRDefault="006B008E" w:rsidP="005C59CD">
      <w:pPr>
        <w:tabs>
          <w:tab w:val="left" w:pos="397"/>
        </w:tabs>
        <w:spacing w:line="216" w:lineRule="auto"/>
        <w:ind w:left="397" w:hanging="364"/>
        <w:jc w:val="lowKashida"/>
        <w:rPr>
          <w:rFonts w:cs="Lotusbld"/>
          <w:szCs w:val="28"/>
          <w:rtl/>
        </w:rPr>
      </w:pPr>
      <w:r w:rsidRPr="003616CF">
        <w:rPr>
          <w:rFonts w:cs="Lotusbld" w:hint="cs"/>
          <w:szCs w:val="28"/>
          <w:rtl/>
        </w:rPr>
        <w:t xml:space="preserve">(**) يرى منتقدوا الكينزية  أن فكرة كينز هذه تنطوي على خطأ فادح في إغفاله أن الدولة متى ما أصبحت مسوؤلة عن النشاط الاقتصادي فإن نوع العمل يتقرر على أسس سياسية محضة وليست اقتصادية وان اختناقات السياسة المالية كانت بسبب هذا التناقض. </w:t>
      </w:r>
    </w:p>
    <w:p w:rsidR="006B008E" w:rsidRPr="003616CF" w:rsidRDefault="006B008E" w:rsidP="005C59CD">
      <w:pPr>
        <w:tabs>
          <w:tab w:val="left" w:pos="397"/>
        </w:tabs>
        <w:spacing w:line="216" w:lineRule="auto"/>
        <w:ind w:left="397" w:hanging="364"/>
        <w:jc w:val="lowKashida"/>
        <w:rPr>
          <w:rFonts w:cs="Lotusbld"/>
          <w:szCs w:val="28"/>
          <w:rtl/>
        </w:rPr>
      </w:pPr>
      <w:r w:rsidRPr="003616CF">
        <w:rPr>
          <w:rFonts w:cs="Lotusbld" w:hint="cs"/>
          <w:szCs w:val="28"/>
          <w:rtl/>
        </w:rPr>
        <w:t xml:space="preserve">(11) عادل احمد حشيش،اساسيات المالية العامة،دار المعرفة الجامعية،الإسكندرية، 1996. ص 48 </w:t>
      </w:r>
    </w:p>
    <w:p w:rsidR="006B008E" w:rsidRPr="003616CF" w:rsidRDefault="006B008E" w:rsidP="005C59CD">
      <w:pPr>
        <w:tabs>
          <w:tab w:val="left" w:pos="566"/>
        </w:tabs>
        <w:bidi w:val="0"/>
        <w:spacing w:line="216" w:lineRule="auto"/>
        <w:ind w:left="476" w:hanging="476"/>
        <w:jc w:val="lowKashida"/>
        <w:rPr>
          <w:rFonts w:cs="Lotusbld"/>
          <w:szCs w:val="28"/>
        </w:rPr>
      </w:pPr>
      <w:r w:rsidRPr="003616CF">
        <w:rPr>
          <w:rFonts w:cs="Lotusbld"/>
          <w:szCs w:val="28"/>
        </w:rPr>
        <w:t>(12) Moment and Saleznik,  Rale development and &amp; interpersonal competenee.pp.120-121.</w:t>
      </w:r>
    </w:p>
    <w:p w:rsidR="006B008E" w:rsidRPr="003616CF" w:rsidRDefault="006B008E" w:rsidP="005C59CD">
      <w:pPr>
        <w:tabs>
          <w:tab w:val="left" w:pos="566"/>
        </w:tabs>
        <w:spacing w:line="216" w:lineRule="auto"/>
        <w:ind w:firstLine="454"/>
        <w:jc w:val="lowKashida"/>
        <w:rPr>
          <w:rFonts w:cs="Lotusbld"/>
          <w:szCs w:val="28"/>
          <w:rtl/>
          <w:lang w:bidi="ar-QA"/>
        </w:rPr>
      </w:pPr>
      <w:r w:rsidRPr="003616CF">
        <w:rPr>
          <w:rFonts w:cs="Lotusbld" w:hint="cs"/>
          <w:szCs w:val="28"/>
          <w:rtl/>
        </w:rPr>
        <w:t xml:space="preserve">انظر كذلك </w:t>
      </w:r>
    </w:p>
    <w:p w:rsidR="006B008E" w:rsidRPr="003616CF" w:rsidRDefault="006B008E" w:rsidP="005C59CD">
      <w:pPr>
        <w:tabs>
          <w:tab w:val="left" w:pos="566"/>
        </w:tabs>
        <w:spacing w:line="216" w:lineRule="auto"/>
        <w:ind w:left="397"/>
        <w:jc w:val="lowKashida"/>
        <w:rPr>
          <w:rFonts w:cs="Lotusbld"/>
          <w:szCs w:val="28"/>
          <w:rtl/>
        </w:rPr>
      </w:pPr>
      <w:r w:rsidRPr="003616CF">
        <w:rPr>
          <w:rFonts w:cs="Lotusbld" w:hint="cs"/>
          <w:szCs w:val="28"/>
          <w:rtl/>
        </w:rPr>
        <w:t xml:space="preserve">حسن عبد الحميد رشوان،العلاقات الإنسانية،المكتب الجامعي الحديث، الإسكندرية، 1997، ص 85- 92 </w:t>
      </w:r>
    </w:p>
    <w:p w:rsidR="006B008E" w:rsidRPr="003616CF" w:rsidRDefault="006B008E" w:rsidP="005C59CD">
      <w:pPr>
        <w:tabs>
          <w:tab w:val="left" w:pos="397"/>
        </w:tabs>
        <w:spacing w:line="216" w:lineRule="auto"/>
        <w:ind w:left="397" w:hanging="364"/>
        <w:jc w:val="lowKashida"/>
        <w:rPr>
          <w:rFonts w:cs="Lotusbld"/>
          <w:szCs w:val="28"/>
          <w:rtl/>
        </w:rPr>
      </w:pPr>
      <w:r w:rsidRPr="003616CF">
        <w:rPr>
          <w:rFonts w:cs="Lotusbld" w:hint="cs"/>
          <w:szCs w:val="28"/>
          <w:rtl/>
        </w:rPr>
        <w:t xml:space="preserve">(13) لمزيد من التفاصيل حول الوظائف المالية: </w:t>
      </w:r>
    </w:p>
    <w:p w:rsidR="006B008E" w:rsidRPr="003616CF" w:rsidRDefault="006B008E" w:rsidP="005C59CD">
      <w:pPr>
        <w:tabs>
          <w:tab w:val="left" w:pos="566"/>
        </w:tabs>
        <w:spacing w:line="216" w:lineRule="auto"/>
        <w:ind w:left="566"/>
        <w:jc w:val="lowKashida"/>
        <w:rPr>
          <w:rFonts w:cs="Lotusbld"/>
          <w:szCs w:val="28"/>
          <w:rtl/>
        </w:rPr>
      </w:pPr>
      <w:r w:rsidRPr="003616CF">
        <w:rPr>
          <w:rFonts w:cs="Lotusbld" w:hint="cs"/>
          <w:szCs w:val="28"/>
          <w:rtl/>
        </w:rPr>
        <w:t xml:space="preserve">راجع: ريتشارد موسجريف وآخرون، المالية العامة في النظرية والتطبيق، ترجمة محمد حمدي السباخي،دار المريخ، الرياض، 1993. </w:t>
      </w:r>
    </w:p>
    <w:p w:rsidR="006B008E" w:rsidRPr="003616CF" w:rsidRDefault="006B008E" w:rsidP="005C59CD">
      <w:pPr>
        <w:tabs>
          <w:tab w:val="left" w:pos="397"/>
        </w:tabs>
        <w:spacing w:line="216" w:lineRule="auto"/>
        <w:ind w:left="397" w:hanging="364"/>
        <w:jc w:val="lowKashida"/>
        <w:rPr>
          <w:rFonts w:cs="Lotusbld"/>
          <w:szCs w:val="28"/>
          <w:rtl/>
        </w:rPr>
      </w:pPr>
      <w:r w:rsidRPr="003616CF">
        <w:rPr>
          <w:rFonts w:cs="Lotusbld" w:hint="cs"/>
          <w:szCs w:val="28"/>
          <w:rtl/>
        </w:rPr>
        <w:t>(***) سوف يتم مناقشة هذه المناهج في مرحلة لاحقة من الكتاب،لمزيد من التفاصيل حول مناهج العجز في الميزانية العامة انظر:</w:t>
      </w:r>
    </w:p>
    <w:p w:rsidR="006B008E" w:rsidRPr="003616CF" w:rsidRDefault="006B008E" w:rsidP="005C59CD">
      <w:pPr>
        <w:tabs>
          <w:tab w:val="left" w:pos="566"/>
        </w:tabs>
        <w:spacing w:line="216" w:lineRule="auto"/>
        <w:ind w:left="397"/>
        <w:jc w:val="lowKashida"/>
        <w:rPr>
          <w:rFonts w:cs="Lotusbld"/>
          <w:szCs w:val="28"/>
          <w:rtl/>
        </w:rPr>
      </w:pPr>
      <w:r w:rsidRPr="003616CF">
        <w:rPr>
          <w:rFonts w:cs="Lotusbld" w:hint="cs"/>
          <w:szCs w:val="28"/>
          <w:rtl/>
        </w:rPr>
        <w:t xml:space="preserve">رمزي زكي، انفجار العجز، علاج عجز الميزانية العامة للدولة، دار المدى للثقافة والنشر، دمشق،  2000، ص ص 23- 50. </w:t>
      </w:r>
    </w:p>
    <w:p w:rsidR="006B008E" w:rsidRPr="003616CF" w:rsidRDefault="006B008E" w:rsidP="005C59CD">
      <w:pPr>
        <w:tabs>
          <w:tab w:val="left" w:pos="566"/>
        </w:tabs>
        <w:spacing w:line="216" w:lineRule="auto"/>
        <w:jc w:val="lowKashida"/>
        <w:rPr>
          <w:rFonts w:cs="Lotusbld"/>
          <w:szCs w:val="28"/>
          <w:rtl/>
        </w:rPr>
      </w:pPr>
      <w:r w:rsidRPr="003616CF">
        <w:rPr>
          <w:rFonts w:cs="Lotusbld" w:hint="cs"/>
          <w:szCs w:val="28"/>
          <w:rtl/>
        </w:rPr>
        <w:t xml:space="preserve">(14) ريتشارد موسجريف، مصدر سابق، ص 35. </w:t>
      </w:r>
    </w:p>
    <w:p w:rsidR="006B008E" w:rsidRPr="003616CF" w:rsidRDefault="006B008E" w:rsidP="005C59CD">
      <w:pPr>
        <w:tabs>
          <w:tab w:val="left" w:pos="566"/>
        </w:tabs>
        <w:spacing w:line="216" w:lineRule="auto"/>
        <w:jc w:val="lowKashida"/>
        <w:rPr>
          <w:rFonts w:cs="Lotusbld"/>
          <w:szCs w:val="28"/>
        </w:rPr>
      </w:pPr>
      <w:r w:rsidRPr="003616CF">
        <w:rPr>
          <w:rFonts w:cs="Lotusbld" w:hint="cs"/>
          <w:szCs w:val="28"/>
          <w:rtl/>
        </w:rPr>
        <w:t>(15) ريتشارد موسجريف، نفس المصدر السابق.</w:t>
      </w:r>
    </w:p>
    <w:p w:rsidR="006B008E" w:rsidRPr="006B008E" w:rsidRDefault="006B008E" w:rsidP="006B008E">
      <w:pPr>
        <w:pStyle w:val="1"/>
        <w:rPr>
          <w:sz w:val="28"/>
          <w:szCs w:val="28"/>
          <w:rtl/>
        </w:rPr>
      </w:pPr>
      <w:r w:rsidRPr="006B008E">
        <w:rPr>
          <w:rFonts w:hint="cs"/>
          <w:sz w:val="28"/>
          <w:szCs w:val="28"/>
          <w:rtl/>
        </w:rPr>
        <w:lastRenderedPageBreak/>
        <w:t xml:space="preserve">هوامش الفصل الثاني </w:t>
      </w:r>
    </w:p>
    <w:p w:rsidR="006B008E" w:rsidRPr="00F1445B" w:rsidRDefault="006B008E" w:rsidP="006B008E">
      <w:pPr>
        <w:numPr>
          <w:ilvl w:val="0"/>
          <w:numId w:val="70"/>
        </w:numPr>
        <w:tabs>
          <w:tab w:val="clear" w:pos="810"/>
          <w:tab w:val="num" w:pos="406"/>
        </w:tabs>
        <w:bidi w:val="0"/>
        <w:spacing w:line="221" w:lineRule="auto"/>
        <w:ind w:left="406" w:hanging="364"/>
        <w:jc w:val="lowKashida"/>
        <w:rPr>
          <w:rFonts w:cs="Lotusbld"/>
        </w:rPr>
      </w:pPr>
      <w:r w:rsidRPr="00F1445B">
        <w:rPr>
          <w:rFonts w:cs="Lotusbld"/>
        </w:rPr>
        <w:t>Chase ,S,B, Proplems in puplic expenditure Analysis ,washingtion  D,C brookings Institution ,1968 ,chapter 1.</w:t>
      </w:r>
    </w:p>
    <w:p w:rsidR="006B008E" w:rsidRPr="00F1445B" w:rsidRDefault="006B008E" w:rsidP="006B008E">
      <w:pPr>
        <w:numPr>
          <w:ilvl w:val="0"/>
          <w:numId w:val="70"/>
        </w:numPr>
        <w:tabs>
          <w:tab w:val="clear" w:pos="810"/>
          <w:tab w:val="num" w:pos="439"/>
        </w:tabs>
        <w:spacing w:line="221" w:lineRule="auto"/>
        <w:ind w:left="439" w:hanging="434"/>
        <w:jc w:val="lowKashida"/>
        <w:rPr>
          <w:rFonts w:cs="Lotusbld"/>
          <w:szCs w:val="28"/>
          <w:rtl/>
        </w:rPr>
      </w:pPr>
      <w:r w:rsidRPr="00F1445B">
        <w:rPr>
          <w:rFonts w:cs="Lotusbld" w:hint="cs"/>
          <w:szCs w:val="28"/>
          <w:rtl/>
        </w:rPr>
        <w:t>نوزاد الهيتي ، مقدمة في المالية العامة ، مصدر سابق ،ص 33.</w:t>
      </w:r>
    </w:p>
    <w:p w:rsidR="006B008E" w:rsidRPr="00F1445B" w:rsidRDefault="006B008E" w:rsidP="006B008E">
      <w:pPr>
        <w:numPr>
          <w:ilvl w:val="0"/>
          <w:numId w:val="70"/>
        </w:numPr>
        <w:tabs>
          <w:tab w:val="clear" w:pos="810"/>
          <w:tab w:val="num" w:pos="406"/>
        </w:tabs>
        <w:bidi w:val="0"/>
        <w:spacing w:line="221" w:lineRule="auto"/>
        <w:ind w:left="406" w:hanging="364"/>
        <w:jc w:val="lowKashida"/>
        <w:rPr>
          <w:rFonts w:cs="Lotusbld"/>
        </w:rPr>
      </w:pPr>
      <w:r w:rsidRPr="00F1445B">
        <w:rPr>
          <w:rFonts w:cs="Lotusbld"/>
        </w:rPr>
        <w:t xml:space="preserve">3- Pigou A,C,   A studying in public financee ,3ed  mac </w:t>
      </w:r>
      <w:smartTag w:uri="urn:schemas-microsoft-com:office:smarttags" w:element="place">
        <w:smartTag w:uri="urn:schemas-microsoft-com:office:smarttags" w:element="City">
          <w:r w:rsidRPr="00F1445B">
            <w:rPr>
              <w:rFonts w:cs="Lotusbld"/>
            </w:rPr>
            <w:t>Milan</w:t>
          </w:r>
        </w:smartTag>
      </w:smartTag>
      <w:r w:rsidRPr="00F1445B">
        <w:rPr>
          <w:rFonts w:cs="Lotusbld"/>
        </w:rPr>
        <w:t xml:space="preserve">  press 1952,p.19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4- صلاح نجيب العمر ، اقتصاديات المالية العامة،  جامعة بغداد ، مطبعة العاني ، 1983، ص ص 177-178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 تعتمد اغلب الدول العربية هذا النمط من التقسيم وان اختلفت التسمية في بعض الاحيان فعلى سبيل المثال تعتمد الجاهيرية الليبية هذا التقسيم ولكنها تطلق عليه ( نفقات تسيير , ونفقات تحول ) الاولى لاتخرج عن مضمون النفقات الجارية اما التحول فهي نفقات توسيع الطاقة الإنتاجية وتسري</w:t>
      </w:r>
      <w:r w:rsidRPr="00F1445B">
        <w:rPr>
          <w:rFonts w:cs="Lotusbld" w:hint="eastAsia"/>
          <w:szCs w:val="28"/>
          <w:rtl/>
        </w:rPr>
        <w:t>ع</w:t>
      </w:r>
      <w:r w:rsidRPr="00F1445B">
        <w:rPr>
          <w:rFonts w:cs="Lotusbld" w:hint="cs"/>
          <w:szCs w:val="28"/>
          <w:rtl/>
        </w:rPr>
        <w:t xml:space="preserve"> معدلات التنمية أي انها ذات طابع استثماري .</w:t>
      </w:r>
    </w:p>
    <w:p w:rsidR="006B008E" w:rsidRPr="00F1445B" w:rsidRDefault="006B008E" w:rsidP="006B008E">
      <w:pPr>
        <w:spacing w:line="221" w:lineRule="auto"/>
        <w:ind w:left="428" w:hanging="31"/>
        <w:jc w:val="lowKashida"/>
        <w:rPr>
          <w:rFonts w:cs="Lotusbld"/>
          <w:szCs w:val="28"/>
          <w:rtl/>
        </w:rPr>
      </w:pPr>
      <w:r w:rsidRPr="00F1445B">
        <w:rPr>
          <w:rFonts w:cs="Lotusbld" w:hint="cs"/>
          <w:szCs w:val="28"/>
          <w:rtl/>
        </w:rPr>
        <w:t>أنظر ميثم عجام، المالية العامة، دراسة تطبيقيةعلى الاقتصاد الليبي، معهد الانماء العربي، بيروت، 1992 .</w:t>
      </w:r>
    </w:p>
    <w:p w:rsidR="006B008E" w:rsidRPr="00F1445B" w:rsidRDefault="006B008E" w:rsidP="006B008E">
      <w:pPr>
        <w:spacing w:line="221" w:lineRule="auto"/>
        <w:ind w:left="383" w:hanging="383"/>
        <w:jc w:val="lowKashida"/>
        <w:rPr>
          <w:rFonts w:cs="Lotusbld"/>
          <w:w w:val="90"/>
          <w:szCs w:val="28"/>
          <w:rtl/>
        </w:rPr>
      </w:pPr>
      <w:r w:rsidRPr="00F1445B">
        <w:rPr>
          <w:rFonts w:cs="Lotusbld" w:hint="cs"/>
          <w:w w:val="90"/>
          <w:szCs w:val="28"/>
          <w:rtl/>
        </w:rPr>
        <w:t xml:space="preserve">5- عبد المنعم فوزي ، المالية العامة والسياسة المالية، دار النهضة العربية، بيروت 1971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xml:space="preserve">6- لمزيد من التفاصيل انظر : </w:t>
      </w:r>
    </w:p>
    <w:p w:rsidR="006B008E" w:rsidRPr="00F1445B" w:rsidRDefault="006B008E" w:rsidP="006B008E">
      <w:pPr>
        <w:spacing w:line="221" w:lineRule="auto"/>
        <w:ind w:left="383"/>
        <w:jc w:val="lowKashida"/>
        <w:rPr>
          <w:rFonts w:cs="Lotusbld"/>
          <w:szCs w:val="28"/>
          <w:rtl/>
        </w:rPr>
      </w:pPr>
      <w:r w:rsidRPr="00F1445B">
        <w:rPr>
          <w:rFonts w:cs="Lotusbld" w:hint="cs"/>
          <w:szCs w:val="28"/>
          <w:rtl/>
        </w:rPr>
        <w:t>محمود بن إبراهيم الخطيب ، النظام المالي والاقتصادي في الاسلام، مكتبة الراشد، الرياض ، 2004 ،115 .</w:t>
      </w:r>
    </w:p>
    <w:p w:rsidR="006B008E" w:rsidRPr="00F1445B" w:rsidRDefault="006B008E" w:rsidP="006B008E">
      <w:pPr>
        <w:spacing w:line="221" w:lineRule="auto"/>
        <w:ind w:left="383"/>
        <w:jc w:val="lowKashida"/>
        <w:rPr>
          <w:rFonts w:cs="Lotusbld"/>
          <w:szCs w:val="28"/>
          <w:rtl/>
        </w:rPr>
      </w:pPr>
      <w:r w:rsidRPr="00F1445B">
        <w:rPr>
          <w:rFonts w:cs="Lotusbld" w:hint="cs"/>
          <w:szCs w:val="28"/>
          <w:rtl/>
        </w:rPr>
        <w:t>عادل احمد حشيش ، اساسيات المالية العامة، مصدر سابق ،ص ص 77- 85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7-  عادل احمد حشيش ، نفس المصدر السابق ، ص 93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xml:space="preserve">(**) عادة ماتقسم السلطات الى ثلاثة ( السلطة التشريعية، السلطة القضائية، السلطة التنفيذية ) ويعبر عن السلطة التنفيذية الحكومة او مجلس الوزراء وتقع مسؤولية الأداء المالي على وزارة المالية. </w:t>
      </w:r>
    </w:p>
    <w:p w:rsidR="006B008E" w:rsidRPr="00F1445B" w:rsidRDefault="006B008E" w:rsidP="006B008E">
      <w:pPr>
        <w:bidi w:val="0"/>
        <w:spacing w:line="221" w:lineRule="auto"/>
        <w:ind w:left="364" w:hanging="364"/>
        <w:jc w:val="lowKashida"/>
        <w:rPr>
          <w:rFonts w:cs="Lotusbld"/>
        </w:rPr>
      </w:pPr>
      <w:r w:rsidRPr="00F1445B">
        <w:rPr>
          <w:rFonts w:cs="Lotusbld"/>
        </w:rPr>
        <w:t xml:space="preserve">8- J.C. poindexter &amp; c.p jones;  Money &amp; Financial Market, </w:t>
      </w:r>
      <w:smartTag w:uri="urn:schemas-microsoft-com:office:smarttags" w:element="place">
        <w:smartTag w:uri="urn:schemas-microsoft-com:office:smarttags" w:element="State">
          <w:r w:rsidRPr="00F1445B">
            <w:rPr>
              <w:rFonts w:cs="Lotusbld"/>
            </w:rPr>
            <w:t>new york</w:t>
          </w:r>
        </w:smartTag>
      </w:smartTag>
      <w:r w:rsidRPr="00F1445B">
        <w:rPr>
          <w:rFonts w:cs="Lotusbld"/>
        </w:rPr>
        <w:t>, 1980 pp, 470-471.</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lastRenderedPageBreak/>
        <w:t>9- عادل فليح وطلال كداوي ، اقتصاديات المالية العامة ، الجزء الاول ،دار الكتب للطباعة والنشر ، جامعة الموصل، 1988 ، ص 152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10- عاطف صدقي ، مبادئ المالية العامة ، دار النهضة العربية للطباعة والنشر بيروت ، 1970 ، ص 173 ..</w:t>
      </w:r>
    </w:p>
    <w:p w:rsidR="006B008E" w:rsidRPr="00F1445B" w:rsidRDefault="006B008E" w:rsidP="006B008E">
      <w:pPr>
        <w:spacing w:line="221" w:lineRule="auto"/>
        <w:ind w:left="383" w:hanging="383"/>
        <w:jc w:val="lowKashida"/>
        <w:rPr>
          <w:rFonts w:cs="Lotusbld"/>
          <w:w w:val="90"/>
          <w:szCs w:val="28"/>
          <w:rtl/>
        </w:rPr>
      </w:pPr>
      <w:r w:rsidRPr="00F1445B">
        <w:rPr>
          <w:rFonts w:cs="Lotusbld" w:hint="cs"/>
          <w:w w:val="90"/>
          <w:szCs w:val="28"/>
          <w:rtl/>
        </w:rPr>
        <w:t>11- عبد العال الصكبان ،مقدمة في علم المالية العامة والمالية العامة في العراق ، الجزء الاول مؤسسة دار الكتب للطباعة والنشر جامعة الموصل ، 1976 ، ص 155.</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12- لمزيد من التفاصيل أنظر:</w:t>
      </w:r>
    </w:p>
    <w:p w:rsidR="006B008E" w:rsidRPr="00F1445B" w:rsidRDefault="006B008E" w:rsidP="006B008E">
      <w:pPr>
        <w:bidi w:val="0"/>
        <w:spacing w:line="221" w:lineRule="auto"/>
        <w:jc w:val="lowKashida"/>
        <w:rPr>
          <w:rFonts w:cs="Lotusbld"/>
        </w:rPr>
      </w:pPr>
      <w:r w:rsidRPr="00F1445B">
        <w:rPr>
          <w:rFonts w:cs="Lotusbld"/>
        </w:rPr>
        <w:t xml:space="preserve">Mosgrave " Fiscal System,  yale  university press pp.69-90 </w:t>
      </w:r>
    </w:p>
    <w:p w:rsidR="006B008E" w:rsidRPr="00F1445B" w:rsidRDefault="006B008E" w:rsidP="006B008E">
      <w:pPr>
        <w:bidi w:val="0"/>
        <w:spacing w:line="221" w:lineRule="auto"/>
        <w:ind w:left="476" w:hanging="476"/>
        <w:jc w:val="lowKashida"/>
        <w:rPr>
          <w:rFonts w:cs="Lotusbld"/>
        </w:rPr>
      </w:pPr>
      <w:r w:rsidRPr="00F1445B">
        <w:rPr>
          <w:rFonts w:cs="Lotusbld"/>
        </w:rPr>
        <w:t>13- C, Shltz, The politics and economics of public spending washingtion D,C , Brooking  instiution 1968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14- محمود رياض، موجز في المالية العامة، دار المعارف بمصر , ص ص 95-97.</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xml:space="preserve">15- فؤاد مرسي، الرأسمالية تجدد نفسها، سلسلة كتب عالم المعرفة ، الكويت 1990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16- التقرير الاقتصادي العربي الموحد ، صندوق النقد العربي ، ابو ظبي 2002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17- نفس المصدر السابق.</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18- عبد السلام قنفور، محاضرات في المالية العامة القيت على طلبة كلية الاقتصاد والعلوم السياسية، جامعة الفاتح، خريف 1997 .</w:t>
      </w:r>
    </w:p>
    <w:p w:rsidR="006B008E" w:rsidRPr="00F1445B" w:rsidRDefault="006B008E" w:rsidP="006B008E">
      <w:pPr>
        <w:bidi w:val="0"/>
        <w:spacing w:line="221" w:lineRule="auto"/>
        <w:ind w:left="360" w:hanging="360"/>
        <w:jc w:val="lowKashida"/>
        <w:rPr>
          <w:rFonts w:cs="Lotusbld"/>
        </w:rPr>
      </w:pPr>
      <w:r w:rsidRPr="00F1445B">
        <w:rPr>
          <w:rFonts w:cs="Lotusbld"/>
        </w:rPr>
        <w:t xml:space="preserve">19-GWartney Stroup, Macro Economics, private and public choice , second edition, Academic press inc, </w:t>
      </w:r>
      <w:smartTag w:uri="urn:schemas-microsoft-com:office:smarttags" w:element="place">
        <w:smartTag w:uri="urn:schemas-microsoft-com:office:smarttags" w:element="State">
          <w:r w:rsidRPr="00F1445B">
            <w:rPr>
              <w:rFonts w:cs="Lotusbld"/>
            </w:rPr>
            <w:t>New York</w:t>
          </w:r>
        </w:smartTag>
      </w:smartTag>
      <w:r w:rsidRPr="00F1445B">
        <w:rPr>
          <w:rFonts w:cs="Lotusbld"/>
        </w:rPr>
        <w:t xml:space="preserve"> 1980,p147,</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الميل الحدي للاستهلاك , هو مقدار التغيير في الاستهلاك نتيجة التغيير الحاصل في الدخل وعادة مايرتفع الميل الحدي للاستهلاك عند تدني مستويات اشباع الفرد وهذا موافق لتدني مستوى الدخل لذلك زيادة الدخل سوف توجه نحو الاستهلاك لدى الطبقات غير المشبعة وهذا يعمل على تحفيز الطلب وتنشيط الية المضاعف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xml:space="preserve">20 </w:t>
      </w:r>
      <w:r w:rsidRPr="00F1445B">
        <w:rPr>
          <w:rFonts w:cs="Lotusbld"/>
          <w:szCs w:val="28"/>
          <w:rtl/>
        </w:rPr>
        <w:t>–</w:t>
      </w:r>
      <w:r w:rsidRPr="00F1445B">
        <w:rPr>
          <w:rFonts w:cs="Lotusbld" w:hint="cs"/>
          <w:szCs w:val="28"/>
          <w:rtl/>
        </w:rPr>
        <w:t xml:space="preserve"> أ، ب ، ثرلوول ، النمو والتنمية مع اشارة خاصة الى البلدان النامية , ترجمة قاسم الدجيلي , وعلي عبد العاطي ، جامعة الفاتح ، 1998، ص 489.</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xml:space="preserve">(****) عادة ما تتراوح قيمة الميل الحدي للاستهلاك مابين الصفر والواحد صحيح وعندما تتجاوز القيمة 0.5 فهذا يعبر عن ميل حدي للاستهلاك مرتفع لان </w:t>
      </w:r>
      <w:r w:rsidRPr="00F1445B">
        <w:rPr>
          <w:rFonts w:cs="Lotusbld" w:hint="cs"/>
          <w:szCs w:val="28"/>
          <w:rtl/>
        </w:rPr>
        <w:lastRenderedPageBreak/>
        <w:t>التغيير في الاستهلاك اكبر من التغيير في الدخل ،ويحدث العكس عندما تقل قيمة هذا المعامل الى مادون 0.5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21- البيانات الوارة في الامثلة التطبيقية حقيقية صادرة ضمن اصدارات التقرير الاقتصادي العربي الموحد ، أبو ظبي ،2002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22- طلال كداوي ، الاتجاهات العامة للنفقات الاعتيادية في العراق , مجلة تنمية الرافدين العراق ، 1987 ،ص 155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23- بول سامويلسون، ويليام نوردهاوس، الاقتصاد ، ترجمة هشام عبد الله ، الأهلية للنشر والتوزيع ، عمان ، 2001 ، ص 607  .</w:t>
      </w:r>
    </w:p>
    <w:p w:rsidR="006B008E" w:rsidRPr="00F1445B" w:rsidRDefault="006B008E" w:rsidP="006B008E">
      <w:pPr>
        <w:spacing w:line="221" w:lineRule="auto"/>
        <w:ind w:left="383" w:hanging="383"/>
        <w:jc w:val="lowKashida"/>
        <w:rPr>
          <w:rFonts w:cs="Lotusbld"/>
          <w:szCs w:val="28"/>
          <w:rtl/>
        </w:rPr>
      </w:pPr>
      <w:r w:rsidRPr="00F1445B">
        <w:rPr>
          <w:rFonts w:cs="Lotusbld" w:hint="cs"/>
          <w:szCs w:val="28"/>
          <w:rtl/>
        </w:rPr>
        <w:t xml:space="preserve">24 </w:t>
      </w:r>
      <w:r w:rsidRPr="00F1445B">
        <w:rPr>
          <w:rFonts w:cs="Lotusbld"/>
          <w:szCs w:val="28"/>
          <w:rtl/>
        </w:rPr>
        <w:t>–</w:t>
      </w:r>
      <w:r w:rsidRPr="00F1445B">
        <w:rPr>
          <w:rFonts w:cs="Lotusbld" w:hint="cs"/>
          <w:szCs w:val="28"/>
          <w:rtl/>
        </w:rPr>
        <w:t xml:space="preserve"> راجع التقرير الاقتصادي العربي الموحد ، صندوق النقد العربي ، أبو ظبي.2002.</w:t>
      </w:r>
    </w:p>
    <w:p w:rsidR="006B008E" w:rsidRPr="006B008E" w:rsidRDefault="006B008E" w:rsidP="006B008E">
      <w:pPr>
        <w:spacing w:line="221" w:lineRule="auto"/>
        <w:ind w:left="383" w:hanging="383"/>
        <w:jc w:val="lowKashida"/>
        <w:rPr>
          <w:rFonts w:cs="Lotusbld"/>
          <w:sz w:val="2"/>
          <w:szCs w:val="6"/>
          <w:rtl/>
        </w:rPr>
      </w:pPr>
    </w:p>
    <w:p w:rsidR="006B008E" w:rsidRPr="006B008E" w:rsidRDefault="006B008E" w:rsidP="006B008E">
      <w:pPr>
        <w:pStyle w:val="1"/>
        <w:rPr>
          <w:sz w:val="28"/>
          <w:szCs w:val="28"/>
          <w:rtl/>
        </w:rPr>
      </w:pPr>
      <w:r w:rsidRPr="006B008E">
        <w:rPr>
          <w:rFonts w:hint="cs"/>
          <w:sz w:val="28"/>
          <w:szCs w:val="28"/>
          <w:rtl/>
        </w:rPr>
        <w:t>هوامش الفصل الثالث</w:t>
      </w:r>
    </w:p>
    <w:p w:rsidR="006B008E" w:rsidRPr="00510D53" w:rsidRDefault="006B008E" w:rsidP="006B008E">
      <w:pPr>
        <w:bidi w:val="0"/>
        <w:spacing w:line="216" w:lineRule="auto"/>
        <w:ind w:left="392" w:hanging="392"/>
        <w:jc w:val="lowKashida"/>
        <w:rPr>
          <w:rFonts w:cs="Lotusbld"/>
          <w:szCs w:val="28"/>
          <w:rtl/>
          <w:lang w:bidi="ar-JO"/>
        </w:rPr>
      </w:pPr>
      <w:r w:rsidRPr="00510D53">
        <w:rPr>
          <w:rFonts w:cs="Lotusbld"/>
          <w:szCs w:val="28"/>
        </w:rPr>
        <w:t>(1) Taylor, P, "Economic of public finance", 3</w:t>
      </w:r>
      <w:r w:rsidRPr="00510D53">
        <w:rPr>
          <w:rFonts w:cs="Lotusbld"/>
          <w:szCs w:val="28"/>
          <w:vertAlign w:val="superscript"/>
        </w:rPr>
        <w:t>rd</w:t>
      </w:r>
      <w:r w:rsidRPr="00510D53">
        <w:rPr>
          <w:rFonts w:cs="Lotusbld"/>
          <w:szCs w:val="28"/>
        </w:rPr>
        <w:t>,Indian Edition</w:t>
      </w:r>
      <w:r w:rsidRPr="00510D53">
        <w:rPr>
          <w:rFonts w:cs="Lotusbld"/>
          <w:szCs w:val="28"/>
          <w:rtl/>
        </w:rPr>
        <w:t>،</w:t>
      </w:r>
      <w:r w:rsidRPr="00510D53">
        <w:rPr>
          <w:rFonts w:cs="Lotusbld"/>
          <w:szCs w:val="28"/>
        </w:rPr>
        <w:t xml:space="preserve">1970.pp, 248- 263.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xml:space="preserve">(2 ) رفعت المحجوب، المالية العامة، الجزء الثاني ( الإيرادات العامة ) </w:t>
      </w:r>
      <w:r w:rsidRPr="00510D53">
        <w:rPr>
          <w:rFonts w:cs="Lotusbld"/>
          <w:szCs w:val="28"/>
        </w:rPr>
        <w:t xml:space="preserve"> </w:t>
      </w:r>
      <w:r w:rsidRPr="00510D53">
        <w:rPr>
          <w:rFonts w:cs="Lotusbld" w:hint="cs"/>
          <w:szCs w:val="28"/>
          <w:rtl/>
        </w:rPr>
        <w:t xml:space="preserve">دار النهضة العربية، القاهرة،1971. ص 18.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xml:space="preserve">(3 ) عادل احمد حشيش،مصدر سابق،ص133.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xml:space="preserve">(4 ) حول مخاطر السوق المالي راجع: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xml:space="preserve">نوزاد الهيتي، مقدمة في الأسواق المالية، أكاديمية الدراسات العليا والبحوث الاقتصادية،طرابلس، 1998، ص. 83.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(5)  محمد يسري، اقتصاديات المالية العامة، جامعة عين شمس، 1996، ص 113</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xml:space="preserve">(6 ) حلمي مجيد محمد الحمدي، في المالية العامة، منشورات الجامعة المفتوحة، طرابلس، 1992، ص ص 294-295.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xml:space="preserve">(7 ) نوزاد الهيتي، مصدر سابق،ص 109.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xml:space="preserve">(8 ) عبد الأمير شمس الدين، الضرائب - أسسها العلمية وتطبيقاتها العملية، المؤسسة الجامعية للدراسات والنشر والتوزيع، بيروت 1987، ص 39.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lastRenderedPageBreak/>
        <w:t xml:space="preserve">(*) نعني بالمقدرة التكليفية العامة. هي ( مدى قدرة المجتمع على تخصيص جانب من دخله تستقطعه الدولة في صورة ضرائب للمساهمة في تمويل الأعباء العامة)  وهي تتحدد بالعوامل التالية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 حجم السكان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 الهيكل السكاني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 طريقة توزيع الدخل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 حد الكفاف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اما المقدرة التكليفية الخاصة فهي ( قدرة الفرد على دفع الضريبة وتحمل عبئها  وهي تتحدد بالعوامل التالي. </w:t>
      </w:r>
    </w:p>
    <w:p w:rsidR="006B008E" w:rsidRPr="00510D53" w:rsidRDefault="006B008E" w:rsidP="00E71513">
      <w:pPr>
        <w:numPr>
          <w:ilvl w:val="1"/>
          <w:numId w:val="21"/>
        </w:numPr>
        <w:tabs>
          <w:tab w:val="clear" w:pos="1440"/>
          <w:tab w:val="num" w:pos="733"/>
        </w:tabs>
        <w:spacing w:line="216" w:lineRule="auto"/>
        <w:ind w:left="622" w:hanging="322"/>
        <w:jc w:val="lowKashida"/>
        <w:rPr>
          <w:rFonts w:cs="Lotusbld"/>
          <w:szCs w:val="28"/>
          <w:rtl/>
        </w:rPr>
      </w:pPr>
      <w:r w:rsidRPr="00510D53">
        <w:rPr>
          <w:rFonts w:cs="Lotusbld" w:hint="cs"/>
          <w:szCs w:val="28"/>
          <w:rtl/>
        </w:rPr>
        <w:t xml:space="preserve">حجم الدخل الفردي ونمط الاستهلاك </w:t>
      </w:r>
    </w:p>
    <w:p w:rsidR="006B008E" w:rsidRPr="00510D53" w:rsidRDefault="006B008E" w:rsidP="00E71513">
      <w:pPr>
        <w:numPr>
          <w:ilvl w:val="1"/>
          <w:numId w:val="21"/>
        </w:numPr>
        <w:tabs>
          <w:tab w:val="clear" w:pos="1440"/>
          <w:tab w:val="num" w:pos="733"/>
        </w:tabs>
        <w:spacing w:line="216" w:lineRule="auto"/>
        <w:ind w:left="622" w:hanging="322"/>
        <w:jc w:val="lowKashida"/>
        <w:rPr>
          <w:rFonts w:cs="Lotusbld"/>
          <w:szCs w:val="28"/>
        </w:rPr>
      </w:pPr>
      <w:r w:rsidRPr="00510D53">
        <w:rPr>
          <w:rFonts w:cs="Lotusbld" w:hint="cs"/>
          <w:szCs w:val="28"/>
          <w:rtl/>
        </w:rPr>
        <w:t xml:space="preserve">مصدر الدخل ومستوى استقراره </w:t>
      </w:r>
    </w:p>
    <w:p w:rsidR="006B008E" w:rsidRPr="00510D53" w:rsidRDefault="006B008E" w:rsidP="00E71513">
      <w:pPr>
        <w:numPr>
          <w:ilvl w:val="1"/>
          <w:numId w:val="21"/>
        </w:numPr>
        <w:tabs>
          <w:tab w:val="clear" w:pos="1440"/>
          <w:tab w:val="num" w:pos="733"/>
        </w:tabs>
        <w:spacing w:line="216" w:lineRule="auto"/>
        <w:ind w:left="622" w:hanging="322"/>
        <w:jc w:val="lowKashida"/>
        <w:rPr>
          <w:rFonts w:cs="Lotusbld"/>
          <w:szCs w:val="28"/>
        </w:rPr>
      </w:pPr>
      <w:r w:rsidRPr="00510D53">
        <w:rPr>
          <w:rFonts w:cs="Lotusbld" w:hint="cs"/>
          <w:szCs w:val="28"/>
          <w:rtl/>
        </w:rPr>
        <w:t xml:space="preserve">نفسية الفرد ومستوى وعيه المالي </w:t>
      </w:r>
    </w:p>
    <w:p w:rsidR="006B008E" w:rsidRPr="00510D53" w:rsidRDefault="006B008E" w:rsidP="00E71513">
      <w:pPr>
        <w:numPr>
          <w:ilvl w:val="1"/>
          <w:numId w:val="21"/>
        </w:numPr>
        <w:tabs>
          <w:tab w:val="clear" w:pos="1440"/>
          <w:tab w:val="num" w:pos="733"/>
        </w:tabs>
        <w:spacing w:line="216" w:lineRule="auto"/>
        <w:ind w:left="622" w:hanging="322"/>
        <w:jc w:val="lowKashida"/>
        <w:rPr>
          <w:rFonts w:cs="Lotusbld"/>
          <w:szCs w:val="28"/>
        </w:rPr>
      </w:pPr>
      <w:r w:rsidRPr="00510D53">
        <w:rPr>
          <w:rFonts w:cs="Lotusbld" w:hint="cs"/>
          <w:szCs w:val="28"/>
          <w:rtl/>
        </w:rPr>
        <w:t xml:space="preserve">مستوى التضحية الوطنية.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لمزيد من التفاصيل انظر:</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 عبد المنعم فوزي، المالية العامة والسياسة المالية، مصدر سابق،ص 95. </w:t>
      </w:r>
    </w:p>
    <w:p w:rsidR="006B008E" w:rsidRPr="00510D53" w:rsidRDefault="006B008E" w:rsidP="00E71513">
      <w:pPr>
        <w:spacing w:line="216" w:lineRule="auto"/>
        <w:ind w:left="622" w:hanging="565"/>
        <w:jc w:val="lowKashida"/>
        <w:rPr>
          <w:rFonts w:cs="Lotusbld"/>
          <w:szCs w:val="28"/>
          <w:rtl/>
        </w:rPr>
      </w:pPr>
      <w:r w:rsidRPr="00510D53">
        <w:rPr>
          <w:rFonts w:cs="Lotusbld" w:hint="cs"/>
          <w:szCs w:val="28"/>
          <w:rtl/>
        </w:rPr>
        <w:t xml:space="preserve">(9 ) عمرو هشام العمري  "مرونة الهيكل الضريبي في ظل نظرية مراحل الهيكل الضريبي، مجلة التنمية والسياسة الاقتصادية، معهد العربي للتخطيط،الكويت،ع 2، 2005، ص 40. </w:t>
      </w:r>
    </w:p>
    <w:p w:rsidR="006B008E" w:rsidRPr="00510D53" w:rsidRDefault="006B008E" w:rsidP="00E71513">
      <w:pPr>
        <w:spacing w:line="216" w:lineRule="auto"/>
        <w:ind w:left="622" w:hanging="565"/>
        <w:jc w:val="lowKashida"/>
        <w:rPr>
          <w:rFonts w:cs="Lotusbld"/>
          <w:szCs w:val="28"/>
          <w:rtl/>
        </w:rPr>
      </w:pPr>
      <w:r w:rsidRPr="00510D53">
        <w:rPr>
          <w:rFonts w:cs="Lotusbld" w:hint="cs"/>
          <w:szCs w:val="28"/>
          <w:rtl/>
        </w:rPr>
        <w:t xml:space="preserve">(10 ) يونس البطريق، النظم الضريبية، الدار الجامعية، بيروت،، صص 186- 190. </w:t>
      </w:r>
    </w:p>
    <w:p w:rsidR="006B008E" w:rsidRPr="00510D53" w:rsidRDefault="006B008E" w:rsidP="00E71513">
      <w:pPr>
        <w:spacing w:line="216" w:lineRule="auto"/>
        <w:ind w:left="622" w:hanging="565"/>
        <w:jc w:val="lowKashida"/>
        <w:rPr>
          <w:rFonts w:cs="Lotusbld"/>
          <w:szCs w:val="28"/>
          <w:rtl/>
        </w:rPr>
      </w:pPr>
      <w:r w:rsidRPr="00510D53">
        <w:rPr>
          <w:rFonts w:cs="Lotusbld" w:hint="cs"/>
          <w:szCs w:val="28"/>
          <w:rtl/>
        </w:rPr>
        <w:t>(11 )  انظر دراسة كل من:</w:t>
      </w:r>
    </w:p>
    <w:p w:rsidR="006B008E" w:rsidRPr="00510D53" w:rsidRDefault="006B008E" w:rsidP="00E71513">
      <w:pPr>
        <w:spacing w:line="216" w:lineRule="auto"/>
        <w:ind w:left="622" w:hanging="565"/>
        <w:jc w:val="lowKashida"/>
        <w:rPr>
          <w:rFonts w:cs="Lotusbld"/>
          <w:szCs w:val="28"/>
          <w:rtl/>
        </w:rPr>
      </w:pPr>
      <w:r w:rsidRPr="00510D53">
        <w:rPr>
          <w:rFonts w:cs="Lotusbld" w:hint="cs"/>
          <w:szCs w:val="28"/>
          <w:rtl/>
        </w:rPr>
        <w:t xml:space="preserve">        عمرو هشام، مصدر سابق، ص. 44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كذلك </w:t>
      </w:r>
    </w:p>
    <w:p w:rsidR="006B008E" w:rsidRPr="00510D53" w:rsidRDefault="006B008E" w:rsidP="00E71513">
      <w:pPr>
        <w:bidi w:val="0"/>
        <w:spacing w:line="216" w:lineRule="auto"/>
        <w:ind w:left="622"/>
        <w:jc w:val="lowKashida"/>
        <w:rPr>
          <w:rFonts w:cs="Lotusbld"/>
          <w:szCs w:val="28"/>
        </w:rPr>
      </w:pPr>
      <w:r w:rsidRPr="00510D53">
        <w:rPr>
          <w:rFonts w:cs="Lotusbld"/>
          <w:szCs w:val="28"/>
        </w:rPr>
        <w:t xml:space="preserve">Charles Mansfiled, Tax structure in Developing countries.  finance and development.p.38. </w:t>
      </w:r>
    </w:p>
    <w:p w:rsidR="006B008E" w:rsidRPr="00510D53" w:rsidRDefault="006B008E" w:rsidP="00E71513">
      <w:pPr>
        <w:spacing w:line="216" w:lineRule="auto"/>
        <w:ind w:left="622" w:hanging="565"/>
        <w:jc w:val="lowKashida"/>
        <w:rPr>
          <w:rFonts w:cs="Lotusbld"/>
          <w:szCs w:val="28"/>
          <w:rtl/>
        </w:rPr>
      </w:pPr>
      <w:r w:rsidRPr="00510D53">
        <w:rPr>
          <w:rFonts w:cs="Lotusbld" w:hint="cs"/>
          <w:szCs w:val="28"/>
          <w:rtl/>
        </w:rPr>
        <w:t xml:space="preserve">(12) لمزيد من التفاصيل انظر:  عبد المنعم فوزي، مصدر سابق،ص 97.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انظر كذلك </w:t>
      </w:r>
    </w:p>
    <w:p w:rsidR="006B008E" w:rsidRPr="00510D53" w:rsidRDefault="006B008E" w:rsidP="00E71513">
      <w:pPr>
        <w:bidi w:val="0"/>
        <w:spacing w:line="216" w:lineRule="auto"/>
        <w:ind w:left="622"/>
        <w:jc w:val="lowKashida"/>
        <w:rPr>
          <w:rFonts w:cs="Lotusbld"/>
          <w:szCs w:val="28"/>
        </w:rPr>
      </w:pPr>
      <w:r w:rsidRPr="00510D53">
        <w:rPr>
          <w:rFonts w:cs="Lotusbld"/>
          <w:szCs w:val="28"/>
        </w:rPr>
        <w:lastRenderedPageBreak/>
        <w:t>Richard A. Musgrave and B. Musgrave, public Finance in Theory and practice</w:t>
      </w:r>
      <w:r w:rsidRPr="00510D53">
        <w:rPr>
          <w:rFonts w:cs="Lotusbld"/>
          <w:szCs w:val="28"/>
          <w:rtl/>
        </w:rPr>
        <w:t>،</w:t>
      </w:r>
      <w:r w:rsidRPr="00510D53">
        <w:rPr>
          <w:rFonts w:cs="Lotusbld"/>
          <w:szCs w:val="28"/>
        </w:rPr>
        <w:t xml:space="preserve"> mc Graw – Hill  International Book company. p 235.</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انظر ايضا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حسن عواضة،المالية العامة، دار النهضة العربية للطباعة والنشر، بيروت،1983، ص 401.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 ) تتوفر عدة نماذج قياسية لتقدير المرونة التلقائية والمرونة التعويمية للهيكل الضريبي، يمكن الرجوع اليها في الدراسة القيمة للباحث. عمرو هشام العمري، مصدر سبق ذكره، ص ص 51- 61.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( 13 ) خالد الشاوي، نظرية الضريبة والتشريع الضريبي الليبي، منشورات قار يونس، بنغازي. 1989. ص 201.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( 14 ) نوزاد الهيتي، مصدر سابق، ص 126.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( 15 ) راجع، خليل حماد، الهيكل الضريبي في الاقطار العربية، دراسة مقارنة،مجلة شوؤن عربية، 1994، ص ص 202 </w:t>
      </w:r>
      <w:r w:rsidRPr="00510D53">
        <w:rPr>
          <w:rFonts w:cs="Lotusbld"/>
          <w:szCs w:val="28"/>
          <w:rtl/>
        </w:rPr>
        <w:t>–</w:t>
      </w:r>
      <w:r w:rsidRPr="00510D53">
        <w:rPr>
          <w:rFonts w:cs="Lotusbld" w:hint="cs"/>
          <w:szCs w:val="28"/>
          <w:rtl/>
        </w:rPr>
        <w:t xml:space="preserve"> 203. </w:t>
      </w:r>
    </w:p>
    <w:p w:rsidR="006B008E" w:rsidRPr="00510D53" w:rsidRDefault="006B008E" w:rsidP="00E71513">
      <w:pPr>
        <w:spacing w:line="216" w:lineRule="auto"/>
        <w:ind w:left="622" w:hanging="481"/>
        <w:jc w:val="lowKashida"/>
        <w:rPr>
          <w:rFonts w:cs="Lotusbld"/>
          <w:w w:val="90"/>
          <w:szCs w:val="28"/>
          <w:rtl/>
        </w:rPr>
      </w:pPr>
      <w:r w:rsidRPr="00510D53">
        <w:rPr>
          <w:rFonts w:cs="Lotusbld" w:hint="cs"/>
          <w:w w:val="90"/>
          <w:szCs w:val="28"/>
          <w:rtl/>
        </w:rPr>
        <w:t xml:space="preserve">(16 ) منصور ميلاد يونس، مبادئ المالية العامة،الجامعة المفتوحة، طرابلس،1994، ص 144.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(***)تناولها باهتمام( جون ستيورات ميل ) في برنامجه الإصلاحي عندما دعى الى تحديد وحصر انتقال الارث وفرض ضريبة عالية لتقليل التفاوت في الدخل، انظر عادل احمد حشيش، تاريخ الفكر الاقتصادي، مصدر سابق، ص 227.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( 17 ) يونس احمد البطريق، النظم الضريبية، الدار الجامعية للطباعة والنشر، بيروت، 1984، ص ص 69 </w:t>
      </w:r>
      <w:r w:rsidRPr="00510D53">
        <w:rPr>
          <w:rFonts w:cs="Lotusbld"/>
          <w:szCs w:val="28"/>
          <w:rtl/>
        </w:rPr>
        <w:t>–</w:t>
      </w:r>
      <w:r w:rsidRPr="00510D53">
        <w:rPr>
          <w:rFonts w:cs="Lotusbld" w:hint="cs"/>
          <w:szCs w:val="28"/>
          <w:rtl/>
        </w:rPr>
        <w:t xml:space="preserve"> 75.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(18 ) عادل احمد حشيش، أساسيات المالية العامة، صدر سابق، ص 169.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(19 ) نوزاد الهيتي، مصدر سابق، ص 144.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(20 ) مؤيد وهيب، طرق قياس العبء الضريبي، مجلة افاق اقتصادية، العدد(89)، دبي، 2002، ص 63</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21  هشام العمري، الازدواج الضريبي، وموقف المشرع العراقي منه ، مجلة كلية الادارة والاقتصاد، ع1 ص 198.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lastRenderedPageBreak/>
        <w:t>(22) أحمد زهير شامية، وخالد الخطيب،المالية العامة، دار زهران للطباعة والنشر، عمان، 1997.</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(23) نوزاد عبد الرحمن الهيتي، التهرب الضريبي </w:t>
      </w:r>
      <w:r w:rsidRPr="00510D53">
        <w:rPr>
          <w:rFonts w:cs="Lotusbld"/>
          <w:szCs w:val="28"/>
          <w:rtl/>
        </w:rPr>
        <w:t>–</w:t>
      </w:r>
      <w:r w:rsidRPr="00510D53">
        <w:rPr>
          <w:rFonts w:cs="Lotusbld" w:hint="cs"/>
          <w:szCs w:val="28"/>
          <w:rtl/>
        </w:rPr>
        <w:t xml:space="preserve"> المفهوم والآثار وسبل المكافحة، ندوة النظام الضريبي في ليبيا الواقع والافاق،طرابلس، 2001.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( 24 ) لمزيد من التفاصيل حول الاثار الاقتصادية للضريبة  انظر:</w:t>
      </w:r>
    </w:p>
    <w:p w:rsidR="006B008E" w:rsidRPr="00510D53" w:rsidRDefault="006B008E" w:rsidP="00E71513">
      <w:pPr>
        <w:bidi w:val="0"/>
        <w:spacing w:line="216" w:lineRule="auto"/>
        <w:ind w:left="622"/>
        <w:jc w:val="lowKashida"/>
        <w:rPr>
          <w:rFonts w:cs="Lotusbld"/>
          <w:szCs w:val="28"/>
        </w:rPr>
      </w:pPr>
      <w:r w:rsidRPr="00510D53">
        <w:rPr>
          <w:rFonts w:cs="Lotusbld"/>
          <w:szCs w:val="28"/>
        </w:rPr>
        <w:t xml:space="preserve">G.F.Break, Incom taxes and Incentives to work, An Imprical study, American Economic Review, vol xl No5,1957.pp 529-549.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(25 ) عادل احمد حشيش،  مصدر سابق، ص 206.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(26) منير إبراهيم هندي، الأوراق المالية وأسواق المال، منشات المعارف،الاسكندرية، 1995، ص 30. </w:t>
      </w:r>
    </w:p>
    <w:p w:rsidR="006B008E" w:rsidRPr="00510D53" w:rsidRDefault="006B008E" w:rsidP="00E71513">
      <w:pPr>
        <w:bidi w:val="0"/>
        <w:spacing w:line="216" w:lineRule="auto"/>
        <w:ind w:left="622"/>
        <w:jc w:val="lowKashida"/>
        <w:rPr>
          <w:rFonts w:cs="Lotusbld"/>
          <w:w w:val="90"/>
          <w:szCs w:val="28"/>
        </w:rPr>
      </w:pPr>
      <w:r w:rsidRPr="00510D53">
        <w:rPr>
          <w:rFonts w:cs="Lotusbld"/>
          <w:w w:val="90"/>
          <w:szCs w:val="28"/>
        </w:rPr>
        <w:t>(27) Aragon,G, Financial management</w:t>
      </w:r>
      <w:r w:rsidRPr="00510D53">
        <w:rPr>
          <w:rFonts w:cs="Lotusbld"/>
          <w:w w:val="90"/>
          <w:szCs w:val="28"/>
          <w:rtl/>
        </w:rPr>
        <w:t>،</w:t>
      </w:r>
      <w:r w:rsidRPr="00510D53">
        <w:rPr>
          <w:rFonts w:cs="Lotusbld"/>
          <w:w w:val="90"/>
          <w:szCs w:val="28"/>
        </w:rPr>
        <w:t xml:space="preserve"> </w:t>
      </w:r>
      <w:smartTag w:uri="urn:schemas-microsoft-com:office:smarttags" w:element="place">
        <w:smartTag w:uri="urn:schemas-microsoft-com:office:smarttags" w:element="City">
          <w:r w:rsidRPr="00510D53">
            <w:rPr>
              <w:rFonts w:cs="Lotusbld"/>
              <w:w w:val="90"/>
              <w:szCs w:val="28"/>
            </w:rPr>
            <w:t>Boston</w:t>
          </w:r>
        </w:smartTag>
      </w:smartTag>
      <w:r w:rsidRPr="00510D53">
        <w:rPr>
          <w:rFonts w:cs="Lotusbld"/>
          <w:w w:val="90"/>
          <w:szCs w:val="28"/>
        </w:rPr>
        <w:t>, allgnad  Bacon 1989</w:t>
      </w:r>
      <w:r w:rsidRPr="00510D53">
        <w:rPr>
          <w:rFonts w:cs="Lotusbld"/>
          <w:w w:val="90"/>
          <w:szCs w:val="28"/>
          <w:rtl/>
        </w:rPr>
        <w:t>،</w:t>
      </w:r>
      <w:r w:rsidRPr="00510D53">
        <w:rPr>
          <w:rFonts w:cs="Lotusbld"/>
          <w:w w:val="90"/>
          <w:szCs w:val="28"/>
        </w:rPr>
        <w:t xml:space="preserve"> p 64.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( 28 ) لمزيد من التفاصيل راجع: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عوض فاضل اسماعيل، النقود والبنوك، دار الحكمة للطباعة والنشر، الموصل،1990، ص ص 595-596</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(29 ) عوض فاضل، نفس المصدر السابق، ص 590.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(30 ) عبد الرحيم عبد الحميد الساعاتي،الدين العام والقراض العام  وأثرهما على الرفاه، مجلة جامعة الملك عبد العزيز،1996، ص 3. </w:t>
      </w:r>
    </w:p>
    <w:p w:rsidR="006B008E" w:rsidRPr="00510D53" w:rsidRDefault="006B008E" w:rsidP="00E71513">
      <w:pPr>
        <w:bidi w:val="0"/>
        <w:spacing w:line="216" w:lineRule="auto"/>
        <w:ind w:left="622" w:hanging="602"/>
        <w:jc w:val="lowKashida"/>
        <w:rPr>
          <w:rFonts w:cs="Lotusbld"/>
          <w:szCs w:val="28"/>
        </w:rPr>
      </w:pPr>
      <w:r w:rsidRPr="00510D53">
        <w:rPr>
          <w:rFonts w:cs="Lotusbld" w:hint="cs"/>
          <w:szCs w:val="28"/>
          <w:rtl/>
        </w:rPr>
        <w:t>(31 )</w:t>
      </w:r>
      <w:r w:rsidRPr="00510D53">
        <w:rPr>
          <w:rFonts w:cs="Lotusbld"/>
          <w:szCs w:val="28"/>
        </w:rPr>
        <w:t xml:space="preserve"> Barro Roben " Are Government Bonds net Wealth, Journal of The political Economy,1974, pp. 1095- 1117. </w:t>
      </w:r>
    </w:p>
    <w:p w:rsidR="006B008E" w:rsidRPr="00510D53" w:rsidRDefault="006B008E" w:rsidP="00E71513">
      <w:pPr>
        <w:bidi w:val="0"/>
        <w:spacing w:line="216" w:lineRule="auto"/>
        <w:ind w:left="622" w:hanging="602"/>
        <w:jc w:val="lowKashida"/>
        <w:rPr>
          <w:rFonts w:cs="Lotusbld"/>
          <w:szCs w:val="28"/>
        </w:rPr>
      </w:pPr>
      <w:r w:rsidRPr="00510D53">
        <w:rPr>
          <w:rFonts w:cs="Lotusbld"/>
          <w:szCs w:val="28"/>
        </w:rPr>
        <w:t>(</w:t>
      </w:r>
      <w:r w:rsidRPr="00510D53">
        <w:rPr>
          <w:rFonts w:cs="Lotusbld" w:hint="cs"/>
          <w:szCs w:val="28"/>
          <w:rtl/>
        </w:rPr>
        <w:t>32</w:t>
      </w:r>
      <w:r w:rsidRPr="00510D53">
        <w:rPr>
          <w:rFonts w:cs="Lotusbld"/>
          <w:szCs w:val="28"/>
        </w:rPr>
        <w:t>) Crystal, K,Alec and Thornton  Daniel " The Macro economic   Effects of Deficit  spending, federal  Reserve Bank of Louis Review, 1988, pp.48 -60.</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(33 ) لمزيد من التفاصيل راجع: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عبد الرحيم الساعاتي. مصدر سابق، ص ص 3-12.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(34 ) نفس المصدر السابق. </w:t>
      </w:r>
    </w:p>
    <w:p w:rsidR="006B008E" w:rsidRPr="00510D53" w:rsidRDefault="006B008E" w:rsidP="00E71513">
      <w:pPr>
        <w:spacing w:line="216" w:lineRule="auto"/>
        <w:ind w:left="622" w:hanging="481"/>
        <w:jc w:val="lowKashida"/>
        <w:rPr>
          <w:rFonts w:cs="Lotusbld"/>
          <w:w w:val="90"/>
          <w:szCs w:val="28"/>
          <w:rtl/>
        </w:rPr>
      </w:pPr>
      <w:r w:rsidRPr="00510D53">
        <w:rPr>
          <w:rFonts w:cs="Lotusbld" w:hint="cs"/>
          <w:w w:val="90"/>
          <w:szCs w:val="28"/>
          <w:rtl/>
        </w:rPr>
        <w:t>(35 )</w:t>
      </w:r>
      <w:r w:rsidRPr="00510D53">
        <w:rPr>
          <w:rFonts w:cs="Lotusbld"/>
          <w:w w:val="90"/>
          <w:szCs w:val="28"/>
        </w:rPr>
        <w:t xml:space="preserve"> </w:t>
      </w:r>
      <w:r w:rsidRPr="00510D53">
        <w:rPr>
          <w:rFonts w:cs="Lotusbld" w:hint="cs"/>
          <w:w w:val="90"/>
          <w:szCs w:val="28"/>
          <w:rtl/>
        </w:rPr>
        <w:t xml:space="preserve">رمزي زكي، انفجار العجز، علاج عجز الموازنة العامة للدولة في ضوء المنهج الانكماشي والمنهج </w:t>
      </w:r>
      <w:r w:rsidRPr="00510D53">
        <w:rPr>
          <w:rFonts w:cs="Lotusbld"/>
          <w:w w:val="90"/>
          <w:szCs w:val="28"/>
        </w:rPr>
        <w:t xml:space="preserve"> </w:t>
      </w:r>
      <w:r w:rsidRPr="00510D53">
        <w:rPr>
          <w:rFonts w:cs="Lotusbld" w:hint="cs"/>
          <w:w w:val="90"/>
          <w:szCs w:val="28"/>
          <w:rtl/>
        </w:rPr>
        <w:t xml:space="preserve">التنموي، دار المدى للثقافة النشر، دمشق، 2000، ص 122.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(36 ) رمزي زكي، نفس المصدر السابق، ص 123. </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lastRenderedPageBreak/>
        <w:t>(38) مؤيد وهيب جاسم، المدخل الحديث في اقتصاديات النقود والمصارف، اكاديمية الدراسات العليا، طرابلس، 2002.</w:t>
      </w:r>
    </w:p>
    <w:p w:rsidR="006B008E" w:rsidRPr="00510D53" w:rsidRDefault="006B008E" w:rsidP="00E71513">
      <w:pPr>
        <w:spacing w:line="216" w:lineRule="auto"/>
        <w:ind w:left="622" w:hanging="481"/>
        <w:jc w:val="lowKashida"/>
        <w:rPr>
          <w:rFonts w:cs="Lotusbld"/>
          <w:szCs w:val="28"/>
          <w:rtl/>
        </w:rPr>
      </w:pPr>
      <w:r w:rsidRPr="00510D53">
        <w:rPr>
          <w:rFonts w:cs="Lotusbld" w:hint="cs"/>
          <w:szCs w:val="28"/>
          <w:rtl/>
        </w:rPr>
        <w:t xml:space="preserve">( 39 ) يمكن الرجوع الى نتائج الدراسات التي أثبتت فاعلية اثر زيادة عرض النقد على الزيادة في الناتج القومي الاجمالي انظر ما يلي: </w:t>
      </w:r>
    </w:p>
    <w:p w:rsidR="006B008E" w:rsidRPr="00510D53" w:rsidRDefault="006B008E" w:rsidP="00E71513">
      <w:pPr>
        <w:spacing w:line="216" w:lineRule="auto"/>
        <w:ind w:left="622"/>
        <w:jc w:val="lowKashida"/>
        <w:rPr>
          <w:rFonts w:cs="Lotusbld"/>
          <w:szCs w:val="28"/>
          <w:rtl/>
        </w:rPr>
      </w:pPr>
      <w:r w:rsidRPr="00510D53">
        <w:rPr>
          <w:rFonts w:cs="Lotusbld" w:hint="cs"/>
          <w:szCs w:val="28"/>
          <w:rtl/>
        </w:rPr>
        <w:t xml:space="preserve">- منجد عبد اللطيف الخشالي، و مثنى عبد الإله ناصر، " اثر زيادة عرض النقد في نمو الناتج القومي الإجمالي، دراسة تطبيقية في دولة الإمارات العربية  ، مجلة كلية الاقتصاد والعلوم السياسية، 2004، طرابلس، ص ص 77 </w:t>
      </w:r>
      <w:r w:rsidRPr="00510D53">
        <w:rPr>
          <w:rFonts w:cs="Lotusbld"/>
          <w:szCs w:val="28"/>
          <w:rtl/>
        </w:rPr>
        <w:t>–</w:t>
      </w:r>
      <w:r w:rsidRPr="00510D53">
        <w:rPr>
          <w:rFonts w:cs="Lotusbld" w:hint="cs"/>
          <w:szCs w:val="28"/>
          <w:rtl/>
        </w:rPr>
        <w:t xml:space="preserve"> 88. </w:t>
      </w:r>
    </w:p>
    <w:p w:rsidR="006B008E" w:rsidRPr="00510D53" w:rsidRDefault="006B008E" w:rsidP="00E71513">
      <w:pPr>
        <w:spacing w:line="216" w:lineRule="auto"/>
        <w:ind w:left="622" w:hanging="383"/>
        <w:jc w:val="lowKashida"/>
        <w:rPr>
          <w:rFonts w:cs="Lotusbld"/>
          <w:szCs w:val="28"/>
          <w:rtl/>
        </w:rPr>
      </w:pPr>
      <w:r w:rsidRPr="00510D53">
        <w:rPr>
          <w:rFonts w:cs="Lotusbld" w:hint="cs"/>
          <w:szCs w:val="28"/>
          <w:rtl/>
        </w:rPr>
        <w:t>- احمد إبراهيم ملاوي، العلاقة بين عرض النقد والناتج المحلي الإجمالي، دراسة تطبيقية في الاردن، مجل البنوك، عمان،1990، ص ص 1754- 1755.</w:t>
      </w:r>
    </w:p>
    <w:p w:rsidR="00093957" w:rsidRDefault="00093957" w:rsidP="006B008E">
      <w:pPr>
        <w:tabs>
          <w:tab w:val="num" w:pos="784"/>
        </w:tabs>
        <w:bidi w:val="0"/>
        <w:spacing w:before="120"/>
        <w:ind w:left="1530"/>
        <w:jc w:val="lowKashida"/>
        <w:rPr>
          <w:rFonts w:cs="Lotusbld"/>
          <w:szCs w:val="28"/>
          <w:rtl/>
        </w:rPr>
      </w:pPr>
    </w:p>
    <w:p w:rsidR="006B008E" w:rsidRDefault="006B008E" w:rsidP="006B008E">
      <w:pPr>
        <w:tabs>
          <w:tab w:val="num" w:pos="784"/>
        </w:tabs>
        <w:bidi w:val="0"/>
        <w:spacing w:before="120"/>
        <w:ind w:left="1530"/>
        <w:jc w:val="lowKashida"/>
        <w:rPr>
          <w:rFonts w:cs="Lotusbld"/>
          <w:szCs w:val="28"/>
          <w:rtl/>
        </w:rPr>
      </w:pPr>
    </w:p>
    <w:p w:rsidR="006B008E" w:rsidRDefault="006B008E" w:rsidP="006B008E">
      <w:pPr>
        <w:tabs>
          <w:tab w:val="num" w:pos="784"/>
        </w:tabs>
        <w:bidi w:val="0"/>
        <w:spacing w:before="120"/>
        <w:ind w:left="1530"/>
        <w:jc w:val="lowKashida"/>
        <w:rPr>
          <w:rFonts w:cs="Lotusbld"/>
          <w:szCs w:val="28"/>
          <w:rtl/>
        </w:rPr>
      </w:pPr>
    </w:p>
    <w:p w:rsidR="006B008E" w:rsidRDefault="006B008E" w:rsidP="006B008E">
      <w:pPr>
        <w:tabs>
          <w:tab w:val="num" w:pos="784"/>
        </w:tabs>
        <w:bidi w:val="0"/>
        <w:spacing w:before="120"/>
        <w:ind w:left="1530"/>
        <w:jc w:val="lowKashida"/>
        <w:rPr>
          <w:rFonts w:cs="Lotusbld"/>
          <w:szCs w:val="28"/>
          <w:rtl/>
        </w:rPr>
      </w:pPr>
    </w:p>
    <w:p w:rsidR="006B008E" w:rsidRDefault="006B008E" w:rsidP="006B008E">
      <w:pPr>
        <w:tabs>
          <w:tab w:val="num" w:pos="784"/>
        </w:tabs>
        <w:bidi w:val="0"/>
        <w:spacing w:before="120"/>
        <w:ind w:left="1530"/>
        <w:jc w:val="lowKashida"/>
        <w:rPr>
          <w:rFonts w:cs="Lotusbld"/>
          <w:szCs w:val="28"/>
          <w:rtl/>
        </w:rPr>
      </w:pPr>
    </w:p>
    <w:p w:rsidR="006B008E" w:rsidRDefault="006B008E" w:rsidP="006B008E">
      <w:pPr>
        <w:tabs>
          <w:tab w:val="num" w:pos="784"/>
        </w:tabs>
        <w:bidi w:val="0"/>
        <w:spacing w:before="120"/>
        <w:ind w:left="1530"/>
        <w:jc w:val="lowKashida"/>
        <w:rPr>
          <w:rFonts w:cs="Lotusbld"/>
          <w:szCs w:val="28"/>
          <w:rtl/>
        </w:rPr>
      </w:pPr>
    </w:p>
    <w:p w:rsidR="006B008E" w:rsidRDefault="006B008E" w:rsidP="006B008E">
      <w:pPr>
        <w:tabs>
          <w:tab w:val="num" w:pos="784"/>
        </w:tabs>
        <w:bidi w:val="0"/>
        <w:spacing w:before="120"/>
        <w:ind w:left="1530"/>
        <w:jc w:val="lowKashida"/>
        <w:rPr>
          <w:rFonts w:cs="Lotusbld"/>
          <w:szCs w:val="28"/>
          <w:rtl/>
        </w:rPr>
      </w:pPr>
    </w:p>
    <w:p w:rsidR="006B008E" w:rsidRDefault="006B008E" w:rsidP="006B008E">
      <w:pPr>
        <w:tabs>
          <w:tab w:val="num" w:pos="784"/>
        </w:tabs>
        <w:bidi w:val="0"/>
        <w:spacing w:before="120"/>
        <w:ind w:left="1530"/>
        <w:jc w:val="lowKashida"/>
        <w:rPr>
          <w:rFonts w:cs="Lotusbld"/>
          <w:szCs w:val="28"/>
          <w:rtl/>
        </w:rPr>
      </w:pPr>
    </w:p>
    <w:p w:rsidR="005C59CD" w:rsidRDefault="005C59CD" w:rsidP="005C59CD">
      <w:pPr>
        <w:tabs>
          <w:tab w:val="num" w:pos="784"/>
        </w:tabs>
        <w:bidi w:val="0"/>
        <w:spacing w:before="120"/>
        <w:ind w:left="1530"/>
        <w:jc w:val="lowKashida"/>
        <w:rPr>
          <w:rFonts w:cs="Lotusbld"/>
          <w:szCs w:val="28"/>
          <w:rtl/>
        </w:rPr>
      </w:pPr>
    </w:p>
    <w:p w:rsidR="005C59CD" w:rsidRDefault="005C59CD" w:rsidP="005C59CD">
      <w:pPr>
        <w:tabs>
          <w:tab w:val="num" w:pos="784"/>
        </w:tabs>
        <w:bidi w:val="0"/>
        <w:spacing w:before="120"/>
        <w:ind w:left="1530"/>
        <w:jc w:val="lowKashida"/>
        <w:rPr>
          <w:rFonts w:cs="Lotusbld"/>
          <w:szCs w:val="28"/>
          <w:rtl/>
        </w:rPr>
      </w:pPr>
    </w:p>
    <w:p w:rsidR="005C59CD" w:rsidRDefault="005C59CD" w:rsidP="005C59CD">
      <w:pPr>
        <w:tabs>
          <w:tab w:val="num" w:pos="784"/>
        </w:tabs>
        <w:bidi w:val="0"/>
        <w:spacing w:before="120"/>
        <w:ind w:left="1530"/>
        <w:jc w:val="lowKashida"/>
        <w:rPr>
          <w:rFonts w:cs="Lotusbld"/>
          <w:szCs w:val="28"/>
          <w:rtl/>
        </w:rPr>
      </w:pPr>
    </w:p>
    <w:sectPr w:rsidR="005C59CD" w:rsidSect="00702991">
      <w:headerReference w:type="even" r:id="rId81"/>
      <w:headerReference w:type="default" r:id="rId82"/>
      <w:footerReference w:type="even" r:id="rId83"/>
      <w:footerReference w:type="default" r:id="rId84"/>
      <w:pgSz w:w="9979" w:h="14181" w:code="136"/>
      <w:pgMar w:top="1418" w:right="1418" w:bottom="1418" w:left="1418" w:header="1134" w:footer="1134" w:gutter="0"/>
      <w:pgNumType w:start="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D5E" w:rsidRDefault="00F42D5E" w:rsidP="00834115">
      <w:r>
        <w:separator/>
      </w:r>
    </w:p>
  </w:endnote>
  <w:endnote w:type="continuationSeparator" w:id="1">
    <w:p w:rsidR="00F42D5E" w:rsidRDefault="00F42D5E" w:rsidP="00834115">
      <w:r>
        <w:continuationSeparator/>
      </w:r>
    </w:p>
  </w:endnote>
  <w:endnote w:id="2">
    <w:p w:rsidR="00CC3B8D" w:rsidRDefault="00CC3B8D"/>
    <w:p w:rsidR="00BE4519" w:rsidRPr="00834115" w:rsidRDefault="00BE4519" w:rsidP="00834115">
      <w:pPr>
        <w:pStyle w:val="EndnoteText"/>
        <w:rPr>
          <w:sz w:val="2"/>
          <w:szCs w:val="2"/>
        </w:rPr>
      </w:pPr>
    </w:p>
  </w:endnote>
  <w:endnote w:id="3">
    <w:p w:rsidR="00CC3B8D" w:rsidRDefault="00CC3B8D"/>
    <w:p w:rsidR="00BE4519" w:rsidRPr="00834115" w:rsidRDefault="00BE4519" w:rsidP="00834115">
      <w:pPr>
        <w:pStyle w:val="EndnoteText"/>
        <w:rPr>
          <w:sz w:val="2"/>
          <w:szCs w:val="2"/>
        </w:rPr>
      </w:pPr>
    </w:p>
  </w:endnote>
  <w:endnote w:id="4">
    <w:p w:rsidR="00CC3B8D" w:rsidRDefault="00CC3B8D"/>
    <w:p w:rsidR="00BE4519" w:rsidRPr="00E53746" w:rsidRDefault="00BE4519" w:rsidP="00834115">
      <w:pPr>
        <w:pStyle w:val="EndnoteText"/>
        <w:bidi w:val="0"/>
        <w:rPr>
          <w:sz w:val="2"/>
          <w:szCs w:val="2"/>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Rateb lotus15">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acen Liner Print-out">
    <w:panose1 w:val="02000000000000000000"/>
    <w:charset w:val="00"/>
    <w:family w:val="auto"/>
    <w:pitch w:val="variable"/>
    <w:sig w:usb0="00002003" w:usb1="00000000" w:usb2="00000000" w:usb3="00000000" w:csb0="00000041" w:csb1="00000000"/>
  </w:font>
  <w:font w:name="AGA Juhyna Regular">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Lotusbld">
    <w:panose1 w:val="00000000000000000000"/>
    <w:charset w:val="B2"/>
    <w:family w:val="auto"/>
    <w:pitch w:val="variable"/>
    <w:sig w:usb0="00002001" w:usb1="00000000" w:usb2="00000000" w:usb3="00000000" w:csb0="00000040" w:csb1="00000000"/>
  </w:font>
  <w:font w:name="Rateb lotusb17">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633660"/>
      <w:docPartObj>
        <w:docPartGallery w:val="Page Numbers (Bottom of Page)"/>
        <w:docPartUnique/>
      </w:docPartObj>
    </w:sdtPr>
    <w:sdtContent>
      <w:p w:rsidR="00BE4519" w:rsidRDefault="00BE4519">
        <w:pPr>
          <w:pStyle w:val="Footer"/>
          <w:jc w:val="center"/>
        </w:pPr>
        <w:fldSimple w:instr=" PAGE   \* MERGEFORMAT ">
          <w:r w:rsidR="004458F0">
            <w:rPr>
              <w:noProof/>
              <w:rtl/>
            </w:rPr>
            <w:t>178</w:t>
          </w:r>
        </w:fldSimple>
      </w:p>
    </w:sdtContent>
  </w:sdt>
  <w:p w:rsidR="00BE4519" w:rsidRDefault="00BE45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633658"/>
      <w:docPartObj>
        <w:docPartGallery w:val="Page Numbers (Bottom of Page)"/>
        <w:docPartUnique/>
      </w:docPartObj>
    </w:sdtPr>
    <w:sdtContent>
      <w:p w:rsidR="00BE4519" w:rsidRDefault="00BE4519">
        <w:pPr>
          <w:pStyle w:val="Footer"/>
          <w:jc w:val="center"/>
        </w:pPr>
        <w:fldSimple w:instr=" PAGE   \* MERGEFORMAT ">
          <w:r w:rsidR="004458F0">
            <w:rPr>
              <w:noProof/>
              <w:rtl/>
            </w:rPr>
            <w:t>61</w:t>
          </w:r>
        </w:fldSimple>
      </w:p>
    </w:sdtContent>
  </w:sdt>
  <w:p w:rsidR="00BE4519" w:rsidRDefault="00BE45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D5E" w:rsidRDefault="00F42D5E" w:rsidP="00834115">
      <w:r>
        <w:separator/>
      </w:r>
    </w:p>
  </w:footnote>
  <w:footnote w:type="continuationSeparator" w:id="1">
    <w:p w:rsidR="00F42D5E" w:rsidRDefault="00F42D5E" w:rsidP="008341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519" w:rsidRDefault="00BE4519" w:rsidP="00702991">
    <w:pPr>
      <w:pStyle w:val="Header"/>
      <w:jc w:val="center"/>
      <w:rPr>
        <w:rFonts w:ascii="Hacen Liner Print-out" w:hAnsi="Hacen Liner Print-out" w:cs="Hacen Liner Print-out"/>
        <w:rtl/>
        <w:lang w:bidi="ar-JO"/>
      </w:rPr>
    </w:pPr>
    <w:r w:rsidRPr="00702991">
      <w:rPr>
        <w:rFonts w:ascii="Hacen Liner Print-out" w:hAnsi="Hacen Liner Print-out" w:cs="Hacen Liner Print-out"/>
        <w:rtl/>
        <w:lang w:bidi="ar-JO"/>
      </w:rPr>
      <w:t>المدخل الحديث في اقتصاديات المالية العامة</w:t>
    </w:r>
  </w:p>
  <w:p w:rsidR="00BE4519" w:rsidRPr="00702991" w:rsidRDefault="00BE4519" w:rsidP="008038F7">
    <w:pPr>
      <w:pStyle w:val="Header"/>
      <w:shd w:val="clear" w:color="auto" w:fill="D9D9D9" w:themeFill="background1" w:themeFillShade="D9"/>
      <w:jc w:val="center"/>
      <w:rPr>
        <w:rFonts w:ascii="Hacen Liner Print-out" w:hAnsi="Hacen Liner Print-out" w:cs="Hacen Liner Print-out"/>
        <w:lang w:bidi="ar-J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519" w:rsidRDefault="00BE4519" w:rsidP="00702991">
    <w:pPr>
      <w:pStyle w:val="Header"/>
      <w:jc w:val="center"/>
      <w:rPr>
        <w:rFonts w:ascii="Hacen Liner Print-out" w:hAnsi="Hacen Liner Print-out" w:cs="Hacen Liner Print-out"/>
        <w:rtl/>
        <w:lang w:bidi="ar-JO"/>
      </w:rPr>
    </w:pPr>
    <w:r w:rsidRPr="00702991">
      <w:rPr>
        <w:rFonts w:ascii="Hacen Liner Print-out" w:hAnsi="Hacen Liner Print-out" w:cs="Hacen Liner Print-out"/>
        <w:rtl/>
        <w:lang w:bidi="ar-JO"/>
      </w:rPr>
      <w:t>المدخل الحديث في اقتصاديات المالية العامة</w:t>
    </w:r>
  </w:p>
  <w:p w:rsidR="00BE4519" w:rsidRPr="00702991" w:rsidRDefault="00BE4519" w:rsidP="00702991">
    <w:pPr>
      <w:pStyle w:val="Header"/>
      <w:shd w:val="clear" w:color="auto" w:fill="D9D9D9" w:themeFill="background1" w:themeFillShade="D9"/>
      <w:rPr>
        <w:rFonts w:ascii="Hacen Liner Print-out" w:hAnsi="Hacen Liner Print-out" w:cs="Hacen Liner Print-out"/>
        <w:lang w:bidi="ar-J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FEC"/>
    <w:multiLevelType w:val="hybridMultilevel"/>
    <w:tmpl w:val="480C6C7C"/>
    <w:lvl w:ilvl="0" w:tplc="AE243C20">
      <w:start w:val="1"/>
      <w:numFmt w:val="bullet"/>
      <w:lvlText w:val=""/>
      <w:lvlJc w:val="left"/>
      <w:pPr>
        <w:tabs>
          <w:tab w:val="num" w:pos="794"/>
        </w:tabs>
        <w:ind w:left="794"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51732C"/>
    <w:multiLevelType w:val="hybridMultilevel"/>
    <w:tmpl w:val="3B685024"/>
    <w:lvl w:ilvl="0" w:tplc="3F72892C">
      <w:start w:val="1"/>
      <w:numFmt w:val="bullet"/>
      <w:lvlText w:val=""/>
      <w:lvlJc w:val="left"/>
      <w:pPr>
        <w:tabs>
          <w:tab w:val="num" w:pos="454"/>
        </w:tabs>
        <w:ind w:left="454" w:hanging="454"/>
      </w:pPr>
      <w:rPr>
        <w:rFonts w:ascii="Symbol" w:hAnsi="Symbol" w:hint="default"/>
        <w:sz w:val="24"/>
        <w:szCs w:val="24"/>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
    <w:nsid w:val="07213226"/>
    <w:multiLevelType w:val="hybridMultilevel"/>
    <w:tmpl w:val="19E853A6"/>
    <w:lvl w:ilvl="0" w:tplc="305813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0946C9"/>
    <w:multiLevelType w:val="hybridMultilevel"/>
    <w:tmpl w:val="915AC0D6"/>
    <w:lvl w:ilvl="0" w:tplc="79C84B4C">
      <w:start w:val="1"/>
      <w:numFmt w:val="arabicAbjad"/>
      <w:lvlText w:val="%1."/>
      <w:lvlJc w:val="left"/>
      <w:pPr>
        <w:tabs>
          <w:tab w:val="num" w:pos="908"/>
        </w:tabs>
        <w:ind w:left="908" w:hanging="454"/>
      </w:pPr>
      <w:rPr>
        <w:rFonts w:cs="Rateb lotus15" w:hint="cs"/>
        <w:sz w:val="28"/>
        <w:szCs w:val="28"/>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
    <w:nsid w:val="09430C30"/>
    <w:multiLevelType w:val="hybridMultilevel"/>
    <w:tmpl w:val="8446D930"/>
    <w:lvl w:ilvl="0" w:tplc="AE243C20">
      <w:start w:val="1"/>
      <w:numFmt w:val="bullet"/>
      <w:lvlText w:val=""/>
      <w:lvlJc w:val="left"/>
      <w:pPr>
        <w:tabs>
          <w:tab w:val="num" w:pos="794"/>
        </w:tabs>
        <w:ind w:left="794"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E1510B"/>
    <w:multiLevelType w:val="hybridMultilevel"/>
    <w:tmpl w:val="5D9E0D4A"/>
    <w:lvl w:ilvl="0" w:tplc="E76E0B64">
      <w:start w:val="1"/>
      <w:numFmt w:val="decimal"/>
      <w:lvlText w:val="%1-"/>
      <w:lvlJc w:val="left"/>
      <w:pPr>
        <w:tabs>
          <w:tab w:val="num" w:pos="761"/>
        </w:tabs>
        <w:ind w:left="761" w:hanging="555"/>
      </w:pPr>
      <w:rPr>
        <w:rFonts w:hint="default"/>
      </w:rPr>
    </w:lvl>
    <w:lvl w:ilvl="1" w:tplc="4ED48A20">
      <w:start w:val="1"/>
      <w:numFmt w:val="arabicAlpha"/>
      <w:lvlText w:val="%2-"/>
      <w:lvlJc w:val="left"/>
      <w:pPr>
        <w:tabs>
          <w:tab w:val="num" w:pos="1376"/>
        </w:tabs>
        <w:ind w:left="1376" w:hanging="450"/>
      </w:pPr>
      <w:rPr>
        <w:rFonts w:hint="default"/>
      </w:r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6">
    <w:nsid w:val="12027FC7"/>
    <w:multiLevelType w:val="hybridMultilevel"/>
    <w:tmpl w:val="70FC06CE"/>
    <w:lvl w:ilvl="0" w:tplc="A38808F6">
      <w:start w:val="1"/>
      <w:numFmt w:val="arabicAbjad"/>
      <w:lvlText w:val="%1."/>
      <w:lvlJc w:val="left"/>
      <w:pPr>
        <w:tabs>
          <w:tab w:val="num" w:pos="794"/>
        </w:tabs>
        <w:ind w:left="794" w:hanging="340"/>
      </w:pPr>
      <w:rPr>
        <w:rFonts w:cs="Rateb lotus15" w:hint="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985076"/>
    <w:multiLevelType w:val="hybridMultilevel"/>
    <w:tmpl w:val="0FB04B56"/>
    <w:lvl w:ilvl="0" w:tplc="18C002E6">
      <w:start w:val="1"/>
      <w:numFmt w:val="decimal"/>
      <w:lvlText w:val="%1-"/>
      <w:lvlJc w:val="left"/>
      <w:pPr>
        <w:tabs>
          <w:tab w:val="num" w:pos="720"/>
        </w:tabs>
        <w:ind w:left="720" w:hanging="360"/>
      </w:pPr>
      <w:rPr>
        <w:rFonts w:hint="default"/>
      </w:rPr>
    </w:lvl>
    <w:lvl w:ilvl="1" w:tplc="5FCC9CEA">
      <w:start w:val="1"/>
      <w:numFmt w:val="bullet"/>
      <w:lvlText w:val=""/>
      <w:lvlJc w:val="left"/>
      <w:pPr>
        <w:tabs>
          <w:tab w:val="num" w:pos="1440"/>
        </w:tabs>
        <w:ind w:left="1420" w:hanging="340"/>
      </w:pPr>
      <w:rPr>
        <w:rFonts w:ascii="Wingdings" w:hAnsi="Wingdings" w:hint="default"/>
        <w:sz w:val="24"/>
        <w:szCs w:val="24"/>
      </w:rPr>
    </w:lvl>
    <w:lvl w:ilvl="2" w:tplc="766EEDC2">
      <w:start w:val="1"/>
      <w:numFmt w:val="arabicAlpha"/>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57619A"/>
    <w:multiLevelType w:val="hybridMultilevel"/>
    <w:tmpl w:val="53D6AF1C"/>
    <w:lvl w:ilvl="0" w:tplc="3AA4F2E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74137E"/>
    <w:multiLevelType w:val="hybridMultilevel"/>
    <w:tmpl w:val="433EF58C"/>
    <w:lvl w:ilvl="0" w:tplc="12B026E0">
      <w:start w:val="1"/>
      <w:numFmt w:val="decimal"/>
      <w:lvlText w:val="%1-"/>
      <w:lvlJc w:val="left"/>
      <w:pPr>
        <w:tabs>
          <w:tab w:val="num" w:pos="454"/>
        </w:tabs>
        <w:ind w:left="454" w:hanging="454"/>
      </w:pPr>
      <w:rPr>
        <w:rFonts w:hint="default"/>
      </w:rPr>
    </w:lvl>
    <w:lvl w:ilvl="1" w:tplc="88D863D8">
      <w:numFmt w:val="bullet"/>
      <w:lvlText w:val="-"/>
      <w:lvlJc w:val="left"/>
      <w:pPr>
        <w:tabs>
          <w:tab w:val="num" w:pos="1440"/>
        </w:tabs>
        <w:ind w:left="1440" w:hanging="360"/>
      </w:pPr>
      <w:rPr>
        <w:rFonts w:ascii="Times New Roman" w:eastAsia="Times New Roman" w:hAnsi="Times New Roman" w:cs="Rateb lotus15"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ED783C"/>
    <w:multiLevelType w:val="hybridMultilevel"/>
    <w:tmpl w:val="B7E42146"/>
    <w:lvl w:ilvl="0" w:tplc="E29E724A">
      <w:start w:val="1"/>
      <w:numFmt w:val="decimal"/>
      <w:lvlText w:val="%1-"/>
      <w:lvlJc w:val="left"/>
      <w:pPr>
        <w:tabs>
          <w:tab w:val="num" w:pos="794"/>
        </w:tabs>
        <w:ind w:left="79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2C0D93"/>
    <w:multiLevelType w:val="hybridMultilevel"/>
    <w:tmpl w:val="0AACAF7C"/>
    <w:lvl w:ilvl="0" w:tplc="12B026E0">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635FF2"/>
    <w:multiLevelType w:val="hybridMultilevel"/>
    <w:tmpl w:val="2326B61C"/>
    <w:lvl w:ilvl="0" w:tplc="18C002E6">
      <w:start w:val="1"/>
      <w:numFmt w:val="decimal"/>
      <w:lvlText w:val="%1-"/>
      <w:lvlJc w:val="left"/>
      <w:pPr>
        <w:tabs>
          <w:tab w:val="num" w:pos="720"/>
        </w:tabs>
        <w:ind w:left="720" w:hanging="360"/>
      </w:pPr>
      <w:rPr>
        <w:rFonts w:hint="default"/>
      </w:rPr>
    </w:lvl>
    <w:lvl w:ilvl="1" w:tplc="AE243C20">
      <w:start w:val="1"/>
      <w:numFmt w:val="bullet"/>
      <w:lvlText w:val=""/>
      <w:lvlJc w:val="left"/>
      <w:pPr>
        <w:tabs>
          <w:tab w:val="num" w:pos="794"/>
        </w:tabs>
        <w:ind w:left="794" w:hanging="340"/>
      </w:pPr>
      <w:rPr>
        <w:rFonts w:ascii="Symbol" w:hAnsi="Symbol" w:hint="default"/>
        <w:sz w:val="22"/>
        <w:szCs w:val="22"/>
      </w:rPr>
    </w:lvl>
    <w:lvl w:ilvl="2" w:tplc="766EEDC2">
      <w:start w:val="1"/>
      <w:numFmt w:val="arabicAlpha"/>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A21D0C"/>
    <w:multiLevelType w:val="hybridMultilevel"/>
    <w:tmpl w:val="F5C89564"/>
    <w:lvl w:ilvl="0" w:tplc="5FCC9CEA">
      <w:start w:val="1"/>
      <w:numFmt w:val="bullet"/>
      <w:lvlText w:val=""/>
      <w:lvlJc w:val="left"/>
      <w:pPr>
        <w:tabs>
          <w:tab w:val="num" w:pos="814"/>
        </w:tabs>
        <w:ind w:left="794" w:hanging="340"/>
      </w:pPr>
      <w:rPr>
        <w:rFonts w:ascii="Wingdings" w:hAnsi="Wingdings" w:hint="default"/>
        <w:sz w:val="24"/>
        <w:szCs w:val="24"/>
      </w:rPr>
    </w:lvl>
    <w:lvl w:ilvl="1" w:tplc="04090003" w:tentative="1">
      <w:start w:val="1"/>
      <w:numFmt w:val="bullet"/>
      <w:lvlText w:val="o"/>
      <w:lvlJc w:val="left"/>
      <w:pPr>
        <w:tabs>
          <w:tab w:val="num" w:pos="1894"/>
        </w:tabs>
        <w:ind w:left="1894" w:hanging="360"/>
      </w:pPr>
      <w:rPr>
        <w:rFonts w:ascii="Courier New" w:hAnsi="Courier New" w:cs="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cs="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cs="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14">
    <w:nsid w:val="20CE454E"/>
    <w:multiLevelType w:val="hybridMultilevel"/>
    <w:tmpl w:val="EE003A36"/>
    <w:lvl w:ilvl="0" w:tplc="F8B60984">
      <w:start w:val="1"/>
      <w:numFmt w:val="bullet"/>
      <w:lvlText w:val=""/>
      <w:lvlJc w:val="left"/>
      <w:pPr>
        <w:tabs>
          <w:tab w:val="num" w:pos="794"/>
        </w:tabs>
        <w:ind w:left="794" w:hanging="34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3150C66"/>
    <w:multiLevelType w:val="hybridMultilevel"/>
    <w:tmpl w:val="CF5A2B18"/>
    <w:lvl w:ilvl="0" w:tplc="0832D0C6">
      <w:start w:val="1"/>
      <w:numFmt w:val="bullet"/>
      <w:lvlText w:val=""/>
      <w:lvlJc w:val="left"/>
      <w:pPr>
        <w:tabs>
          <w:tab w:val="num" w:pos="794"/>
        </w:tabs>
        <w:ind w:left="794" w:hanging="34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56544AC"/>
    <w:multiLevelType w:val="hybridMultilevel"/>
    <w:tmpl w:val="0C348AF8"/>
    <w:lvl w:ilvl="0" w:tplc="496AEFF8">
      <w:numFmt w:val="arabicAbjad"/>
      <w:lvlText w:val="%1."/>
      <w:lvlJc w:val="left"/>
      <w:pPr>
        <w:tabs>
          <w:tab w:val="num" w:pos="454"/>
        </w:tabs>
        <w:ind w:left="454" w:hanging="454"/>
      </w:pPr>
      <w:rPr>
        <w:rFonts w:cs="Rateb lotus15" w:hint="cs"/>
        <w:sz w:val="28"/>
        <w:szCs w:val="28"/>
        <w:lang w:val="en-US"/>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266D5AD6"/>
    <w:multiLevelType w:val="hybridMultilevel"/>
    <w:tmpl w:val="02C4512C"/>
    <w:lvl w:ilvl="0" w:tplc="19ECDB64">
      <w:start w:val="1"/>
      <w:numFmt w:val="bullet"/>
      <w:lvlText w:val=""/>
      <w:lvlJc w:val="left"/>
      <w:pPr>
        <w:tabs>
          <w:tab w:val="num" w:pos="454"/>
        </w:tabs>
        <w:ind w:left="454" w:hanging="454"/>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CA2B03"/>
    <w:multiLevelType w:val="hybridMultilevel"/>
    <w:tmpl w:val="856C121A"/>
    <w:lvl w:ilvl="0" w:tplc="5C386C24">
      <w:start w:val="1"/>
      <w:numFmt w:val="arabicAbjad"/>
      <w:lvlText w:val="%1."/>
      <w:lvlJc w:val="left"/>
      <w:pPr>
        <w:tabs>
          <w:tab w:val="num" w:pos="794"/>
        </w:tabs>
        <w:ind w:left="794" w:hanging="340"/>
      </w:pPr>
      <w:rPr>
        <w:rFonts w:cs="Rateb lotus15" w:hint="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D45CE0"/>
    <w:multiLevelType w:val="hybridMultilevel"/>
    <w:tmpl w:val="B336B598"/>
    <w:lvl w:ilvl="0" w:tplc="EB4C53FE">
      <w:start w:val="1"/>
      <w:numFmt w:val="decimal"/>
      <w:lvlText w:val="%1-"/>
      <w:lvlJc w:val="left"/>
      <w:pPr>
        <w:tabs>
          <w:tab w:val="num" w:pos="1530"/>
        </w:tabs>
        <w:ind w:left="1530" w:hanging="45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35AB28BD"/>
    <w:multiLevelType w:val="hybridMultilevel"/>
    <w:tmpl w:val="162E5D80"/>
    <w:lvl w:ilvl="0" w:tplc="0832D0C6">
      <w:start w:val="1"/>
      <w:numFmt w:val="bullet"/>
      <w:lvlText w:val=""/>
      <w:lvlJc w:val="left"/>
      <w:pPr>
        <w:tabs>
          <w:tab w:val="num" w:pos="794"/>
        </w:tabs>
        <w:ind w:left="794" w:hanging="34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143530"/>
    <w:multiLevelType w:val="hybridMultilevel"/>
    <w:tmpl w:val="D72EAECC"/>
    <w:lvl w:ilvl="0" w:tplc="0986BEEC">
      <w:start w:val="1"/>
      <w:numFmt w:val="decimal"/>
      <w:lvlText w:val="%1-"/>
      <w:lvlJc w:val="left"/>
      <w:pPr>
        <w:ind w:left="739" w:hanging="72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22">
    <w:nsid w:val="38DF7961"/>
    <w:multiLevelType w:val="hybridMultilevel"/>
    <w:tmpl w:val="90C44DCA"/>
    <w:lvl w:ilvl="0" w:tplc="AAAAC3B8">
      <w:start w:val="1"/>
      <w:numFmt w:val="bullet"/>
      <w:lvlText w:val=""/>
      <w:lvlJc w:val="left"/>
      <w:pPr>
        <w:tabs>
          <w:tab w:val="num" w:pos="340"/>
        </w:tabs>
        <w:ind w:left="340" w:hanging="340"/>
      </w:pPr>
      <w:rPr>
        <w:rFonts w:ascii="Symbol" w:hAnsi="Symbol" w:hint="default"/>
        <w:sz w:val="24"/>
        <w:szCs w:val="24"/>
      </w:rPr>
    </w:lvl>
    <w:lvl w:ilvl="1" w:tplc="04090003" w:tentative="1">
      <w:start w:val="1"/>
      <w:numFmt w:val="bullet"/>
      <w:lvlText w:val="o"/>
      <w:lvlJc w:val="left"/>
      <w:pPr>
        <w:tabs>
          <w:tab w:val="num" w:pos="986"/>
        </w:tabs>
        <w:ind w:left="986" w:hanging="360"/>
      </w:pPr>
      <w:rPr>
        <w:rFonts w:ascii="Courier New" w:hAnsi="Courier New" w:cs="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23">
    <w:nsid w:val="3993721C"/>
    <w:multiLevelType w:val="hybridMultilevel"/>
    <w:tmpl w:val="C12A09C0"/>
    <w:lvl w:ilvl="0" w:tplc="18C002E6">
      <w:start w:val="1"/>
      <w:numFmt w:val="decimal"/>
      <w:lvlText w:val="%1-"/>
      <w:lvlJc w:val="left"/>
      <w:pPr>
        <w:tabs>
          <w:tab w:val="num" w:pos="720"/>
        </w:tabs>
        <w:ind w:left="720" w:hanging="360"/>
      </w:pPr>
      <w:rPr>
        <w:rFonts w:hint="default"/>
      </w:rPr>
    </w:lvl>
    <w:lvl w:ilvl="1" w:tplc="2A2C5C60">
      <w:start w:val="1"/>
      <w:numFmt w:val="bullet"/>
      <w:lvlText w:val="-"/>
      <w:lvlJc w:val="left"/>
      <w:pPr>
        <w:tabs>
          <w:tab w:val="num" w:pos="794"/>
        </w:tabs>
        <w:ind w:left="794" w:hanging="340"/>
      </w:pPr>
      <w:rPr>
        <w:rFonts w:ascii="Times New Roman" w:eastAsia="Times New Roman" w:hAnsi="Times New Roman" w:cs="Times New Roman" w:hint="default"/>
      </w:rPr>
    </w:lvl>
    <w:lvl w:ilvl="2" w:tplc="A38808F6">
      <w:start w:val="1"/>
      <w:numFmt w:val="arabicAbjad"/>
      <w:lvlText w:val="%3."/>
      <w:lvlJc w:val="left"/>
      <w:pPr>
        <w:tabs>
          <w:tab w:val="num" w:pos="794"/>
        </w:tabs>
        <w:ind w:left="794" w:hanging="340"/>
      </w:pPr>
      <w:rPr>
        <w:rFonts w:cs="Rateb lotus15" w:hint="cs"/>
        <w:sz w:val="28"/>
        <w:szCs w:val="28"/>
      </w:rPr>
    </w:lvl>
    <w:lvl w:ilvl="3" w:tplc="80060982">
      <w:start w:val="1"/>
      <w:numFmt w:val="bullet"/>
      <w:lvlText w:val=""/>
      <w:lvlJc w:val="left"/>
      <w:pPr>
        <w:tabs>
          <w:tab w:val="num" w:pos="2860"/>
        </w:tabs>
        <w:ind w:left="2860" w:hanging="340"/>
      </w:pPr>
      <w:rPr>
        <w:rFonts w:ascii="Symbol" w:hAnsi="Symbol" w:hint="default"/>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A132124"/>
    <w:multiLevelType w:val="hybridMultilevel"/>
    <w:tmpl w:val="7A267D8C"/>
    <w:lvl w:ilvl="0" w:tplc="7414905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B86631"/>
    <w:multiLevelType w:val="hybridMultilevel"/>
    <w:tmpl w:val="452E505C"/>
    <w:lvl w:ilvl="0" w:tplc="6D46ABA2">
      <w:start w:val="1"/>
      <w:numFmt w:val="decimal"/>
      <w:lvlText w:val="%1-"/>
      <w:lvlJc w:val="left"/>
      <w:pPr>
        <w:tabs>
          <w:tab w:val="num" w:pos="720"/>
        </w:tabs>
        <w:ind w:left="720" w:hanging="360"/>
      </w:pPr>
      <w:rPr>
        <w:rFonts w:hint="default"/>
      </w:rPr>
    </w:lvl>
    <w:lvl w:ilvl="1" w:tplc="360A7398">
      <w:start w:val="1"/>
      <w:numFmt w:val="upperLetter"/>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D77432A"/>
    <w:multiLevelType w:val="hybridMultilevel"/>
    <w:tmpl w:val="D75EEFC4"/>
    <w:lvl w:ilvl="0" w:tplc="BC0839BE">
      <w:start w:val="1"/>
      <w:numFmt w:val="arabicAbjad"/>
      <w:lvlText w:val="%1."/>
      <w:lvlJc w:val="left"/>
      <w:pPr>
        <w:tabs>
          <w:tab w:val="num" w:pos="1021"/>
        </w:tabs>
        <w:ind w:left="102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15649EC"/>
    <w:multiLevelType w:val="hybridMultilevel"/>
    <w:tmpl w:val="FE825A7E"/>
    <w:lvl w:ilvl="0" w:tplc="0409000F">
      <w:start w:val="1"/>
      <w:numFmt w:val="decimal"/>
      <w:lvlText w:val="%1."/>
      <w:lvlJc w:val="left"/>
      <w:pPr>
        <w:ind w:left="643" w:hanging="360"/>
      </w:pPr>
      <w:rPr>
        <w:rFonts w:hint="default"/>
        <w:b/>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8">
    <w:nsid w:val="41EA5EC0"/>
    <w:multiLevelType w:val="hybridMultilevel"/>
    <w:tmpl w:val="875E8F94"/>
    <w:lvl w:ilvl="0" w:tplc="80060982">
      <w:start w:val="1"/>
      <w:numFmt w:val="bullet"/>
      <w:lvlText w:val=""/>
      <w:lvlJc w:val="left"/>
      <w:pPr>
        <w:tabs>
          <w:tab w:val="num" w:pos="1060"/>
        </w:tabs>
        <w:ind w:left="1060" w:hanging="340"/>
      </w:pPr>
      <w:rPr>
        <w:rFonts w:ascii="Symbol" w:hAnsi="Symbol" w:hint="default"/>
        <w:sz w:val="24"/>
        <w:szCs w:val="24"/>
      </w:rPr>
    </w:lvl>
    <w:lvl w:ilvl="1" w:tplc="04090003" w:tentative="1">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29">
    <w:nsid w:val="43D46104"/>
    <w:multiLevelType w:val="hybridMultilevel"/>
    <w:tmpl w:val="3682940A"/>
    <w:lvl w:ilvl="0" w:tplc="CBC6F30E">
      <w:start w:val="1"/>
      <w:numFmt w:val="arabicAbjad"/>
      <w:lvlText w:val="%1."/>
      <w:lvlJc w:val="left"/>
      <w:pPr>
        <w:tabs>
          <w:tab w:val="num" w:pos="794"/>
        </w:tabs>
        <w:ind w:left="794" w:hanging="340"/>
      </w:pPr>
      <w:rPr>
        <w:rFonts w:cs="Rateb lotus15" w:hint="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5325683"/>
    <w:multiLevelType w:val="hybridMultilevel"/>
    <w:tmpl w:val="3A203296"/>
    <w:lvl w:ilvl="0" w:tplc="5FCC9CEA">
      <w:start w:val="1"/>
      <w:numFmt w:val="bullet"/>
      <w:lvlText w:val=""/>
      <w:lvlJc w:val="left"/>
      <w:pPr>
        <w:tabs>
          <w:tab w:val="num" w:pos="814"/>
        </w:tabs>
        <w:ind w:left="794" w:hanging="340"/>
      </w:pPr>
      <w:rPr>
        <w:rFonts w:ascii="Wingdings" w:hAnsi="Wingdings" w:hint="default"/>
        <w:sz w:val="24"/>
        <w:szCs w:val="24"/>
      </w:rPr>
    </w:lvl>
    <w:lvl w:ilvl="1" w:tplc="04090003" w:tentative="1">
      <w:start w:val="1"/>
      <w:numFmt w:val="bullet"/>
      <w:lvlText w:val="o"/>
      <w:lvlJc w:val="left"/>
      <w:pPr>
        <w:tabs>
          <w:tab w:val="num" w:pos="1894"/>
        </w:tabs>
        <w:ind w:left="1894" w:hanging="360"/>
      </w:pPr>
      <w:rPr>
        <w:rFonts w:ascii="Courier New" w:hAnsi="Courier New" w:cs="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cs="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cs="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31">
    <w:nsid w:val="49E17A06"/>
    <w:multiLevelType w:val="hybridMultilevel"/>
    <w:tmpl w:val="42A0586E"/>
    <w:lvl w:ilvl="0" w:tplc="DCB83DE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D0F0A60"/>
    <w:multiLevelType w:val="hybridMultilevel"/>
    <w:tmpl w:val="FE825A7E"/>
    <w:lvl w:ilvl="0" w:tplc="0409000F">
      <w:start w:val="1"/>
      <w:numFmt w:val="decimal"/>
      <w:pStyle w:val="a"/>
      <w:lvlText w:val="%1."/>
      <w:lvlJc w:val="left"/>
      <w:pPr>
        <w:ind w:left="643" w:hanging="360"/>
      </w:pPr>
      <w:rPr>
        <w:rFonts w:hint="default"/>
        <w:b/>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3">
    <w:nsid w:val="4E0F56BD"/>
    <w:multiLevelType w:val="hybridMultilevel"/>
    <w:tmpl w:val="FC9EE5FE"/>
    <w:lvl w:ilvl="0" w:tplc="19ECDB64">
      <w:start w:val="1"/>
      <w:numFmt w:val="bullet"/>
      <w:lvlText w:val=""/>
      <w:lvlJc w:val="left"/>
      <w:pPr>
        <w:tabs>
          <w:tab w:val="num" w:pos="908"/>
        </w:tabs>
        <w:ind w:left="908" w:hanging="454"/>
      </w:pPr>
      <w:rPr>
        <w:rFonts w:ascii="Symbol" w:hAnsi="Symbol" w:hint="default"/>
        <w:sz w:val="24"/>
        <w:szCs w:val="24"/>
      </w:rPr>
    </w:lvl>
    <w:lvl w:ilvl="1" w:tplc="BC0839BE">
      <w:start w:val="1"/>
      <w:numFmt w:val="arabicAbjad"/>
      <w:lvlText w:val="%2."/>
      <w:lvlJc w:val="left"/>
      <w:pPr>
        <w:tabs>
          <w:tab w:val="num" w:pos="2101"/>
        </w:tabs>
        <w:ind w:left="2101" w:hanging="567"/>
      </w:pPr>
      <w:rPr>
        <w:rFonts w:hint="default"/>
        <w:sz w:val="24"/>
        <w:szCs w:val="24"/>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cs="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cs="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34">
    <w:nsid w:val="4F65173F"/>
    <w:multiLevelType w:val="hybridMultilevel"/>
    <w:tmpl w:val="DBE0DF90"/>
    <w:lvl w:ilvl="0" w:tplc="E29E724A">
      <w:start w:val="1"/>
      <w:numFmt w:val="decimal"/>
      <w:lvlText w:val="%1-"/>
      <w:lvlJc w:val="left"/>
      <w:pPr>
        <w:tabs>
          <w:tab w:val="num" w:pos="794"/>
        </w:tabs>
        <w:ind w:left="79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1903BE6"/>
    <w:multiLevelType w:val="hybridMultilevel"/>
    <w:tmpl w:val="45868854"/>
    <w:lvl w:ilvl="0" w:tplc="BC0839BE">
      <w:start w:val="1"/>
      <w:numFmt w:val="arabicAbjad"/>
      <w:lvlText w:val="%1."/>
      <w:lvlJc w:val="left"/>
      <w:pPr>
        <w:tabs>
          <w:tab w:val="num" w:pos="1021"/>
        </w:tabs>
        <w:ind w:left="102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2430F99"/>
    <w:multiLevelType w:val="hybridMultilevel"/>
    <w:tmpl w:val="A18ABDF6"/>
    <w:lvl w:ilvl="0" w:tplc="25A6AEE8">
      <w:start w:val="1"/>
      <w:numFmt w:val="decimal"/>
      <w:lvlText w:val="%1-"/>
      <w:lvlJc w:val="left"/>
      <w:pPr>
        <w:tabs>
          <w:tab w:val="num" w:pos="700"/>
        </w:tabs>
        <w:ind w:left="70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57D5217"/>
    <w:multiLevelType w:val="hybridMultilevel"/>
    <w:tmpl w:val="761ED87A"/>
    <w:lvl w:ilvl="0" w:tplc="FD10D5C8">
      <w:start w:val="1"/>
      <w:numFmt w:val="decimal"/>
      <w:lvlText w:val="%1-"/>
      <w:lvlJc w:val="left"/>
      <w:pPr>
        <w:tabs>
          <w:tab w:val="num" w:pos="794"/>
        </w:tabs>
        <w:ind w:left="794" w:hanging="340"/>
      </w:pPr>
      <w:rPr>
        <w:rFonts w:hint="default"/>
      </w:rPr>
    </w:lvl>
    <w:lvl w:ilvl="1" w:tplc="5EDC82FA">
      <w:start w:val="3"/>
      <w:numFmt w:val="bullet"/>
      <w:lvlText w:val=""/>
      <w:lvlJc w:val="left"/>
      <w:pPr>
        <w:tabs>
          <w:tab w:val="num" w:pos="1755"/>
        </w:tabs>
        <w:ind w:left="1755" w:hanging="675"/>
      </w:pPr>
      <w:rPr>
        <w:rFonts w:ascii="Symbol" w:eastAsia="Times New Roman" w:hAnsi="Symbol" w:cs="Rateb lotus15"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E4B2C2C"/>
    <w:multiLevelType w:val="hybridMultilevel"/>
    <w:tmpl w:val="C084227E"/>
    <w:lvl w:ilvl="0" w:tplc="27BEF376">
      <w:numFmt w:val="bullet"/>
      <w:lvlText w:val="-"/>
      <w:lvlJc w:val="left"/>
      <w:pPr>
        <w:tabs>
          <w:tab w:val="num" w:pos="814"/>
        </w:tabs>
        <w:ind w:left="814" w:hanging="360"/>
      </w:pPr>
      <w:rPr>
        <w:rFonts w:ascii="Times New Roman" w:eastAsia="Times New Roman" w:hAnsi="Times New Roman" w:cs="Times New Roman" w:hint="default"/>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39">
    <w:nsid w:val="5F2B45CE"/>
    <w:multiLevelType w:val="hybridMultilevel"/>
    <w:tmpl w:val="DF0A2E6C"/>
    <w:lvl w:ilvl="0" w:tplc="89A403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08809AA"/>
    <w:multiLevelType w:val="hybridMultilevel"/>
    <w:tmpl w:val="ED8A82CC"/>
    <w:lvl w:ilvl="0" w:tplc="AE243C20">
      <w:start w:val="1"/>
      <w:numFmt w:val="bullet"/>
      <w:lvlText w:val=""/>
      <w:lvlJc w:val="left"/>
      <w:pPr>
        <w:tabs>
          <w:tab w:val="num" w:pos="794"/>
        </w:tabs>
        <w:ind w:left="794"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14259E4"/>
    <w:multiLevelType w:val="hybridMultilevel"/>
    <w:tmpl w:val="6CC6459E"/>
    <w:lvl w:ilvl="0" w:tplc="BC0839BE">
      <w:start w:val="1"/>
      <w:numFmt w:val="arabicAbjad"/>
      <w:lvlText w:val="%1."/>
      <w:lvlJc w:val="left"/>
      <w:pPr>
        <w:tabs>
          <w:tab w:val="num" w:pos="1287"/>
        </w:tabs>
        <w:ind w:left="1287" w:hanging="567"/>
      </w:pPr>
      <w:rPr>
        <w:rFonts w:hint="default"/>
      </w:rPr>
    </w:lvl>
    <w:lvl w:ilvl="1" w:tplc="04090019" w:tentative="1">
      <w:start w:val="1"/>
      <w:numFmt w:val="lowerLetter"/>
      <w:lvlText w:val="%2."/>
      <w:lvlJc w:val="left"/>
      <w:pPr>
        <w:tabs>
          <w:tab w:val="num" w:pos="1706"/>
        </w:tabs>
        <w:ind w:left="1706" w:hanging="360"/>
      </w:pPr>
    </w:lvl>
    <w:lvl w:ilvl="2" w:tplc="0409001B" w:tentative="1">
      <w:start w:val="1"/>
      <w:numFmt w:val="lowerRoman"/>
      <w:lvlText w:val="%3."/>
      <w:lvlJc w:val="right"/>
      <w:pPr>
        <w:tabs>
          <w:tab w:val="num" w:pos="2426"/>
        </w:tabs>
        <w:ind w:left="2426" w:hanging="180"/>
      </w:pPr>
    </w:lvl>
    <w:lvl w:ilvl="3" w:tplc="0409000F" w:tentative="1">
      <w:start w:val="1"/>
      <w:numFmt w:val="decimal"/>
      <w:lvlText w:val="%4."/>
      <w:lvlJc w:val="left"/>
      <w:pPr>
        <w:tabs>
          <w:tab w:val="num" w:pos="3146"/>
        </w:tabs>
        <w:ind w:left="3146" w:hanging="360"/>
      </w:pPr>
    </w:lvl>
    <w:lvl w:ilvl="4" w:tplc="04090019" w:tentative="1">
      <w:start w:val="1"/>
      <w:numFmt w:val="lowerLetter"/>
      <w:lvlText w:val="%5."/>
      <w:lvlJc w:val="left"/>
      <w:pPr>
        <w:tabs>
          <w:tab w:val="num" w:pos="3866"/>
        </w:tabs>
        <w:ind w:left="3866" w:hanging="360"/>
      </w:pPr>
    </w:lvl>
    <w:lvl w:ilvl="5" w:tplc="0409001B" w:tentative="1">
      <w:start w:val="1"/>
      <w:numFmt w:val="lowerRoman"/>
      <w:lvlText w:val="%6."/>
      <w:lvlJc w:val="right"/>
      <w:pPr>
        <w:tabs>
          <w:tab w:val="num" w:pos="4586"/>
        </w:tabs>
        <w:ind w:left="4586" w:hanging="180"/>
      </w:pPr>
    </w:lvl>
    <w:lvl w:ilvl="6" w:tplc="0409000F" w:tentative="1">
      <w:start w:val="1"/>
      <w:numFmt w:val="decimal"/>
      <w:lvlText w:val="%7."/>
      <w:lvlJc w:val="left"/>
      <w:pPr>
        <w:tabs>
          <w:tab w:val="num" w:pos="5306"/>
        </w:tabs>
        <w:ind w:left="5306" w:hanging="360"/>
      </w:pPr>
    </w:lvl>
    <w:lvl w:ilvl="7" w:tplc="04090019" w:tentative="1">
      <w:start w:val="1"/>
      <w:numFmt w:val="lowerLetter"/>
      <w:lvlText w:val="%8."/>
      <w:lvlJc w:val="left"/>
      <w:pPr>
        <w:tabs>
          <w:tab w:val="num" w:pos="6026"/>
        </w:tabs>
        <w:ind w:left="6026" w:hanging="360"/>
      </w:pPr>
    </w:lvl>
    <w:lvl w:ilvl="8" w:tplc="0409001B" w:tentative="1">
      <w:start w:val="1"/>
      <w:numFmt w:val="lowerRoman"/>
      <w:lvlText w:val="%9."/>
      <w:lvlJc w:val="right"/>
      <w:pPr>
        <w:tabs>
          <w:tab w:val="num" w:pos="6746"/>
        </w:tabs>
        <w:ind w:left="6746" w:hanging="180"/>
      </w:pPr>
    </w:lvl>
  </w:abstractNum>
  <w:abstractNum w:abstractNumId="42">
    <w:nsid w:val="64D874C8"/>
    <w:multiLevelType w:val="hybridMultilevel"/>
    <w:tmpl w:val="DBFA842A"/>
    <w:lvl w:ilvl="0" w:tplc="6B0C1E30">
      <w:start w:val="1"/>
      <w:numFmt w:val="decimal"/>
      <w:lvlText w:val="%1-"/>
      <w:lvlJc w:val="left"/>
      <w:pPr>
        <w:tabs>
          <w:tab w:val="num" w:pos="794"/>
        </w:tabs>
        <w:ind w:left="79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52B69F4"/>
    <w:multiLevelType w:val="hybridMultilevel"/>
    <w:tmpl w:val="5B14614C"/>
    <w:lvl w:ilvl="0" w:tplc="18C002E6">
      <w:start w:val="1"/>
      <w:numFmt w:val="decimal"/>
      <w:lvlText w:val="%1-"/>
      <w:lvlJc w:val="left"/>
      <w:pPr>
        <w:tabs>
          <w:tab w:val="num" w:pos="720"/>
        </w:tabs>
        <w:ind w:left="720" w:hanging="360"/>
      </w:pPr>
      <w:rPr>
        <w:rFonts w:hint="default"/>
      </w:rPr>
    </w:lvl>
    <w:lvl w:ilvl="1" w:tplc="584839C8">
      <w:start w:val="1"/>
      <w:numFmt w:val="bullet"/>
      <w:lvlText w:val="-"/>
      <w:lvlJc w:val="left"/>
      <w:pPr>
        <w:tabs>
          <w:tab w:val="num" w:pos="1440"/>
        </w:tabs>
        <w:ind w:left="1440" w:hanging="360"/>
      </w:pPr>
      <w:rPr>
        <w:rFonts w:ascii="Times New Roman" w:eastAsia="Times New Roman" w:hAnsi="Times New Roman" w:cs="Times New Roman" w:hint="default"/>
      </w:rPr>
    </w:lvl>
    <w:lvl w:ilvl="2" w:tplc="A38808F6">
      <w:start w:val="1"/>
      <w:numFmt w:val="arabicAbjad"/>
      <w:lvlText w:val="%3."/>
      <w:lvlJc w:val="left"/>
      <w:pPr>
        <w:tabs>
          <w:tab w:val="num" w:pos="794"/>
        </w:tabs>
        <w:ind w:left="794" w:hanging="340"/>
      </w:pPr>
      <w:rPr>
        <w:rFonts w:cs="Rateb lotus15" w:hint="cs"/>
        <w:sz w:val="28"/>
        <w:szCs w:val="28"/>
      </w:rPr>
    </w:lvl>
    <w:lvl w:ilvl="3" w:tplc="80060982">
      <w:start w:val="1"/>
      <w:numFmt w:val="bullet"/>
      <w:lvlText w:val=""/>
      <w:lvlJc w:val="left"/>
      <w:pPr>
        <w:tabs>
          <w:tab w:val="num" w:pos="2860"/>
        </w:tabs>
        <w:ind w:left="2860" w:hanging="340"/>
      </w:pPr>
      <w:rPr>
        <w:rFonts w:ascii="Symbol" w:hAnsi="Symbol" w:hint="default"/>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5BD4C8B"/>
    <w:multiLevelType w:val="hybridMultilevel"/>
    <w:tmpl w:val="2FDC5C7E"/>
    <w:lvl w:ilvl="0" w:tplc="3D08A7C2">
      <w:start w:val="1"/>
      <w:numFmt w:val="arabicAlpha"/>
      <w:lvlText w:val="%1-"/>
      <w:lvlJc w:val="left"/>
      <w:pPr>
        <w:tabs>
          <w:tab w:val="num" w:pos="643"/>
        </w:tabs>
        <w:ind w:left="643" w:hanging="360"/>
      </w:pPr>
      <w:rPr>
        <w:rFonts w:hint="default"/>
        <w:b/>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45">
    <w:nsid w:val="667C7F42"/>
    <w:multiLevelType w:val="hybridMultilevel"/>
    <w:tmpl w:val="CA5E0598"/>
    <w:lvl w:ilvl="0" w:tplc="0832D0C6">
      <w:start w:val="1"/>
      <w:numFmt w:val="bullet"/>
      <w:lvlText w:val=""/>
      <w:lvlJc w:val="left"/>
      <w:pPr>
        <w:tabs>
          <w:tab w:val="num" w:pos="794"/>
        </w:tabs>
        <w:ind w:left="794" w:hanging="34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6B7547E"/>
    <w:multiLevelType w:val="hybridMultilevel"/>
    <w:tmpl w:val="6B04F398"/>
    <w:lvl w:ilvl="0" w:tplc="FD10D5C8">
      <w:start w:val="1"/>
      <w:numFmt w:val="decimal"/>
      <w:lvlText w:val="%1-"/>
      <w:lvlJc w:val="left"/>
      <w:pPr>
        <w:tabs>
          <w:tab w:val="num" w:pos="794"/>
        </w:tabs>
        <w:ind w:left="79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7870413"/>
    <w:multiLevelType w:val="hybridMultilevel"/>
    <w:tmpl w:val="C8EA3702"/>
    <w:lvl w:ilvl="0" w:tplc="12B026E0">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7FB620D"/>
    <w:multiLevelType w:val="hybridMultilevel"/>
    <w:tmpl w:val="BD005F36"/>
    <w:lvl w:ilvl="0" w:tplc="5C386C24">
      <w:start w:val="1"/>
      <w:numFmt w:val="arabicAbjad"/>
      <w:lvlText w:val="%1."/>
      <w:lvlJc w:val="left"/>
      <w:pPr>
        <w:tabs>
          <w:tab w:val="num" w:pos="794"/>
        </w:tabs>
        <w:ind w:left="794" w:hanging="340"/>
      </w:pPr>
      <w:rPr>
        <w:rFonts w:cs="Rateb lotus15" w:hint="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A0F0879"/>
    <w:multiLevelType w:val="hybridMultilevel"/>
    <w:tmpl w:val="4D18E8D0"/>
    <w:lvl w:ilvl="0" w:tplc="3634CDB6">
      <w:start w:val="1"/>
      <w:numFmt w:val="decimal"/>
      <w:lvlText w:val="%1-"/>
      <w:lvlJc w:val="left"/>
      <w:pPr>
        <w:tabs>
          <w:tab w:val="num" w:pos="720"/>
        </w:tabs>
        <w:ind w:left="720" w:hanging="360"/>
      </w:pPr>
      <w:rPr>
        <w:rFonts w:hint="default"/>
      </w:rPr>
    </w:lvl>
    <w:lvl w:ilvl="1" w:tplc="F4BC7CFC">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A5A4FE2"/>
    <w:multiLevelType w:val="hybridMultilevel"/>
    <w:tmpl w:val="AC90B50C"/>
    <w:lvl w:ilvl="0" w:tplc="27BEF3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B087334"/>
    <w:multiLevelType w:val="hybridMultilevel"/>
    <w:tmpl w:val="E51E6520"/>
    <w:lvl w:ilvl="0" w:tplc="AE243C20">
      <w:start w:val="1"/>
      <w:numFmt w:val="bullet"/>
      <w:lvlText w:val=""/>
      <w:lvlJc w:val="left"/>
      <w:pPr>
        <w:tabs>
          <w:tab w:val="num" w:pos="794"/>
        </w:tabs>
        <w:ind w:left="794"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B44592C"/>
    <w:multiLevelType w:val="hybridMultilevel"/>
    <w:tmpl w:val="7AA48196"/>
    <w:lvl w:ilvl="0" w:tplc="7C729D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C455F26"/>
    <w:multiLevelType w:val="hybridMultilevel"/>
    <w:tmpl w:val="22E27F04"/>
    <w:lvl w:ilvl="0" w:tplc="E29E724A">
      <w:start w:val="1"/>
      <w:numFmt w:val="decimal"/>
      <w:lvlText w:val="%1-"/>
      <w:lvlJc w:val="left"/>
      <w:pPr>
        <w:tabs>
          <w:tab w:val="num" w:pos="794"/>
        </w:tabs>
        <w:ind w:left="79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05D7575"/>
    <w:multiLevelType w:val="hybridMultilevel"/>
    <w:tmpl w:val="7C569668"/>
    <w:lvl w:ilvl="0" w:tplc="A76A38F2">
      <w:start w:val="1"/>
      <w:numFmt w:val="arabicAlpha"/>
      <w:lvlText w:val="%1-"/>
      <w:lvlJc w:val="left"/>
      <w:pPr>
        <w:tabs>
          <w:tab w:val="num" w:pos="761"/>
        </w:tabs>
        <w:ind w:left="761" w:hanging="555"/>
      </w:pPr>
      <w:rPr>
        <w:rFonts w:ascii="Times New Roman" w:eastAsia="Times New Roman" w:hAnsi="Times New Roman" w:cs="Times New Roman"/>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55">
    <w:nsid w:val="71133165"/>
    <w:multiLevelType w:val="hybridMultilevel"/>
    <w:tmpl w:val="0E180EAA"/>
    <w:lvl w:ilvl="0" w:tplc="315AB3F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73BE0855"/>
    <w:multiLevelType w:val="hybridMultilevel"/>
    <w:tmpl w:val="9E64099E"/>
    <w:lvl w:ilvl="0" w:tplc="0832D0C6">
      <w:start w:val="1"/>
      <w:numFmt w:val="bullet"/>
      <w:lvlText w:val=""/>
      <w:lvlJc w:val="left"/>
      <w:pPr>
        <w:tabs>
          <w:tab w:val="num" w:pos="794"/>
        </w:tabs>
        <w:ind w:left="794" w:hanging="340"/>
      </w:pPr>
      <w:rPr>
        <w:rFonts w:ascii="Symbol" w:hAnsi="Symbol" w:hint="default"/>
        <w:sz w:val="24"/>
        <w:szCs w:val="24"/>
      </w:rPr>
    </w:lvl>
    <w:lvl w:ilvl="1" w:tplc="584839C8">
      <w:start w:val="1"/>
      <w:numFmt w:val="bullet"/>
      <w:lvlText w:val="-"/>
      <w:lvlJc w:val="left"/>
      <w:pPr>
        <w:tabs>
          <w:tab w:val="num" w:pos="1440"/>
        </w:tabs>
        <w:ind w:left="1440" w:hanging="360"/>
      </w:pPr>
      <w:rPr>
        <w:rFonts w:ascii="Times New Roman" w:eastAsia="Times New Roman" w:hAnsi="Times New Roman" w:cs="Times New Roman" w:hint="default"/>
      </w:rPr>
    </w:lvl>
    <w:lvl w:ilvl="2" w:tplc="A38808F6">
      <w:start w:val="1"/>
      <w:numFmt w:val="arabicAbjad"/>
      <w:lvlText w:val="%3."/>
      <w:lvlJc w:val="left"/>
      <w:pPr>
        <w:tabs>
          <w:tab w:val="num" w:pos="794"/>
        </w:tabs>
        <w:ind w:left="794" w:hanging="340"/>
      </w:pPr>
      <w:rPr>
        <w:rFonts w:cs="Rateb lotus15" w:hint="cs"/>
        <w:sz w:val="28"/>
        <w:szCs w:val="28"/>
      </w:rPr>
    </w:lvl>
    <w:lvl w:ilvl="3" w:tplc="80060982">
      <w:start w:val="1"/>
      <w:numFmt w:val="bullet"/>
      <w:lvlText w:val=""/>
      <w:lvlJc w:val="left"/>
      <w:pPr>
        <w:tabs>
          <w:tab w:val="num" w:pos="2860"/>
        </w:tabs>
        <w:ind w:left="2860" w:hanging="340"/>
      </w:pPr>
      <w:rPr>
        <w:rFonts w:ascii="Symbol" w:hAnsi="Symbol" w:hint="default"/>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8EA70C2"/>
    <w:multiLevelType w:val="hybridMultilevel"/>
    <w:tmpl w:val="033438A6"/>
    <w:lvl w:ilvl="0" w:tplc="5C386C24">
      <w:start w:val="1"/>
      <w:numFmt w:val="arabicAbjad"/>
      <w:lvlText w:val="%1."/>
      <w:lvlJc w:val="left"/>
      <w:pPr>
        <w:tabs>
          <w:tab w:val="num" w:pos="794"/>
        </w:tabs>
        <w:ind w:left="794" w:hanging="340"/>
      </w:pPr>
      <w:rPr>
        <w:rFonts w:cs="Rateb lotus15" w:hint="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AF67E7D"/>
    <w:multiLevelType w:val="hybridMultilevel"/>
    <w:tmpl w:val="94A27A7E"/>
    <w:lvl w:ilvl="0" w:tplc="200CAC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7E83368D"/>
    <w:multiLevelType w:val="hybridMultilevel"/>
    <w:tmpl w:val="225EED48"/>
    <w:lvl w:ilvl="0" w:tplc="676AC528">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E8E4F8B"/>
    <w:multiLevelType w:val="hybridMultilevel"/>
    <w:tmpl w:val="7690FBCA"/>
    <w:lvl w:ilvl="0" w:tplc="BC0839BE">
      <w:start w:val="1"/>
      <w:numFmt w:val="arabicAbjad"/>
      <w:lvlText w:val="%1."/>
      <w:lvlJc w:val="left"/>
      <w:pPr>
        <w:tabs>
          <w:tab w:val="num" w:pos="1287"/>
        </w:tabs>
        <w:ind w:left="1287" w:hanging="567"/>
      </w:pPr>
      <w:rPr>
        <w:rFonts w:hint="default"/>
      </w:rPr>
    </w:lvl>
    <w:lvl w:ilvl="1" w:tplc="04090019" w:tentative="1">
      <w:start w:val="1"/>
      <w:numFmt w:val="lowerLetter"/>
      <w:lvlText w:val="%2."/>
      <w:lvlJc w:val="left"/>
      <w:pPr>
        <w:tabs>
          <w:tab w:val="num" w:pos="1706"/>
        </w:tabs>
        <w:ind w:left="1706" w:hanging="360"/>
      </w:pPr>
    </w:lvl>
    <w:lvl w:ilvl="2" w:tplc="0409001B" w:tentative="1">
      <w:start w:val="1"/>
      <w:numFmt w:val="lowerRoman"/>
      <w:lvlText w:val="%3."/>
      <w:lvlJc w:val="right"/>
      <w:pPr>
        <w:tabs>
          <w:tab w:val="num" w:pos="2426"/>
        </w:tabs>
        <w:ind w:left="2426" w:hanging="180"/>
      </w:pPr>
    </w:lvl>
    <w:lvl w:ilvl="3" w:tplc="0409000F" w:tentative="1">
      <w:start w:val="1"/>
      <w:numFmt w:val="decimal"/>
      <w:lvlText w:val="%4."/>
      <w:lvlJc w:val="left"/>
      <w:pPr>
        <w:tabs>
          <w:tab w:val="num" w:pos="3146"/>
        </w:tabs>
        <w:ind w:left="3146" w:hanging="360"/>
      </w:pPr>
    </w:lvl>
    <w:lvl w:ilvl="4" w:tplc="04090019" w:tentative="1">
      <w:start w:val="1"/>
      <w:numFmt w:val="lowerLetter"/>
      <w:lvlText w:val="%5."/>
      <w:lvlJc w:val="left"/>
      <w:pPr>
        <w:tabs>
          <w:tab w:val="num" w:pos="3866"/>
        </w:tabs>
        <w:ind w:left="3866" w:hanging="360"/>
      </w:pPr>
    </w:lvl>
    <w:lvl w:ilvl="5" w:tplc="0409001B" w:tentative="1">
      <w:start w:val="1"/>
      <w:numFmt w:val="lowerRoman"/>
      <w:lvlText w:val="%6."/>
      <w:lvlJc w:val="right"/>
      <w:pPr>
        <w:tabs>
          <w:tab w:val="num" w:pos="4586"/>
        </w:tabs>
        <w:ind w:left="4586" w:hanging="180"/>
      </w:pPr>
    </w:lvl>
    <w:lvl w:ilvl="6" w:tplc="0409000F" w:tentative="1">
      <w:start w:val="1"/>
      <w:numFmt w:val="decimal"/>
      <w:lvlText w:val="%7."/>
      <w:lvlJc w:val="left"/>
      <w:pPr>
        <w:tabs>
          <w:tab w:val="num" w:pos="5306"/>
        </w:tabs>
        <w:ind w:left="5306" w:hanging="360"/>
      </w:pPr>
    </w:lvl>
    <w:lvl w:ilvl="7" w:tplc="04090019" w:tentative="1">
      <w:start w:val="1"/>
      <w:numFmt w:val="lowerLetter"/>
      <w:lvlText w:val="%8."/>
      <w:lvlJc w:val="left"/>
      <w:pPr>
        <w:tabs>
          <w:tab w:val="num" w:pos="6026"/>
        </w:tabs>
        <w:ind w:left="6026" w:hanging="360"/>
      </w:pPr>
    </w:lvl>
    <w:lvl w:ilvl="8" w:tplc="0409001B" w:tentative="1">
      <w:start w:val="1"/>
      <w:numFmt w:val="lowerRoman"/>
      <w:lvlText w:val="%9."/>
      <w:lvlJc w:val="right"/>
      <w:pPr>
        <w:tabs>
          <w:tab w:val="num" w:pos="6746"/>
        </w:tabs>
        <w:ind w:left="6746" w:hanging="180"/>
      </w:pPr>
    </w:lvl>
  </w:abstractNum>
  <w:abstractNum w:abstractNumId="61">
    <w:nsid w:val="7F704B03"/>
    <w:multiLevelType w:val="hybridMultilevel"/>
    <w:tmpl w:val="07C68FDA"/>
    <w:lvl w:ilvl="0" w:tplc="80060982">
      <w:start w:val="1"/>
      <w:numFmt w:val="bullet"/>
      <w:lvlText w:val=""/>
      <w:lvlJc w:val="left"/>
      <w:pPr>
        <w:tabs>
          <w:tab w:val="num" w:pos="794"/>
        </w:tabs>
        <w:ind w:left="794" w:hanging="34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FB51EC2"/>
    <w:multiLevelType w:val="hybridMultilevel"/>
    <w:tmpl w:val="6C601490"/>
    <w:lvl w:ilvl="0" w:tplc="AAAAC3B8">
      <w:start w:val="1"/>
      <w:numFmt w:val="bullet"/>
      <w:lvlText w:val=""/>
      <w:lvlJc w:val="left"/>
      <w:pPr>
        <w:tabs>
          <w:tab w:val="num" w:pos="794"/>
        </w:tabs>
        <w:ind w:left="794" w:hanging="34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39"/>
  </w:num>
  <w:num w:numId="3">
    <w:abstractNumId w:val="55"/>
  </w:num>
  <w:num w:numId="4">
    <w:abstractNumId w:val="11"/>
  </w:num>
  <w:num w:numId="5">
    <w:abstractNumId w:val="34"/>
  </w:num>
  <w:num w:numId="6">
    <w:abstractNumId w:val="10"/>
  </w:num>
  <w:num w:numId="7">
    <w:abstractNumId w:val="53"/>
  </w:num>
  <w:num w:numId="8">
    <w:abstractNumId w:val="9"/>
  </w:num>
  <w:num w:numId="9">
    <w:abstractNumId w:val="14"/>
  </w:num>
  <w:num w:numId="10">
    <w:abstractNumId w:val="50"/>
  </w:num>
  <w:num w:numId="11">
    <w:abstractNumId w:val="42"/>
  </w:num>
  <w:num w:numId="12">
    <w:abstractNumId w:val="62"/>
  </w:num>
  <w:num w:numId="13">
    <w:abstractNumId w:val="22"/>
  </w:num>
  <w:num w:numId="14">
    <w:abstractNumId w:val="2"/>
  </w:num>
  <w:num w:numId="15">
    <w:abstractNumId w:val="1"/>
  </w:num>
  <w:num w:numId="16">
    <w:abstractNumId w:val="30"/>
  </w:num>
  <w:num w:numId="17">
    <w:abstractNumId w:val="38"/>
  </w:num>
  <w:num w:numId="18">
    <w:abstractNumId w:val="44"/>
    <w:lvlOverride w:ilvl="0">
      <w:startOverride w:val="1"/>
    </w:lvlOverride>
  </w:num>
  <w:num w:numId="19">
    <w:abstractNumId w:val="44"/>
    <w:lvlOverride w:ilvl="0">
      <w:startOverride w:val="1"/>
    </w:lvlOverride>
  </w:num>
  <w:num w:numId="20">
    <w:abstractNumId w:val="5"/>
  </w:num>
  <w:num w:numId="21">
    <w:abstractNumId w:val="43"/>
  </w:num>
  <w:num w:numId="22">
    <w:abstractNumId w:val="54"/>
  </w:num>
  <w:num w:numId="23">
    <w:abstractNumId w:val="49"/>
  </w:num>
  <w:num w:numId="24">
    <w:abstractNumId w:val="36"/>
  </w:num>
  <w:num w:numId="25">
    <w:abstractNumId w:val="8"/>
  </w:num>
  <w:num w:numId="26">
    <w:abstractNumId w:val="41"/>
  </w:num>
  <w:num w:numId="27">
    <w:abstractNumId w:val="12"/>
  </w:num>
  <w:num w:numId="28">
    <w:abstractNumId w:val="0"/>
  </w:num>
  <w:num w:numId="29">
    <w:abstractNumId w:val="4"/>
  </w:num>
  <w:num w:numId="30">
    <w:abstractNumId w:val="35"/>
  </w:num>
  <w:num w:numId="31">
    <w:abstractNumId w:val="51"/>
  </w:num>
  <w:num w:numId="32">
    <w:abstractNumId w:val="40"/>
  </w:num>
  <w:num w:numId="33">
    <w:abstractNumId w:val="26"/>
  </w:num>
  <w:num w:numId="34">
    <w:abstractNumId w:val="7"/>
  </w:num>
  <w:num w:numId="35">
    <w:abstractNumId w:val="17"/>
  </w:num>
  <w:num w:numId="36">
    <w:abstractNumId w:val="60"/>
  </w:num>
  <w:num w:numId="37">
    <w:abstractNumId w:val="33"/>
  </w:num>
  <w:num w:numId="38">
    <w:abstractNumId w:val="29"/>
  </w:num>
  <w:num w:numId="39">
    <w:abstractNumId w:val="13"/>
  </w:num>
  <w:num w:numId="40">
    <w:abstractNumId w:val="61"/>
  </w:num>
  <w:num w:numId="41">
    <w:abstractNumId w:val="28"/>
  </w:num>
  <w:num w:numId="42">
    <w:abstractNumId w:val="56"/>
  </w:num>
  <w:num w:numId="43">
    <w:abstractNumId w:val="6"/>
  </w:num>
  <w:num w:numId="44">
    <w:abstractNumId w:val="18"/>
  </w:num>
  <w:num w:numId="45">
    <w:abstractNumId w:val="57"/>
  </w:num>
  <w:num w:numId="46">
    <w:abstractNumId w:val="23"/>
  </w:num>
  <w:num w:numId="47">
    <w:abstractNumId w:val="15"/>
  </w:num>
  <w:num w:numId="48">
    <w:abstractNumId w:val="48"/>
  </w:num>
  <w:num w:numId="49">
    <w:abstractNumId w:val="16"/>
  </w:num>
  <w:num w:numId="50">
    <w:abstractNumId w:val="52"/>
  </w:num>
  <w:num w:numId="51">
    <w:abstractNumId w:val="31"/>
  </w:num>
  <w:num w:numId="52">
    <w:abstractNumId w:val="58"/>
  </w:num>
  <w:num w:numId="53">
    <w:abstractNumId w:val="25"/>
  </w:num>
  <w:num w:numId="54">
    <w:abstractNumId w:val="59"/>
  </w:num>
  <w:num w:numId="55">
    <w:abstractNumId w:val="19"/>
  </w:num>
  <w:num w:numId="56">
    <w:abstractNumId w:val="37"/>
  </w:num>
  <w:num w:numId="57">
    <w:abstractNumId w:val="46"/>
  </w:num>
  <w:num w:numId="58">
    <w:abstractNumId w:val="3"/>
  </w:num>
  <w:num w:numId="59">
    <w:abstractNumId w:val="20"/>
  </w:num>
  <w:num w:numId="60">
    <w:abstractNumId w:val="45"/>
  </w:num>
  <w:num w:numId="61">
    <w:abstractNumId w:val="21"/>
  </w:num>
  <w:num w:numId="62">
    <w:abstractNumId w:val="44"/>
    <w:lvlOverride w:ilvl="0">
      <w:startOverride w:val="1"/>
    </w:lvlOverride>
  </w:num>
  <w:num w:numId="63">
    <w:abstractNumId w:val="44"/>
    <w:lvlOverride w:ilvl="0">
      <w:startOverride w:val="1"/>
    </w:lvlOverride>
  </w:num>
  <w:num w:numId="64">
    <w:abstractNumId w:val="44"/>
    <w:lvlOverride w:ilvl="0">
      <w:startOverride w:val="1"/>
    </w:lvlOverride>
  </w:num>
  <w:num w:numId="65">
    <w:abstractNumId w:val="44"/>
    <w:lvlOverride w:ilvl="0">
      <w:startOverride w:val="1"/>
    </w:lvlOverride>
  </w:num>
  <w:num w:numId="66">
    <w:abstractNumId w:val="44"/>
    <w:lvlOverride w:ilvl="0">
      <w:startOverride w:val="1"/>
    </w:lvlOverride>
  </w:num>
  <w:num w:numId="67">
    <w:abstractNumId w:val="44"/>
    <w:lvlOverride w:ilvl="0">
      <w:startOverride w:val="1"/>
    </w:lvlOverride>
  </w:num>
  <w:num w:numId="68">
    <w:abstractNumId w:val="32"/>
  </w:num>
  <w:num w:numId="69">
    <w:abstractNumId w:val="27"/>
  </w:num>
  <w:num w:numId="70">
    <w:abstractNumId w:val="24"/>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hideSpellingErrors/>
  <w:defaultTabStop w:val="720"/>
  <w:evenAndOddHeaders/>
  <w:characterSpacingControl w:val="doNotCompress"/>
  <w:hdrShapeDefaults>
    <o:shapedefaults v:ext="edit" spidmax="15362">
      <o:colormenu v:ext="edit" fillcolor="none [3052]"/>
    </o:shapedefaults>
  </w:hdrShapeDefaults>
  <w:footnotePr>
    <w:footnote w:id="0"/>
    <w:footnote w:id="1"/>
  </w:footnotePr>
  <w:endnotePr>
    <w:endnote w:id="0"/>
    <w:endnote w:id="1"/>
  </w:endnotePr>
  <w:compat/>
  <w:rsids>
    <w:rsidRoot w:val="00B61300"/>
    <w:rsid w:val="00093957"/>
    <w:rsid w:val="000E15BB"/>
    <w:rsid w:val="000F3438"/>
    <w:rsid w:val="00121259"/>
    <w:rsid w:val="00184733"/>
    <w:rsid w:val="001879C7"/>
    <w:rsid w:val="001B46D3"/>
    <w:rsid w:val="001E77B9"/>
    <w:rsid w:val="001F3E23"/>
    <w:rsid w:val="001F47A9"/>
    <w:rsid w:val="00287A23"/>
    <w:rsid w:val="002F449C"/>
    <w:rsid w:val="003161FE"/>
    <w:rsid w:val="003571C1"/>
    <w:rsid w:val="003A28B7"/>
    <w:rsid w:val="004458F0"/>
    <w:rsid w:val="00447E35"/>
    <w:rsid w:val="00456A0D"/>
    <w:rsid w:val="004A41DA"/>
    <w:rsid w:val="00580FE2"/>
    <w:rsid w:val="005C59CD"/>
    <w:rsid w:val="005D6D77"/>
    <w:rsid w:val="006B008E"/>
    <w:rsid w:val="00702991"/>
    <w:rsid w:val="00756D8B"/>
    <w:rsid w:val="007658C0"/>
    <w:rsid w:val="00796FD6"/>
    <w:rsid w:val="008038F7"/>
    <w:rsid w:val="00805FA2"/>
    <w:rsid w:val="00834115"/>
    <w:rsid w:val="008C1809"/>
    <w:rsid w:val="00A25743"/>
    <w:rsid w:val="00A26853"/>
    <w:rsid w:val="00B06F27"/>
    <w:rsid w:val="00B15B1A"/>
    <w:rsid w:val="00B61300"/>
    <w:rsid w:val="00BE4519"/>
    <w:rsid w:val="00CC3B8D"/>
    <w:rsid w:val="00D94531"/>
    <w:rsid w:val="00E53746"/>
    <w:rsid w:val="00E71513"/>
    <w:rsid w:val="00EB0796"/>
    <w:rsid w:val="00EE71BA"/>
    <w:rsid w:val="00EF2096"/>
    <w:rsid w:val="00EF4E03"/>
    <w:rsid w:val="00F42D5E"/>
    <w:rsid w:val="00FB5270"/>
    <w:rsid w:val="00FB7B47"/>
    <w:rsid w:val="00FF49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15362">
      <o:colormenu v:ext="edit" fill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130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رئيسي 1"/>
    <w:basedOn w:val="Normal"/>
    <w:link w:val="1Char"/>
    <w:qFormat/>
    <w:rsid w:val="00B61300"/>
    <w:pPr>
      <w:jc w:val="center"/>
    </w:pPr>
    <w:rPr>
      <w:rFonts w:ascii="Hacen Liner Print-out" w:hAnsi="Hacen Liner Print-out" w:cs="Hacen Liner Print-out"/>
      <w:b/>
      <w:bCs/>
      <w:color w:val="000000"/>
      <w:sz w:val="32"/>
      <w:szCs w:val="32"/>
    </w:rPr>
  </w:style>
  <w:style w:type="character" w:customStyle="1" w:styleId="1Char">
    <w:name w:val="رئيسي 1 Char"/>
    <w:basedOn w:val="DefaultParagraphFont"/>
    <w:link w:val="1"/>
    <w:rsid w:val="00B61300"/>
    <w:rPr>
      <w:rFonts w:ascii="Hacen Liner Print-out" w:eastAsia="Times New Roman" w:hAnsi="Hacen Liner Print-out" w:cs="Hacen Liner Print-out"/>
      <w:b/>
      <w:bCs/>
      <w:color w:val="000000"/>
      <w:sz w:val="32"/>
      <w:szCs w:val="32"/>
    </w:rPr>
  </w:style>
  <w:style w:type="table" w:styleId="TableGrid">
    <w:name w:val="Table Grid"/>
    <w:basedOn w:val="TableNormal"/>
    <w:rsid w:val="0083411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العنوان"/>
    <w:basedOn w:val="Normal"/>
    <w:rsid w:val="00834115"/>
    <w:pPr>
      <w:spacing w:before="240"/>
      <w:jc w:val="lowKashida"/>
    </w:pPr>
    <w:rPr>
      <w:rFonts w:cs="AGA Juhyna Regular"/>
      <w:b/>
      <w:szCs w:val="32"/>
    </w:rPr>
  </w:style>
  <w:style w:type="paragraph" w:styleId="EndnoteText">
    <w:name w:val="endnote text"/>
    <w:basedOn w:val="Normal"/>
    <w:link w:val="EndnoteTextChar"/>
    <w:semiHidden/>
    <w:rsid w:val="00834115"/>
    <w:rPr>
      <w:sz w:val="20"/>
      <w:szCs w:val="20"/>
    </w:rPr>
  </w:style>
  <w:style w:type="character" w:customStyle="1" w:styleId="EndnoteTextChar">
    <w:name w:val="Endnote Text Char"/>
    <w:basedOn w:val="DefaultParagraphFont"/>
    <w:link w:val="EndnoteText"/>
    <w:semiHidden/>
    <w:rsid w:val="00834115"/>
    <w:rPr>
      <w:rFonts w:ascii="Times New Roman" w:eastAsia="Times New Roman" w:hAnsi="Times New Roman" w:cs="Times New Roman"/>
      <w:sz w:val="20"/>
      <w:szCs w:val="20"/>
    </w:rPr>
  </w:style>
  <w:style w:type="character" w:styleId="EndnoteReference">
    <w:name w:val="endnote reference"/>
    <w:basedOn w:val="DefaultParagraphFont"/>
    <w:semiHidden/>
    <w:rsid w:val="00834115"/>
    <w:rPr>
      <w:vertAlign w:val="superscript"/>
    </w:rPr>
  </w:style>
  <w:style w:type="paragraph" w:customStyle="1" w:styleId="a1">
    <w:name w:val="رئيسي"/>
    <w:basedOn w:val="Normal"/>
    <w:link w:val="Char"/>
    <w:rsid w:val="00834115"/>
    <w:pPr>
      <w:spacing w:before="120" w:line="230" w:lineRule="auto"/>
      <w:jc w:val="center"/>
    </w:pPr>
    <w:rPr>
      <w:rFonts w:ascii="Hacen Liner Print-out" w:hAnsi="Hacen Liner Print-out" w:cs="Hacen Liner Print-out"/>
      <w:b/>
      <w:bCs/>
      <w:color w:val="000000"/>
      <w:sz w:val="32"/>
      <w:szCs w:val="32"/>
    </w:rPr>
  </w:style>
  <w:style w:type="character" w:customStyle="1" w:styleId="Char">
    <w:name w:val="رئيسي Char"/>
    <w:basedOn w:val="DefaultParagraphFont"/>
    <w:link w:val="a1"/>
    <w:rsid w:val="00834115"/>
    <w:rPr>
      <w:rFonts w:ascii="Hacen Liner Print-out" w:eastAsia="Times New Roman" w:hAnsi="Hacen Liner Print-out" w:cs="Hacen Liner Print-out"/>
      <w:b/>
      <w:bCs/>
      <w:color w:val="000000"/>
      <w:sz w:val="32"/>
      <w:szCs w:val="32"/>
    </w:rPr>
  </w:style>
  <w:style w:type="paragraph" w:customStyle="1" w:styleId="a2">
    <w:name w:val="جانبي"/>
    <w:basedOn w:val="Normal"/>
    <w:link w:val="Char0"/>
    <w:rsid w:val="00834115"/>
    <w:pPr>
      <w:spacing w:before="120" w:line="230" w:lineRule="auto"/>
      <w:ind w:firstLine="454"/>
      <w:jc w:val="lowKashida"/>
    </w:pPr>
    <w:rPr>
      <w:rFonts w:ascii="Hacen Liner Print-out" w:hAnsi="Hacen Liner Print-out" w:cs="Hacen Liner Print-out"/>
      <w:bCs/>
    </w:rPr>
  </w:style>
  <w:style w:type="paragraph" w:customStyle="1" w:styleId="a">
    <w:name w:val="جانبي برقم"/>
    <w:basedOn w:val="Normal"/>
    <w:link w:val="Char1"/>
    <w:qFormat/>
    <w:rsid w:val="00834115"/>
    <w:pPr>
      <w:numPr>
        <w:numId w:val="68"/>
      </w:numPr>
      <w:spacing w:before="120" w:line="216" w:lineRule="auto"/>
      <w:jc w:val="lowKashida"/>
    </w:pPr>
    <w:rPr>
      <w:rFonts w:ascii="Hacen Liner Print-out" w:hAnsi="Hacen Liner Print-out" w:cs="Hacen Liner Print-out"/>
      <w:b/>
      <w:bCs/>
      <w:szCs w:val="28"/>
    </w:rPr>
  </w:style>
  <w:style w:type="character" w:customStyle="1" w:styleId="Char0">
    <w:name w:val="جانبي Char"/>
    <w:basedOn w:val="DefaultParagraphFont"/>
    <w:link w:val="a2"/>
    <w:rsid w:val="00834115"/>
    <w:rPr>
      <w:rFonts w:ascii="Hacen Liner Print-out" w:eastAsia="Times New Roman" w:hAnsi="Hacen Liner Print-out" w:cs="Hacen Liner Print-out"/>
      <w:bCs/>
      <w:sz w:val="24"/>
      <w:szCs w:val="24"/>
    </w:rPr>
  </w:style>
  <w:style w:type="character" w:customStyle="1" w:styleId="Char1">
    <w:name w:val="جانبي برقم Char"/>
    <w:basedOn w:val="DefaultParagraphFont"/>
    <w:link w:val="a"/>
    <w:rsid w:val="00834115"/>
    <w:rPr>
      <w:rFonts w:ascii="Hacen Liner Print-out" w:eastAsia="Times New Roman" w:hAnsi="Hacen Liner Print-out" w:cs="Hacen Liner Print-out"/>
      <w:b/>
      <w:bCs/>
      <w:sz w:val="24"/>
      <w:szCs w:val="28"/>
    </w:rPr>
  </w:style>
  <w:style w:type="paragraph" w:styleId="BalloonText">
    <w:name w:val="Balloon Text"/>
    <w:basedOn w:val="Normal"/>
    <w:link w:val="BalloonTextChar"/>
    <w:uiPriority w:val="99"/>
    <w:semiHidden/>
    <w:unhideWhenUsed/>
    <w:rsid w:val="00834115"/>
    <w:rPr>
      <w:rFonts w:ascii="Tahoma" w:hAnsi="Tahoma" w:cs="Tahoma"/>
      <w:sz w:val="16"/>
      <w:szCs w:val="16"/>
    </w:rPr>
  </w:style>
  <w:style w:type="character" w:customStyle="1" w:styleId="BalloonTextChar">
    <w:name w:val="Balloon Text Char"/>
    <w:basedOn w:val="DefaultParagraphFont"/>
    <w:link w:val="BalloonText"/>
    <w:uiPriority w:val="99"/>
    <w:semiHidden/>
    <w:rsid w:val="00834115"/>
    <w:rPr>
      <w:rFonts w:ascii="Tahoma" w:eastAsia="Times New Roman" w:hAnsi="Tahoma" w:cs="Tahoma"/>
      <w:sz w:val="16"/>
      <w:szCs w:val="16"/>
    </w:rPr>
  </w:style>
  <w:style w:type="paragraph" w:styleId="Header">
    <w:name w:val="header"/>
    <w:basedOn w:val="Normal"/>
    <w:link w:val="HeaderChar"/>
    <w:uiPriority w:val="99"/>
    <w:unhideWhenUsed/>
    <w:rsid w:val="00834115"/>
    <w:pPr>
      <w:tabs>
        <w:tab w:val="center" w:pos="4153"/>
        <w:tab w:val="right" w:pos="8306"/>
      </w:tabs>
    </w:pPr>
  </w:style>
  <w:style w:type="character" w:customStyle="1" w:styleId="HeaderChar">
    <w:name w:val="Header Char"/>
    <w:basedOn w:val="DefaultParagraphFont"/>
    <w:link w:val="Header"/>
    <w:uiPriority w:val="99"/>
    <w:rsid w:val="008341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4115"/>
    <w:pPr>
      <w:tabs>
        <w:tab w:val="center" w:pos="4153"/>
        <w:tab w:val="right" w:pos="8306"/>
      </w:tabs>
    </w:pPr>
  </w:style>
  <w:style w:type="character" w:customStyle="1" w:styleId="FooterChar">
    <w:name w:val="Footer Char"/>
    <w:basedOn w:val="DefaultParagraphFont"/>
    <w:link w:val="Footer"/>
    <w:uiPriority w:val="99"/>
    <w:rsid w:val="00834115"/>
    <w:rPr>
      <w:rFonts w:ascii="Times New Roman" w:eastAsia="Times New Roman" w:hAnsi="Times New Roman" w:cs="Times New Roman"/>
      <w:sz w:val="24"/>
      <w:szCs w:val="24"/>
    </w:rPr>
  </w:style>
  <w:style w:type="paragraph" w:customStyle="1" w:styleId="10">
    <w:name w:val="جانبي 1"/>
    <w:basedOn w:val="a2"/>
    <w:link w:val="1Char0"/>
    <w:qFormat/>
    <w:rsid w:val="00456A0D"/>
    <w:rPr>
      <w:sz w:val="28"/>
      <w:szCs w:val="28"/>
    </w:rPr>
  </w:style>
  <w:style w:type="table" w:styleId="TableSimple1">
    <w:name w:val="Table Simple 1"/>
    <w:basedOn w:val="TableNormal"/>
    <w:rsid w:val="005D6D77"/>
    <w:pPr>
      <w:bidi/>
      <w:spacing w:after="0" w:line="240" w:lineRule="auto"/>
      <w:jc w:val="center"/>
    </w:pPr>
    <w:rPr>
      <w:rFonts w:ascii="Times New Roman" w:eastAsia="Times New Roman" w:hAnsi="Times New Roman" w:cs="Rateb lotus15"/>
      <w:sz w:val="24"/>
      <w:szCs w:val="24"/>
    </w:rPr>
    <w:tblPr>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rPr>
      <w:jc w:val="center"/>
    </w:trPr>
    <w:tcPr>
      <w:shd w:val="clear" w:color="auto" w:fill="auto"/>
      <w:vAlign w:val="center"/>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1Char0">
    <w:name w:val="جانبي 1 Char"/>
    <w:basedOn w:val="Char0"/>
    <w:link w:val="10"/>
    <w:rsid w:val="00456A0D"/>
    <w:rPr>
      <w:sz w:val="28"/>
      <w:szCs w:val="28"/>
    </w:rPr>
  </w:style>
  <w:style w:type="paragraph" w:styleId="FootnoteText">
    <w:name w:val="footnote text"/>
    <w:basedOn w:val="Normal"/>
    <w:link w:val="FootnoteTextChar"/>
    <w:semiHidden/>
    <w:rsid w:val="005D6D77"/>
    <w:rPr>
      <w:sz w:val="20"/>
      <w:szCs w:val="20"/>
    </w:rPr>
  </w:style>
  <w:style w:type="character" w:customStyle="1" w:styleId="FootnoteTextChar">
    <w:name w:val="Footnote Text Char"/>
    <w:basedOn w:val="DefaultParagraphFont"/>
    <w:link w:val="FootnoteText"/>
    <w:semiHidden/>
    <w:rsid w:val="005D6D77"/>
    <w:rPr>
      <w:rFonts w:ascii="Times New Roman" w:eastAsia="Times New Roman" w:hAnsi="Times New Roman" w:cs="Times New Roman"/>
      <w:sz w:val="20"/>
      <w:szCs w:val="20"/>
    </w:rPr>
  </w:style>
  <w:style w:type="character" w:styleId="FootnoteReference">
    <w:name w:val="footnote reference"/>
    <w:basedOn w:val="DefaultParagraphFont"/>
    <w:semiHidden/>
    <w:rsid w:val="005D6D77"/>
    <w:rPr>
      <w:vertAlign w:val="superscript"/>
    </w:rPr>
  </w:style>
  <w:style w:type="character" w:styleId="PageNumber">
    <w:name w:val="page number"/>
    <w:basedOn w:val="DefaultParagraphFont"/>
    <w:rsid w:val="005D6D77"/>
  </w:style>
  <w:style w:type="character" w:styleId="Hyperlink">
    <w:name w:val="Hyperlink"/>
    <w:basedOn w:val="DefaultParagraphFont"/>
    <w:rsid w:val="005D6D77"/>
    <w:rPr>
      <w:color w:val="0000FF"/>
      <w:u w:val="single"/>
    </w:rPr>
  </w:style>
  <w:style w:type="paragraph" w:customStyle="1" w:styleId="a3">
    <w:name w:val="فقرة"/>
    <w:basedOn w:val="Normal"/>
    <w:link w:val="Char2"/>
    <w:qFormat/>
    <w:rsid w:val="00580FE2"/>
    <w:pPr>
      <w:spacing w:before="120" w:line="230" w:lineRule="auto"/>
      <w:ind w:firstLine="454"/>
      <w:jc w:val="both"/>
    </w:pPr>
    <w:rPr>
      <w:rFonts w:cs="Lotusbld"/>
      <w:szCs w:val="28"/>
    </w:rPr>
  </w:style>
  <w:style w:type="paragraph" w:styleId="ListParagraph">
    <w:name w:val="List Paragraph"/>
    <w:basedOn w:val="Normal"/>
    <w:uiPriority w:val="34"/>
    <w:qFormat/>
    <w:rsid w:val="008038F7"/>
    <w:pPr>
      <w:ind w:left="720"/>
      <w:contextualSpacing/>
    </w:pPr>
  </w:style>
  <w:style w:type="character" w:customStyle="1" w:styleId="Char2">
    <w:name w:val="فقرة Char"/>
    <w:basedOn w:val="DefaultParagraphFont"/>
    <w:link w:val="a3"/>
    <w:rsid w:val="00580FE2"/>
    <w:rPr>
      <w:rFonts w:ascii="Times New Roman" w:eastAsia="Times New Roman" w:hAnsi="Times New Roman" w:cs="Lotusbld"/>
      <w:sz w:val="24"/>
      <w:szCs w:val="28"/>
    </w:rPr>
  </w:style>
</w:styles>
</file>

<file path=word/webSettings.xml><?xml version="1.0" encoding="utf-8"?>
<w:webSettings xmlns:r="http://schemas.openxmlformats.org/officeDocument/2006/relationships" xmlns:w="http://schemas.openxmlformats.org/wordprocessingml/2006/main">
  <w:divs>
    <w:div w:id="1406800300">
      <w:bodyDiv w:val="1"/>
      <w:marLeft w:val="0"/>
      <w:marRight w:val="0"/>
      <w:marTop w:val="0"/>
      <w:marBottom w:val="0"/>
      <w:divBdr>
        <w:top w:val="none" w:sz="0" w:space="0" w:color="auto"/>
        <w:left w:val="none" w:sz="0" w:space="0" w:color="auto"/>
        <w:bottom w:val="none" w:sz="0" w:space="0" w:color="auto"/>
        <w:right w:val="none" w:sz="0" w:space="0" w:color="auto"/>
      </w:divBdr>
      <w:divsChild>
        <w:div w:id="38359601">
          <w:marLeft w:val="0"/>
          <w:marRight w:val="547"/>
          <w:marTop w:val="0"/>
          <w:marBottom w:val="0"/>
          <w:divBdr>
            <w:top w:val="none" w:sz="0" w:space="0" w:color="auto"/>
            <w:left w:val="none" w:sz="0" w:space="0" w:color="auto"/>
            <w:bottom w:val="none" w:sz="0" w:space="0" w:color="auto"/>
            <w:right w:val="none" w:sz="0" w:space="0" w:color="auto"/>
          </w:divBdr>
        </w:div>
        <w:div w:id="1099761590">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Layout" Target="diagrams/layout8.xml"/><Relationship Id="rId21" Type="http://schemas.openxmlformats.org/officeDocument/2006/relationships/diagramLayout" Target="diagrams/layout4.xml"/><Relationship Id="rId34" Type="http://schemas.openxmlformats.org/officeDocument/2006/relationships/diagramData" Target="diagrams/data7.xml"/><Relationship Id="rId42" Type="http://schemas.openxmlformats.org/officeDocument/2006/relationships/diagramData" Target="diagrams/data9.xml"/><Relationship Id="rId47" Type="http://schemas.openxmlformats.org/officeDocument/2006/relationships/oleObject" Target="embeddings/oleObject1.bin"/><Relationship Id="rId50" Type="http://schemas.openxmlformats.org/officeDocument/2006/relationships/image" Target="media/image5.wmf"/><Relationship Id="rId55" Type="http://schemas.openxmlformats.org/officeDocument/2006/relationships/image" Target="media/image7.wmf"/><Relationship Id="rId63" Type="http://schemas.openxmlformats.org/officeDocument/2006/relationships/diagramQuickStyle" Target="diagrams/quickStyle10.xml"/><Relationship Id="rId68" Type="http://schemas.openxmlformats.org/officeDocument/2006/relationships/diagramColors" Target="diagrams/colors11.xml"/><Relationship Id="rId76" Type="http://schemas.openxmlformats.org/officeDocument/2006/relationships/diagramLayout" Target="diagrams/layout13.xml"/><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diagramData" Target="diagrams/data12.xml"/><Relationship Id="rId2" Type="http://schemas.openxmlformats.org/officeDocument/2006/relationships/numbering" Target="numbering.xml"/><Relationship Id="rId16" Type="http://schemas.openxmlformats.org/officeDocument/2006/relationships/diagramData" Target="diagrams/data3.xml"/><Relationship Id="rId29" Type="http://schemas.openxmlformats.org/officeDocument/2006/relationships/diagramLayout" Target="diagrams/layout6.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image" Target="media/image1.emf"/><Relationship Id="rId37" Type="http://schemas.openxmlformats.org/officeDocument/2006/relationships/diagramColors" Target="diagrams/colors7.xml"/><Relationship Id="rId40" Type="http://schemas.openxmlformats.org/officeDocument/2006/relationships/diagramQuickStyle" Target="diagrams/quickStyle8.xml"/><Relationship Id="rId45" Type="http://schemas.openxmlformats.org/officeDocument/2006/relationships/diagramColors" Target="diagrams/colors9.xml"/><Relationship Id="rId53" Type="http://schemas.openxmlformats.org/officeDocument/2006/relationships/oleObject" Target="embeddings/oleObject4.bin"/><Relationship Id="rId58" Type="http://schemas.openxmlformats.org/officeDocument/2006/relationships/oleObject" Target="embeddings/oleObject7.bin"/><Relationship Id="rId66" Type="http://schemas.openxmlformats.org/officeDocument/2006/relationships/diagramLayout" Target="diagrams/layout11.xml"/><Relationship Id="rId74" Type="http://schemas.openxmlformats.org/officeDocument/2006/relationships/diagramColors" Target="diagrams/colors12.xml"/><Relationship Id="rId79" Type="http://schemas.openxmlformats.org/officeDocument/2006/relationships/hyperlink" Target="http://www.clubanda.jeran" TargetMode="External"/><Relationship Id="rId5" Type="http://schemas.openxmlformats.org/officeDocument/2006/relationships/webSettings" Target="webSettings.xml"/><Relationship Id="rId61" Type="http://schemas.openxmlformats.org/officeDocument/2006/relationships/diagramData" Target="diagrams/data10.xml"/><Relationship Id="rId82" Type="http://schemas.openxmlformats.org/officeDocument/2006/relationships/header" Target="header2.xml"/><Relationship Id="rId19"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Layout" Target="diagrams/layout7.xml"/><Relationship Id="rId43" Type="http://schemas.openxmlformats.org/officeDocument/2006/relationships/diagramLayout" Target="diagrams/layout9.xml"/><Relationship Id="rId48" Type="http://schemas.openxmlformats.org/officeDocument/2006/relationships/image" Target="media/image4.wmf"/><Relationship Id="rId56" Type="http://schemas.openxmlformats.org/officeDocument/2006/relationships/oleObject" Target="embeddings/oleObject6.bin"/><Relationship Id="rId64" Type="http://schemas.openxmlformats.org/officeDocument/2006/relationships/diagramColors" Target="diagrams/colors10.xml"/><Relationship Id="rId69" Type="http://schemas.openxmlformats.org/officeDocument/2006/relationships/image" Target="media/image10.wmf"/><Relationship Id="rId77" Type="http://schemas.openxmlformats.org/officeDocument/2006/relationships/diagramQuickStyle" Target="diagrams/quickStyle13.xml"/><Relationship Id="rId8" Type="http://schemas.openxmlformats.org/officeDocument/2006/relationships/diagramData" Target="diagrams/data1.xml"/><Relationship Id="rId51" Type="http://schemas.openxmlformats.org/officeDocument/2006/relationships/oleObject" Target="embeddings/oleObject3.bin"/><Relationship Id="rId72" Type="http://schemas.openxmlformats.org/officeDocument/2006/relationships/diagramLayout" Target="diagrams/layout12.xml"/><Relationship Id="rId80" Type="http://schemas.openxmlformats.org/officeDocument/2006/relationships/hyperlink" Target="http://www.islamonline"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image" Target="media/image2.emf"/><Relationship Id="rId38" Type="http://schemas.openxmlformats.org/officeDocument/2006/relationships/diagramData" Target="diagrams/data8.xml"/><Relationship Id="rId46" Type="http://schemas.openxmlformats.org/officeDocument/2006/relationships/image" Target="media/image3.wmf"/><Relationship Id="rId59" Type="http://schemas.openxmlformats.org/officeDocument/2006/relationships/image" Target="media/image9.wmf"/><Relationship Id="rId67" Type="http://schemas.openxmlformats.org/officeDocument/2006/relationships/diagramQuickStyle" Target="diagrams/quickStyle11.xml"/><Relationship Id="rId20" Type="http://schemas.openxmlformats.org/officeDocument/2006/relationships/diagramData" Target="diagrams/data4.xml"/><Relationship Id="rId41" Type="http://schemas.openxmlformats.org/officeDocument/2006/relationships/diagramColors" Target="diagrams/colors8.xml"/><Relationship Id="rId54" Type="http://schemas.openxmlformats.org/officeDocument/2006/relationships/oleObject" Target="embeddings/oleObject5.bin"/><Relationship Id="rId62" Type="http://schemas.openxmlformats.org/officeDocument/2006/relationships/diagramLayout" Target="diagrams/layout10.xml"/><Relationship Id="rId70" Type="http://schemas.openxmlformats.org/officeDocument/2006/relationships/oleObject" Target="embeddings/oleObject9.bin"/><Relationship Id="rId75" Type="http://schemas.openxmlformats.org/officeDocument/2006/relationships/diagramData" Target="diagrams/data13.xm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QuickStyle" Target="diagrams/quickStyle7.xml"/><Relationship Id="rId49" Type="http://schemas.openxmlformats.org/officeDocument/2006/relationships/oleObject" Target="embeddings/oleObject2.bin"/><Relationship Id="rId57" Type="http://schemas.openxmlformats.org/officeDocument/2006/relationships/image" Target="media/image8.wmf"/><Relationship Id="rId10" Type="http://schemas.openxmlformats.org/officeDocument/2006/relationships/diagramQuickStyle" Target="diagrams/quickStyle1.xml"/><Relationship Id="rId31" Type="http://schemas.openxmlformats.org/officeDocument/2006/relationships/diagramColors" Target="diagrams/colors6.xml"/><Relationship Id="rId44" Type="http://schemas.openxmlformats.org/officeDocument/2006/relationships/diagramQuickStyle" Target="diagrams/quickStyle9.xml"/><Relationship Id="rId52" Type="http://schemas.openxmlformats.org/officeDocument/2006/relationships/image" Target="media/image6.wmf"/><Relationship Id="rId60" Type="http://schemas.openxmlformats.org/officeDocument/2006/relationships/oleObject" Target="embeddings/oleObject8.bin"/><Relationship Id="rId65" Type="http://schemas.openxmlformats.org/officeDocument/2006/relationships/diagramData" Target="diagrams/data11.xml"/><Relationship Id="rId73" Type="http://schemas.openxmlformats.org/officeDocument/2006/relationships/diagramQuickStyle" Target="diagrams/quickStyle12.xml"/><Relationship Id="rId78" Type="http://schemas.openxmlformats.org/officeDocument/2006/relationships/diagramColors" Target="diagrams/colors13.xml"/><Relationship Id="rId81" Type="http://schemas.openxmlformats.org/officeDocument/2006/relationships/header" Target="header1.xml"/><Relationship Id="rId86"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74451B-0923-47E1-A46C-43159CED9096}" type="doc">
      <dgm:prSet loTypeId="urn:microsoft.com/office/officeart/2005/8/layout/orgChart1" loCatId="hierarchy" qsTypeId="urn:microsoft.com/office/officeart/2005/8/quickstyle/simple1" qsCatId="simple" csTypeId="urn:microsoft.com/office/officeart/2005/8/colors/accent1_2" csCatId="accent1" phldr="1"/>
      <dgm:spPr/>
    </dgm:pt>
    <dgm:pt modelId="{0615B43D-3BD9-4D5A-835E-E0836F181AC0}">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Hacen Liner Print-out" pitchFamily="2" charset="-78"/>
              <a:cs typeface="Hacen Liner Print-out" pitchFamily="2" charset="-78"/>
            </a:rPr>
            <a:t>الأداء الوظيفي للاقتصاد المالي </a:t>
          </a:r>
          <a:endParaRPr lang="ar-SA" smtClean="0">
            <a:latin typeface="Hacen Liner Print-out" pitchFamily="2" charset="-78"/>
            <a:cs typeface="Hacen Liner Print-out" pitchFamily="2" charset="-78"/>
          </a:endParaRPr>
        </a:p>
      </dgm:t>
    </dgm:pt>
    <dgm:pt modelId="{B0FCDB53-CFEF-4C00-ADD0-89721F2B12A4}" type="parTrans" cxnId="{CCD14437-D60A-45C3-BEB7-DB2B7647292F}">
      <dgm:prSet/>
      <dgm:spPr/>
    </dgm:pt>
    <dgm:pt modelId="{408D3AA5-2520-41C1-B520-DA7C81054CBD}" type="sibTrans" cxnId="{CCD14437-D60A-45C3-BEB7-DB2B7647292F}">
      <dgm:prSet/>
      <dgm:spPr/>
    </dgm:pt>
    <dgm:pt modelId="{B14E3A47-8120-42F3-A53C-C1D55CA04EEB}">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Hacen Liner Print-out" pitchFamily="2" charset="-78"/>
              <a:cs typeface="Hacen Liner Print-out" pitchFamily="2" charset="-78"/>
            </a:rPr>
            <a:t>تمويل النفقات </a:t>
          </a:r>
        </a:p>
        <a:p>
          <a:pPr marR="0" algn="ctr" rtl="1"/>
          <a:r>
            <a:rPr lang="ar-SA" baseline="0" smtClean="0">
              <a:latin typeface="Hacen Liner Print-out" pitchFamily="2" charset="-78"/>
              <a:cs typeface="Hacen Liner Print-out" pitchFamily="2" charset="-78"/>
            </a:rPr>
            <a:t>العامة </a:t>
          </a:r>
          <a:endParaRPr lang="ar-SA" smtClean="0">
            <a:latin typeface="Hacen Liner Print-out" pitchFamily="2" charset="-78"/>
            <a:cs typeface="Hacen Liner Print-out" pitchFamily="2" charset="-78"/>
          </a:endParaRPr>
        </a:p>
      </dgm:t>
    </dgm:pt>
    <dgm:pt modelId="{96DA401A-4465-43FB-BD35-C8D5BF9EC263}" type="parTrans" cxnId="{63BAC0F2-569F-4636-A1B0-4AFDF9E52A39}">
      <dgm:prSet/>
      <dgm:spPr>
        <a:ln>
          <a:solidFill>
            <a:schemeClr val="tx1"/>
          </a:solidFill>
        </a:ln>
      </dgm:spPr>
      <dgm:t>
        <a:bodyPr/>
        <a:lstStyle/>
        <a:p>
          <a:pPr rtl="1"/>
          <a:endParaRPr lang="ar-SA"/>
        </a:p>
      </dgm:t>
    </dgm:pt>
    <dgm:pt modelId="{48321893-91A3-4E1E-95DC-5FCBE65081DC}" type="sibTrans" cxnId="{63BAC0F2-569F-4636-A1B0-4AFDF9E52A39}">
      <dgm:prSet/>
      <dgm:spPr/>
    </dgm:pt>
    <dgm:pt modelId="{BE86F282-4D68-46DF-BBB0-62B25F76F8F1}">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Hacen Liner Print-out" pitchFamily="2" charset="-78"/>
              <a:cs typeface="Hacen Liner Print-out" pitchFamily="2" charset="-78"/>
            </a:rPr>
            <a:t>حصر الإيرادات </a:t>
          </a:r>
        </a:p>
        <a:p>
          <a:pPr marR="0" algn="ctr" rtl="1"/>
          <a:r>
            <a:rPr lang="ar-SA" baseline="0" smtClean="0">
              <a:latin typeface="Hacen Liner Print-out" pitchFamily="2" charset="-78"/>
              <a:cs typeface="Hacen Liner Print-out" pitchFamily="2" charset="-78"/>
            </a:rPr>
            <a:t>العامة </a:t>
          </a:r>
          <a:endParaRPr lang="ar-SA" smtClean="0">
            <a:latin typeface="Hacen Liner Print-out" pitchFamily="2" charset="-78"/>
            <a:cs typeface="Hacen Liner Print-out" pitchFamily="2" charset="-78"/>
          </a:endParaRPr>
        </a:p>
      </dgm:t>
    </dgm:pt>
    <dgm:pt modelId="{503FA939-836A-40FB-83DC-B9A839784CAC}" type="parTrans" cxnId="{81A6AFB4-F950-4CEB-89DA-36A930C7C2EE}">
      <dgm:prSet/>
      <dgm:spPr>
        <a:ln>
          <a:solidFill>
            <a:schemeClr val="tx1"/>
          </a:solidFill>
        </a:ln>
      </dgm:spPr>
      <dgm:t>
        <a:bodyPr/>
        <a:lstStyle/>
        <a:p>
          <a:pPr rtl="1"/>
          <a:endParaRPr lang="ar-SA"/>
        </a:p>
      </dgm:t>
    </dgm:pt>
    <dgm:pt modelId="{57C3818D-FA03-46BF-803A-2BE40A0E6E38}" type="sibTrans" cxnId="{81A6AFB4-F950-4CEB-89DA-36A930C7C2EE}">
      <dgm:prSet/>
      <dgm:spPr/>
    </dgm:pt>
    <dgm:pt modelId="{9FBB630E-8FB4-4BB4-8314-49862123EB74}" type="pres">
      <dgm:prSet presAssocID="{B574451B-0923-47E1-A46C-43159CED9096}" presName="hierChild1" presStyleCnt="0">
        <dgm:presLayoutVars>
          <dgm:orgChart val="1"/>
          <dgm:chPref val="1"/>
          <dgm:dir/>
          <dgm:animOne val="branch"/>
          <dgm:animLvl val="lvl"/>
          <dgm:resizeHandles/>
        </dgm:presLayoutVars>
      </dgm:prSet>
      <dgm:spPr/>
    </dgm:pt>
    <dgm:pt modelId="{BB70D760-2F0C-4F78-8A19-39DCBB3C8990}" type="pres">
      <dgm:prSet presAssocID="{0615B43D-3BD9-4D5A-835E-E0836F181AC0}" presName="hierRoot1" presStyleCnt="0">
        <dgm:presLayoutVars>
          <dgm:hierBranch/>
        </dgm:presLayoutVars>
      </dgm:prSet>
      <dgm:spPr/>
    </dgm:pt>
    <dgm:pt modelId="{04526BC7-9811-4CE3-AA81-FA4912D72150}" type="pres">
      <dgm:prSet presAssocID="{0615B43D-3BD9-4D5A-835E-E0836F181AC0}" presName="rootComposite1" presStyleCnt="0"/>
      <dgm:spPr/>
    </dgm:pt>
    <dgm:pt modelId="{3D59F5B9-B0A6-422E-A0E0-E4B91006E8A4}" type="pres">
      <dgm:prSet presAssocID="{0615B43D-3BD9-4D5A-835E-E0836F181AC0}" presName="rootText1" presStyleLbl="node0" presStyleIdx="0" presStyleCnt="1">
        <dgm:presLayoutVars>
          <dgm:chPref val="3"/>
        </dgm:presLayoutVars>
      </dgm:prSet>
      <dgm:spPr/>
      <dgm:t>
        <a:bodyPr/>
        <a:lstStyle/>
        <a:p>
          <a:pPr rtl="1"/>
          <a:endParaRPr lang="ar-SA"/>
        </a:p>
      </dgm:t>
    </dgm:pt>
    <dgm:pt modelId="{FBA78F29-04A3-4190-8302-92990931E8A5}" type="pres">
      <dgm:prSet presAssocID="{0615B43D-3BD9-4D5A-835E-E0836F181AC0}" presName="rootConnector1" presStyleLbl="node1" presStyleIdx="0" presStyleCnt="0"/>
      <dgm:spPr/>
      <dgm:t>
        <a:bodyPr/>
        <a:lstStyle/>
        <a:p>
          <a:pPr rtl="1"/>
          <a:endParaRPr lang="ar-SA"/>
        </a:p>
      </dgm:t>
    </dgm:pt>
    <dgm:pt modelId="{08E1970E-16A5-4E41-8C22-84D7684489C4}" type="pres">
      <dgm:prSet presAssocID="{0615B43D-3BD9-4D5A-835E-E0836F181AC0}" presName="hierChild2" presStyleCnt="0"/>
      <dgm:spPr/>
    </dgm:pt>
    <dgm:pt modelId="{E5F85BE0-ADA8-4B0E-9B87-B6821EEFF3FB}" type="pres">
      <dgm:prSet presAssocID="{96DA401A-4465-43FB-BD35-C8D5BF9EC263}" presName="Name35" presStyleLbl="parChTrans1D2" presStyleIdx="0" presStyleCnt="2"/>
      <dgm:spPr/>
      <dgm:t>
        <a:bodyPr/>
        <a:lstStyle/>
        <a:p>
          <a:pPr rtl="1"/>
          <a:endParaRPr lang="ar-SA"/>
        </a:p>
      </dgm:t>
    </dgm:pt>
    <dgm:pt modelId="{5C9DC4F4-938A-4BA7-BF32-24FC439BB54F}" type="pres">
      <dgm:prSet presAssocID="{B14E3A47-8120-42F3-A53C-C1D55CA04EEB}" presName="hierRoot2" presStyleCnt="0">
        <dgm:presLayoutVars>
          <dgm:hierBranch/>
        </dgm:presLayoutVars>
      </dgm:prSet>
      <dgm:spPr/>
    </dgm:pt>
    <dgm:pt modelId="{B6AD4CBF-55AC-4347-8F48-582963A66A40}" type="pres">
      <dgm:prSet presAssocID="{B14E3A47-8120-42F3-A53C-C1D55CA04EEB}" presName="rootComposite" presStyleCnt="0"/>
      <dgm:spPr/>
    </dgm:pt>
    <dgm:pt modelId="{DEF04AE8-DA75-4898-9D6A-0F0AFEC78CF2}" type="pres">
      <dgm:prSet presAssocID="{B14E3A47-8120-42F3-A53C-C1D55CA04EEB}" presName="rootText" presStyleLbl="node2" presStyleIdx="0" presStyleCnt="2">
        <dgm:presLayoutVars>
          <dgm:chPref val="3"/>
        </dgm:presLayoutVars>
      </dgm:prSet>
      <dgm:spPr/>
      <dgm:t>
        <a:bodyPr/>
        <a:lstStyle/>
        <a:p>
          <a:pPr rtl="1"/>
          <a:endParaRPr lang="ar-SA"/>
        </a:p>
      </dgm:t>
    </dgm:pt>
    <dgm:pt modelId="{78A86866-9FE6-4AC9-AF09-30F723345035}" type="pres">
      <dgm:prSet presAssocID="{B14E3A47-8120-42F3-A53C-C1D55CA04EEB}" presName="rootConnector" presStyleLbl="node2" presStyleIdx="0" presStyleCnt="2"/>
      <dgm:spPr/>
      <dgm:t>
        <a:bodyPr/>
        <a:lstStyle/>
        <a:p>
          <a:pPr rtl="1"/>
          <a:endParaRPr lang="ar-SA"/>
        </a:p>
      </dgm:t>
    </dgm:pt>
    <dgm:pt modelId="{E9FF1C62-60FA-4172-BCBB-22E4758A2169}" type="pres">
      <dgm:prSet presAssocID="{B14E3A47-8120-42F3-A53C-C1D55CA04EEB}" presName="hierChild4" presStyleCnt="0"/>
      <dgm:spPr/>
    </dgm:pt>
    <dgm:pt modelId="{9B4D9727-A79D-41FD-B607-93B5E2ADA43C}" type="pres">
      <dgm:prSet presAssocID="{B14E3A47-8120-42F3-A53C-C1D55CA04EEB}" presName="hierChild5" presStyleCnt="0"/>
      <dgm:spPr/>
    </dgm:pt>
    <dgm:pt modelId="{D9B95E63-5216-40F9-B307-D7CAE850BF75}" type="pres">
      <dgm:prSet presAssocID="{503FA939-836A-40FB-83DC-B9A839784CAC}" presName="Name35" presStyleLbl="parChTrans1D2" presStyleIdx="1" presStyleCnt="2"/>
      <dgm:spPr/>
      <dgm:t>
        <a:bodyPr/>
        <a:lstStyle/>
        <a:p>
          <a:pPr rtl="1"/>
          <a:endParaRPr lang="ar-SA"/>
        </a:p>
      </dgm:t>
    </dgm:pt>
    <dgm:pt modelId="{F94D96DD-F589-487A-B517-8401561A4945}" type="pres">
      <dgm:prSet presAssocID="{BE86F282-4D68-46DF-BBB0-62B25F76F8F1}" presName="hierRoot2" presStyleCnt="0">
        <dgm:presLayoutVars>
          <dgm:hierBranch/>
        </dgm:presLayoutVars>
      </dgm:prSet>
      <dgm:spPr/>
    </dgm:pt>
    <dgm:pt modelId="{0F371EBD-2B6F-4377-BEBE-7AAE1D25E2D2}" type="pres">
      <dgm:prSet presAssocID="{BE86F282-4D68-46DF-BBB0-62B25F76F8F1}" presName="rootComposite" presStyleCnt="0"/>
      <dgm:spPr/>
    </dgm:pt>
    <dgm:pt modelId="{53BDCE1B-4BDE-4955-8924-F910B59995EB}" type="pres">
      <dgm:prSet presAssocID="{BE86F282-4D68-46DF-BBB0-62B25F76F8F1}" presName="rootText" presStyleLbl="node2" presStyleIdx="1" presStyleCnt="2">
        <dgm:presLayoutVars>
          <dgm:chPref val="3"/>
        </dgm:presLayoutVars>
      </dgm:prSet>
      <dgm:spPr/>
      <dgm:t>
        <a:bodyPr/>
        <a:lstStyle/>
        <a:p>
          <a:pPr rtl="1"/>
          <a:endParaRPr lang="ar-SA"/>
        </a:p>
      </dgm:t>
    </dgm:pt>
    <dgm:pt modelId="{B507EBB6-F901-4B89-AD99-DDDFF5BD27E2}" type="pres">
      <dgm:prSet presAssocID="{BE86F282-4D68-46DF-BBB0-62B25F76F8F1}" presName="rootConnector" presStyleLbl="node2" presStyleIdx="1" presStyleCnt="2"/>
      <dgm:spPr/>
      <dgm:t>
        <a:bodyPr/>
        <a:lstStyle/>
        <a:p>
          <a:pPr rtl="1"/>
          <a:endParaRPr lang="ar-SA"/>
        </a:p>
      </dgm:t>
    </dgm:pt>
    <dgm:pt modelId="{106EE3B7-78BC-4B7F-9BEC-2D39755546DA}" type="pres">
      <dgm:prSet presAssocID="{BE86F282-4D68-46DF-BBB0-62B25F76F8F1}" presName="hierChild4" presStyleCnt="0"/>
      <dgm:spPr/>
    </dgm:pt>
    <dgm:pt modelId="{8B91BA7D-B691-4D52-94C7-030B6E0063D8}" type="pres">
      <dgm:prSet presAssocID="{BE86F282-4D68-46DF-BBB0-62B25F76F8F1}" presName="hierChild5" presStyleCnt="0"/>
      <dgm:spPr/>
    </dgm:pt>
    <dgm:pt modelId="{DDC18E19-8C36-4230-8AC9-FF4A1D68B5A8}" type="pres">
      <dgm:prSet presAssocID="{0615B43D-3BD9-4D5A-835E-E0836F181AC0}" presName="hierChild3" presStyleCnt="0"/>
      <dgm:spPr/>
    </dgm:pt>
  </dgm:ptLst>
  <dgm:cxnLst>
    <dgm:cxn modelId="{63BAC0F2-569F-4636-A1B0-4AFDF9E52A39}" srcId="{0615B43D-3BD9-4D5A-835E-E0836F181AC0}" destId="{B14E3A47-8120-42F3-A53C-C1D55CA04EEB}" srcOrd="0" destOrd="0" parTransId="{96DA401A-4465-43FB-BD35-C8D5BF9EC263}" sibTransId="{48321893-91A3-4E1E-95DC-5FCBE65081DC}"/>
    <dgm:cxn modelId="{3CD5EA2B-6322-4447-B9A8-6F591C15991E}" type="presOf" srcId="{B14E3A47-8120-42F3-A53C-C1D55CA04EEB}" destId="{78A86866-9FE6-4AC9-AF09-30F723345035}" srcOrd="1" destOrd="0" presId="urn:microsoft.com/office/officeart/2005/8/layout/orgChart1"/>
    <dgm:cxn modelId="{C4AF6623-CEE0-420E-A581-58C0BC09E1C6}" type="presOf" srcId="{0615B43D-3BD9-4D5A-835E-E0836F181AC0}" destId="{FBA78F29-04A3-4190-8302-92990931E8A5}" srcOrd="1" destOrd="0" presId="urn:microsoft.com/office/officeart/2005/8/layout/orgChart1"/>
    <dgm:cxn modelId="{B4F126C4-7E4C-420B-87D6-A3E7759034C1}" type="presOf" srcId="{0615B43D-3BD9-4D5A-835E-E0836F181AC0}" destId="{3D59F5B9-B0A6-422E-A0E0-E4B91006E8A4}" srcOrd="0" destOrd="0" presId="urn:microsoft.com/office/officeart/2005/8/layout/orgChart1"/>
    <dgm:cxn modelId="{97BE25EF-5BC4-413A-9909-5790959AE330}" type="presOf" srcId="{96DA401A-4465-43FB-BD35-C8D5BF9EC263}" destId="{E5F85BE0-ADA8-4B0E-9B87-B6821EEFF3FB}" srcOrd="0" destOrd="0" presId="urn:microsoft.com/office/officeart/2005/8/layout/orgChart1"/>
    <dgm:cxn modelId="{81A6AFB4-F950-4CEB-89DA-36A930C7C2EE}" srcId="{0615B43D-3BD9-4D5A-835E-E0836F181AC0}" destId="{BE86F282-4D68-46DF-BBB0-62B25F76F8F1}" srcOrd="1" destOrd="0" parTransId="{503FA939-836A-40FB-83DC-B9A839784CAC}" sibTransId="{57C3818D-FA03-46BF-803A-2BE40A0E6E38}"/>
    <dgm:cxn modelId="{CCD14437-D60A-45C3-BEB7-DB2B7647292F}" srcId="{B574451B-0923-47E1-A46C-43159CED9096}" destId="{0615B43D-3BD9-4D5A-835E-E0836F181AC0}" srcOrd="0" destOrd="0" parTransId="{B0FCDB53-CFEF-4C00-ADD0-89721F2B12A4}" sibTransId="{408D3AA5-2520-41C1-B520-DA7C81054CBD}"/>
    <dgm:cxn modelId="{A10E465E-C23C-43EF-8B17-97399176651F}" type="presOf" srcId="{BE86F282-4D68-46DF-BBB0-62B25F76F8F1}" destId="{B507EBB6-F901-4B89-AD99-DDDFF5BD27E2}" srcOrd="1" destOrd="0" presId="urn:microsoft.com/office/officeart/2005/8/layout/orgChart1"/>
    <dgm:cxn modelId="{5ACA5E6F-3C26-4F47-BE28-570CFAB6CE03}" type="presOf" srcId="{BE86F282-4D68-46DF-BBB0-62B25F76F8F1}" destId="{53BDCE1B-4BDE-4955-8924-F910B59995EB}" srcOrd="0" destOrd="0" presId="urn:microsoft.com/office/officeart/2005/8/layout/orgChart1"/>
    <dgm:cxn modelId="{AD80C026-27AE-45D9-8A95-E65DDEF1073F}" type="presOf" srcId="{503FA939-836A-40FB-83DC-B9A839784CAC}" destId="{D9B95E63-5216-40F9-B307-D7CAE850BF75}" srcOrd="0" destOrd="0" presId="urn:microsoft.com/office/officeart/2005/8/layout/orgChart1"/>
    <dgm:cxn modelId="{1DE85E1D-5B4C-4E74-9E58-A61D6BE771BB}" type="presOf" srcId="{B14E3A47-8120-42F3-A53C-C1D55CA04EEB}" destId="{DEF04AE8-DA75-4898-9D6A-0F0AFEC78CF2}" srcOrd="0" destOrd="0" presId="urn:microsoft.com/office/officeart/2005/8/layout/orgChart1"/>
    <dgm:cxn modelId="{979ECC71-2136-4D57-B76C-FE97F3F16F48}" type="presOf" srcId="{B574451B-0923-47E1-A46C-43159CED9096}" destId="{9FBB630E-8FB4-4BB4-8314-49862123EB74}" srcOrd="0" destOrd="0" presId="urn:microsoft.com/office/officeart/2005/8/layout/orgChart1"/>
    <dgm:cxn modelId="{DD1FB14D-5F08-488F-9EAC-94D60B77CCD5}" type="presParOf" srcId="{9FBB630E-8FB4-4BB4-8314-49862123EB74}" destId="{BB70D760-2F0C-4F78-8A19-39DCBB3C8990}" srcOrd="0" destOrd="0" presId="urn:microsoft.com/office/officeart/2005/8/layout/orgChart1"/>
    <dgm:cxn modelId="{12F46F7E-7937-4968-9E9D-CE5EB52C8E3A}" type="presParOf" srcId="{BB70D760-2F0C-4F78-8A19-39DCBB3C8990}" destId="{04526BC7-9811-4CE3-AA81-FA4912D72150}" srcOrd="0" destOrd="0" presId="urn:microsoft.com/office/officeart/2005/8/layout/orgChart1"/>
    <dgm:cxn modelId="{2DB6C8F6-1F24-4BA6-A410-532C12D13CCD}" type="presParOf" srcId="{04526BC7-9811-4CE3-AA81-FA4912D72150}" destId="{3D59F5B9-B0A6-422E-A0E0-E4B91006E8A4}" srcOrd="0" destOrd="0" presId="urn:microsoft.com/office/officeart/2005/8/layout/orgChart1"/>
    <dgm:cxn modelId="{F315B69B-63CC-41BC-AED6-9156F96575FA}" type="presParOf" srcId="{04526BC7-9811-4CE3-AA81-FA4912D72150}" destId="{FBA78F29-04A3-4190-8302-92990931E8A5}" srcOrd="1" destOrd="0" presId="urn:microsoft.com/office/officeart/2005/8/layout/orgChart1"/>
    <dgm:cxn modelId="{9041A95D-F816-4556-A550-69CDEE790455}" type="presParOf" srcId="{BB70D760-2F0C-4F78-8A19-39DCBB3C8990}" destId="{08E1970E-16A5-4E41-8C22-84D7684489C4}" srcOrd="1" destOrd="0" presId="urn:microsoft.com/office/officeart/2005/8/layout/orgChart1"/>
    <dgm:cxn modelId="{635E066A-7571-4DF9-BE1B-90F0F7580A65}" type="presParOf" srcId="{08E1970E-16A5-4E41-8C22-84D7684489C4}" destId="{E5F85BE0-ADA8-4B0E-9B87-B6821EEFF3FB}" srcOrd="0" destOrd="0" presId="urn:microsoft.com/office/officeart/2005/8/layout/orgChart1"/>
    <dgm:cxn modelId="{44119D04-3A85-4DBC-BF00-0338CADAF41F}" type="presParOf" srcId="{08E1970E-16A5-4E41-8C22-84D7684489C4}" destId="{5C9DC4F4-938A-4BA7-BF32-24FC439BB54F}" srcOrd="1" destOrd="0" presId="urn:microsoft.com/office/officeart/2005/8/layout/orgChart1"/>
    <dgm:cxn modelId="{44D3B433-15D6-4417-88AB-E23BE9DFBD4B}" type="presParOf" srcId="{5C9DC4F4-938A-4BA7-BF32-24FC439BB54F}" destId="{B6AD4CBF-55AC-4347-8F48-582963A66A40}" srcOrd="0" destOrd="0" presId="urn:microsoft.com/office/officeart/2005/8/layout/orgChart1"/>
    <dgm:cxn modelId="{8BB56B96-2B02-4158-BCB4-74D8F614C522}" type="presParOf" srcId="{B6AD4CBF-55AC-4347-8F48-582963A66A40}" destId="{DEF04AE8-DA75-4898-9D6A-0F0AFEC78CF2}" srcOrd="0" destOrd="0" presId="urn:microsoft.com/office/officeart/2005/8/layout/orgChart1"/>
    <dgm:cxn modelId="{6FECA7A9-3491-4E42-A7BD-BAD06D067B08}" type="presParOf" srcId="{B6AD4CBF-55AC-4347-8F48-582963A66A40}" destId="{78A86866-9FE6-4AC9-AF09-30F723345035}" srcOrd="1" destOrd="0" presId="urn:microsoft.com/office/officeart/2005/8/layout/orgChart1"/>
    <dgm:cxn modelId="{A51E0962-216D-423B-80BB-070F56517C2D}" type="presParOf" srcId="{5C9DC4F4-938A-4BA7-BF32-24FC439BB54F}" destId="{E9FF1C62-60FA-4172-BCBB-22E4758A2169}" srcOrd="1" destOrd="0" presId="urn:microsoft.com/office/officeart/2005/8/layout/orgChart1"/>
    <dgm:cxn modelId="{0DF1B578-1F6E-4A69-83FA-7188CA9E3B84}" type="presParOf" srcId="{5C9DC4F4-938A-4BA7-BF32-24FC439BB54F}" destId="{9B4D9727-A79D-41FD-B607-93B5E2ADA43C}" srcOrd="2" destOrd="0" presId="urn:microsoft.com/office/officeart/2005/8/layout/orgChart1"/>
    <dgm:cxn modelId="{BB1C086E-F9C9-41B6-82C7-4C1774E5020E}" type="presParOf" srcId="{08E1970E-16A5-4E41-8C22-84D7684489C4}" destId="{D9B95E63-5216-40F9-B307-D7CAE850BF75}" srcOrd="2" destOrd="0" presId="urn:microsoft.com/office/officeart/2005/8/layout/orgChart1"/>
    <dgm:cxn modelId="{7A5E2C61-EDD8-43E9-B17F-D3690E62F438}" type="presParOf" srcId="{08E1970E-16A5-4E41-8C22-84D7684489C4}" destId="{F94D96DD-F589-487A-B517-8401561A4945}" srcOrd="3" destOrd="0" presId="urn:microsoft.com/office/officeart/2005/8/layout/orgChart1"/>
    <dgm:cxn modelId="{0195EAC5-766F-4325-8AFE-6F27E7D3BCA4}" type="presParOf" srcId="{F94D96DD-F589-487A-B517-8401561A4945}" destId="{0F371EBD-2B6F-4377-BEBE-7AAE1D25E2D2}" srcOrd="0" destOrd="0" presId="urn:microsoft.com/office/officeart/2005/8/layout/orgChart1"/>
    <dgm:cxn modelId="{1C3FCDAF-6BE2-4BA0-9094-E9E78B20C2FC}" type="presParOf" srcId="{0F371EBD-2B6F-4377-BEBE-7AAE1D25E2D2}" destId="{53BDCE1B-4BDE-4955-8924-F910B59995EB}" srcOrd="0" destOrd="0" presId="urn:microsoft.com/office/officeart/2005/8/layout/orgChart1"/>
    <dgm:cxn modelId="{5F772554-8D7F-4696-AD02-B453056E292F}" type="presParOf" srcId="{0F371EBD-2B6F-4377-BEBE-7AAE1D25E2D2}" destId="{B507EBB6-F901-4B89-AD99-DDDFF5BD27E2}" srcOrd="1" destOrd="0" presId="urn:microsoft.com/office/officeart/2005/8/layout/orgChart1"/>
    <dgm:cxn modelId="{E3FAE6CF-94BB-4476-93E6-7D2F82196774}" type="presParOf" srcId="{F94D96DD-F589-487A-B517-8401561A4945}" destId="{106EE3B7-78BC-4B7F-9BEC-2D39755546DA}" srcOrd="1" destOrd="0" presId="urn:microsoft.com/office/officeart/2005/8/layout/orgChart1"/>
    <dgm:cxn modelId="{4B0C3341-3262-4DE0-B9C8-E9ED47FE3615}" type="presParOf" srcId="{F94D96DD-F589-487A-B517-8401561A4945}" destId="{8B91BA7D-B691-4D52-94C7-030B6E0063D8}" srcOrd="2" destOrd="0" presId="urn:microsoft.com/office/officeart/2005/8/layout/orgChart1"/>
    <dgm:cxn modelId="{01DDF130-F34A-45A1-B566-5D44B79D9F76}" type="presParOf" srcId="{BB70D760-2F0C-4F78-8A19-39DCBB3C8990}" destId="{DDC18E19-8C36-4230-8AC9-FF4A1D68B5A8}" srcOrd="2" destOrd="0" presId="urn:microsoft.com/office/officeart/2005/8/layout/orgChart1"/>
  </dgm:cxnLst>
  <dgm:bg/>
  <dgm:whole/>
</dgm:dataModel>
</file>

<file path=word/diagrams/data10.xml><?xml version="1.0" encoding="utf-8"?>
<dgm:dataModel xmlns:dgm="http://schemas.openxmlformats.org/drawingml/2006/diagram" xmlns:a="http://schemas.openxmlformats.org/drawingml/2006/main">
  <dgm:ptLst>
    <dgm:pt modelId="{0FDA7972-60D6-41D9-B6DD-B8F7513484D1}" type="doc">
      <dgm:prSet loTypeId="urn:microsoft.com/office/officeart/2005/8/layout/orgChart1" loCatId="hierarchy" qsTypeId="urn:microsoft.com/office/officeart/2005/8/quickstyle/simple1" qsCatId="simple" csTypeId="urn:microsoft.com/office/officeart/2005/8/colors/accent1_2" csCatId="accent1" phldr="1"/>
      <dgm:spPr/>
    </dgm:pt>
    <dgm:pt modelId="{833A7DB4-04F3-438C-B977-3184E3F79605}">
      <dgm:prSet custT="1">
        <dgm:style>
          <a:lnRef idx="1">
            <a:schemeClr val="dk1"/>
          </a:lnRef>
          <a:fillRef idx="2">
            <a:schemeClr val="dk1"/>
          </a:fillRef>
          <a:effectRef idx="1">
            <a:schemeClr val="dk1"/>
          </a:effectRef>
          <a:fontRef idx="minor">
            <a:schemeClr val="dk1"/>
          </a:fontRef>
        </dgm:style>
      </dgm:prSet>
      <dgm:spPr>
        <a:ln/>
      </dgm:spPr>
      <dgm:t>
        <a:bodyPr/>
        <a:lstStyle/>
        <a:p>
          <a:pPr marR="0" algn="ctr" rtl="1"/>
          <a:r>
            <a:rPr lang="ar-SA" sz="1100" baseline="0" smtClean="0">
              <a:latin typeface="Hacen Liner Print-out" pitchFamily="2" charset="-78"/>
              <a:cs typeface="Hacen Liner Print-out" pitchFamily="2" charset="-78"/>
            </a:rPr>
            <a:t>طرق تقدير الوعاء الضريبي </a:t>
          </a:r>
          <a:endParaRPr lang="ar-SA" sz="1100" smtClean="0">
            <a:latin typeface="Hacen Liner Print-out" pitchFamily="2" charset="-78"/>
            <a:cs typeface="Hacen Liner Print-out" pitchFamily="2" charset="-78"/>
          </a:endParaRPr>
        </a:p>
      </dgm:t>
    </dgm:pt>
    <dgm:pt modelId="{50AEF2C8-F95B-484A-A5B7-03CDE03A4BE0}" type="parTrans" cxnId="{8D689779-1E0A-44B5-B059-C43E63F282E8}">
      <dgm:prSet/>
      <dgm:spPr/>
      <dgm:t>
        <a:bodyPr/>
        <a:lstStyle/>
        <a:p>
          <a:pPr rtl="1"/>
          <a:endParaRPr lang="ar-SA"/>
        </a:p>
      </dgm:t>
    </dgm:pt>
    <dgm:pt modelId="{C294EF88-1518-43A5-A33D-A826B63824DC}" type="sibTrans" cxnId="{8D689779-1E0A-44B5-B059-C43E63F282E8}">
      <dgm:prSet/>
      <dgm:spPr/>
      <dgm:t>
        <a:bodyPr/>
        <a:lstStyle/>
        <a:p>
          <a:pPr rtl="1"/>
          <a:endParaRPr lang="ar-SA"/>
        </a:p>
      </dgm:t>
    </dgm:pt>
    <dgm:pt modelId="{974F4B2D-F25C-4B88-BACB-9EF74D199AD7}">
      <dgm:prSet custT="1">
        <dgm:style>
          <a:lnRef idx="1">
            <a:schemeClr val="dk1"/>
          </a:lnRef>
          <a:fillRef idx="2">
            <a:schemeClr val="dk1"/>
          </a:fillRef>
          <a:effectRef idx="1">
            <a:schemeClr val="dk1"/>
          </a:effectRef>
          <a:fontRef idx="minor">
            <a:schemeClr val="dk1"/>
          </a:fontRef>
        </dgm:style>
      </dgm:prSet>
      <dgm:spPr/>
      <dgm:t>
        <a:bodyPr/>
        <a:lstStyle/>
        <a:p>
          <a:pPr marR="0" algn="ctr" rtl="1"/>
          <a:r>
            <a:rPr lang="ar-SA" sz="1100" b="1" baseline="0" smtClean="0">
              <a:latin typeface="Hacen Liner Print-out" pitchFamily="2" charset="-78"/>
              <a:cs typeface="Hacen Liner Print-out" pitchFamily="2" charset="-78"/>
            </a:rPr>
            <a:t>التقدير الإداري </a:t>
          </a:r>
          <a:endParaRPr lang="ar-SA" sz="1100" smtClean="0">
            <a:latin typeface="Hacen Liner Print-out" pitchFamily="2" charset="-78"/>
            <a:cs typeface="Hacen Liner Print-out" pitchFamily="2" charset="-78"/>
          </a:endParaRPr>
        </a:p>
      </dgm:t>
    </dgm:pt>
    <dgm:pt modelId="{B147B66D-D843-4395-B814-7E3540935E07}" type="parTrans" cxnId="{E4A09615-FDC5-420A-866C-8392D8AE6627}">
      <dgm:prSet/>
      <dgm:spPr>
        <a:ln>
          <a:solidFill>
            <a:schemeClr val="tx1"/>
          </a:solidFill>
        </a:ln>
      </dgm:spPr>
      <dgm:t>
        <a:bodyPr/>
        <a:lstStyle/>
        <a:p>
          <a:pPr rtl="1"/>
          <a:endParaRPr lang="ar-SA">
            <a:solidFill>
              <a:sysClr val="windowText" lastClr="000000"/>
            </a:solidFill>
          </a:endParaRPr>
        </a:p>
      </dgm:t>
    </dgm:pt>
    <dgm:pt modelId="{D676474D-E261-40E2-A7DB-FBB97AEF65AF}" type="sibTrans" cxnId="{E4A09615-FDC5-420A-866C-8392D8AE6627}">
      <dgm:prSet/>
      <dgm:spPr/>
      <dgm:t>
        <a:bodyPr/>
        <a:lstStyle/>
        <a:p>
          <a:pPr rtl="1"/>
          <a:endParaRPr lang="ar-SA"/>
        </a:p>
      </dgm:t>
    </dgm:pt>
    <dgm:pt modelId="{6EA7A084-8728-4362-8C58-F698A3301921}">
      <dgm:prSet custT="1">
        <dgm:style>
          <a:lnRef idx="1">
            <a:schemeClr val="dk1"/>
          </a:lnRef>
          <a:fillRef idx="2">
            <a:schemeClr val="dk1"/>
          </a:fillRef>
          <a:effectRef idx="1">
            <a:schemeClr val="dk1"/>
          </a:effectRef>
          <a:fontRef idx="minor">
            <a:schemeClr val="dk1"/>
          </a:fontRef>
        </dgm:style>
      </dgm:prSet>
      <dgm:spPr/>
      <dgm:t>
        <a:bodyPr/>
        <a:lstStyle/>
        <a:p>
          <a:pPr marR="0" algn="ctr" rtl="1"/>
          <a:r>
            <a:rPr lang="ar-SA" sz="1100" b="1" baseline="0" smtClean="0">
              <a:latin typeface="Hacen Liner Print-out" pitchFamily="2" charset="-78"/>
              <a:cs typeface="Hacen Liner Print-out" pitchFamily="2" charset="-78"/>
            </a:rPr>
            <a:t>التقدير غير المباشر </a:t>
          </a:r>
        </a:p>
        <a:p>
          <a:pPr marR="1880" algn="r" rtl="1">
            <a:buFont typeface="Rateb lotusb17"/>
            <a:buChar char="1"/>
          </a:pPr>
          <a:r>
            <a:rPr lang="ar-SA" sz="1100" baseline="0" smtClean="0">
              <a:latin typeface="Hacen Liner Print-out" pitchFamily="2" charset="-78"/>
              <a:cs typeface="Hacen Liner Print-out" pitchFamily="2" charset="-78"/>
            </a:rPr>
            <a:t>التقدير على أساس المظاهر الخارجية </a:t>
          </a:r>
        </a:p>
        <a:p>
          <a:pPr rtl="1">
            <a:buFont typeface="Rateb lotusb17"/>
            <a:buChar char="2"/>
          </a:pPr>
          <a:r>
            <a:rPr lang="ar-SA" sz="1100" baseline="0" smtClean="0">
              <a:latin typeface="Hacen Liner Print-out" pitchFamily="2" charset="-78"/>
              <a:cs typeface="Hacen Liner Print-out" pitchFamily="2" charset="-78"/>
            </a:rPr>
            <a:t>التقدير الجزافي </a:t>
          </a:r>
          <a:endParaRPr lang="ar-SA" sz="1100" smtClean="0">
            <a:latin typeface="Hacen Liner Print-out" pitchFamily="2" charset="-78"/>
            <a:cs typeface="Hacen Liner Print-out" pitchFamily="2" charset="-78"/>
          </a:endParaRPr>
        </a:p>
      </dgm:t>
    </dgm:pt>
    <dgm:pt modelId="{3552D475-567E-4B80-BD90-EA1E9D99705B}" type="parTrans" cxnId="{6C0E2F38-4116-4AA6-A402-42F85BD4DD7D}">
      <dgm:prSet/>
      <dgm:spPr/>
      <dgm:t>
        <a:bodyPr/>
        <a:lstStyle/>
        <a:p>
          <a:pPr rtl="1"/>
          <a:endParaRPr lang="ar-SA"/>
        </a:p>
      </dgm:t>
    </dgm:pt>
    <dgm:pt modelId="{A323A35B-A000-4DB1-8E92-4142D4790827}" type="sibTrans" cxnId="{6C0E2F38-4116-4AA6-A402-42F85BD4DD7D}">
      <dgm:prSet/>
      <dgm:spPr/>
      <dgm:t>
        <a:bodyPr/>
        <a:lstStyle/>
        <a:p>
          <a:pPr rtl="1"/>
          <a:endParaRPr lang="ar-SA"/>
        </a:p>
      </dgm:t>
    </dgm:pt>
    <dgm:pt modelId="{FC18B97D-7495-438C-93BD-03F6A5DEC539}">
      <dgm:prSet custT="1">
        <dgm:style>
          <a:lnRef idx="1">
            <a:schemeClr val="dk1"/>
          </a:lnRef>
          <a:fillRef idx="2">
            <a:schemeClr val="dk1"/>
          </a:fillRef>
          <a:effectRef idx="1">
            <a:schemeClr val="dk1"/>
          </a:effectRef>
          <a:fontRef idx="minor">
            <a:schemeClr val="dk1"/>
          </a:fontRef>
        </dgm:style>
      </dgm:prSet>
      <dgm:spPr>
        <a:ln/>
      </dgm:spPr>
      <dgm:t>
        <a:bodyPr/>
        <a:lstStyle/>
        <a:p>
          <a:pPr marR="0" algn="ctr" rtl="1"/>
          <a:r>
            <a:rPr lang="ar-SA" sz="1100" b="1" baseline="0" smtClean="0">
              <a:latin typeface="Hacen Liner Print-out" pitchFamily="2" charset="-78"/>
              <a:cs typeface="Hacen Liner Print-out" pitchFamily="2" charset="-78"/>
            </a:rPr>
            <a:t>التقدير المباشر </a:t>
          </a:r>
        </a:p>
        <a:p>
          <a:pPr marR="2450" algn="r" rtl="1">
            <a:buFont typeface="Rateb lotusb17"/>
            <a:buChar char="1"/>
          </a:pPr>
          <a:r>
            <a:rPr lang="ar-SA" sz="1100" baseline="0" smtClean="0">
              <a:latin typeface="Hacen Liner Print-out" pitchFamily="2" charset="-78"/>
              <a:cs typeface="Hacen Liner Print-out" pitchFamily="2" charset="-78"/>
            </a:rPr>
            <a:t>إقرار المكلف </a:t>
          </a:r>
        </a:p>
        <a:p>
          <a:pPr rtl="1">
            <a:buFont typeface="Rateb lotusb17"/>
            <a:buChar char="2"/>
          </a:pPr>
          <a:r>
            <a:rPr lang="ar-SA" sz="1100" baseline="0" smtClean="0">
              <a:latin typeface="Hacen Liner Print-out" pitchFamily="2" charset="-78"/>
              <a:cs typeface="Hacen Liner Print-out" pitchFamily="2" charset="-78"/>
            </a:rPr>
            <a:t>إقرار الغير </a:t>
          </a:r>
          <a:endParaRPr lang="ar-SA" sz="1100" smtClean="0">
            <a:latin typeface="Hacen Liner Print-out" pitchFamily="2" charset="-78"/>
            <a:cs typeface="Hacen Liner Print-out" pitchFamily="2" charset="-78"/>
          </a:endParaRPr>
        </a:p>
      </dgm:t>
    </dgm:pt>
    <dgm:pt modelId="{525337AC-0753-4660-AADA-23487A8066C2}" type="parTrans" cxnId="{DBB00617-1E82-4348-A757-7E30E5344C77}">
      <dgm:prSet>
        <dgm:style>
          <a:lnRef idx="1">
            <a:schemeClr val="dk1"/>
          </a:lnRef>
          <a:fillRef idx="0">
            <a:schemeClr val="dk1"/>
          </a:fillRef>
          <a:effectRef idx="0">
            <a:schemeClr val="dk1"/>
          </a:effectRef>
          <a:fontRef idx="minor">
            <a:schemeClr val="tx1"/>
          </a:fontRef>
        </dgm:style>
      </dgm:prSet>
      <dgm:spPr>
        <a:ln>
          <a:solidFill>
            <a:schemeClr val="tx1"/>
          </a:solidFill>
        </a:ln>
      </dgm:spPr>
      <dgm:t>
        <a:bodyPr/>
        <a:lstStyle/>
        <a:p>
          <a:pPr rtl="1"/>
          <a:endParaRPr lang="ar-SA">
            <a:ln>
              <a:solidFill>
                <a:schemeClr val="tx1"/>
              </a:solidFill>
            </a:ln>
            <a:solidFill>
              <a:sysClr val="windowText" lastClr="000000"/>
            </a:solidFill>
          </a:endParaRPr>
        </a:p>
      </dgm:t>
    </dgm:pt>
    <dgm:pt modelId="{0B1BFA65-E32D-4A37-885D-18975D0AAD20}" type="sibTrans" cxnId="{DBB00617-1E82-4348-A757-7E30E5344C77}">
      <dgm:prSet/>
      <dgm:spPr/>
      <dgm:t>
        <a:bodyPr/>
        <a:lstStyle/>
        <a:p>
          <a:pPr rtl="1"/>
          <a:endParaRPr lang="ar-SA"/>
        </a:p>
      </dgm:t>
    </dgm:pt>
    <dgm:pt modelId="{0BE42E3C-3B73-446A-A760-3BBEB7FAF5EA}" type="pres">
      <dgm:prSet presAssocID="{0FDA7972-60D6-41D9-B6DD-B8F7513484D1}" presName="hierChild1" presStyleCnt="0">
        <dgm:presLayoutVars>
          <dgm:orgChart val="1"/>
          <dgm:chPref val="1"/>
          <dgm:dir/>
          <dgm:animOne val="branch"/>
          <dgm:animLvl val="lvl"/>
          <dgm:resizeHandles/>
        </dgm:presLayoutVars>
      </dgm:prSet>
      <dgm:spPr/>
    </dgm:pt>
    <dgm:pt modelId="{4F481BDA-75C0-4E8D-A0CF-5DEDD8FDD521}" type="pres">
      <dgm:prSet presAssocID="{833A7DB4-04F3-438C-B977-3184E3F79605}" presName="hierRoot1" presStyleCnt="0">
        <dgm:presLayoutVars>
          <dgm:hierBranch/>
        </dgm:presLayoutVars>
      </dgm:prSet>
      <dgm:spPr/>
    </dgm:pt>
    <dgm:pt modelId="{5259F7D1-D862-45DD-8C3C-F27A705D2DCB}" type="pres">
      <dgm:prSet presAssocID="{833A7DB4-04F3-438C-B977-3184E3F79605}" presName="rootComposite1" presStyleCnt="0"/>
      <dgm:spPr/>
    </dgm:pt>
    <dgm:pt modelId="{426118AD-6CE2-4A1D-A03B-51311B9F44A1}" type="pres">
      <dgm:prSet presAssocID="{833A7DB4-04F3-438C-B977-3184E3F79605}" presName="rootText1" presStyleLbl="node0" presStyleIdx="0" presStyleCnt="1" custScaleX="91712" custScaleY="94141">
        <dgm:presLayoutVars>
          <dgm:chPref val="3"/>
        </dgm:presLayoutVars>
      </dgm:prSet>
      <dgm:spPr/>
      <dgm:t>
        <a:bodyPr/>
        <a:lstStyle/>
        <a:p>
          <a:pPr rtl="1"/>
          <a:endParaRPr lang="ar-SA"/>
        </a:p>
      </dgm:t>
    </dgm:pt>
    <dgm:pt modelId="{EED89889-54F3-48B8-8119-922C5121030D}" type="pres">
      <dgm:prSet presAssocID="{833A7DB4-04F3-438C-B977-3184E3F79605}" presName="rootConnector1" presStyleLbl="node1" presStyleIdx="0" presStyleCnt="0"/>
      <dgm:spPr/>
      <dgm:t>
        <a:bodyPr/>
        <a:lstStyle/>
        <a:p>
          <a:pPr rtl="1"/>
          <a:endParaRPr lang="ar-SA"/>
        </a:p>
      </dgm:t>
    </dgm:pt>
    <dgm:pt modelId="{40762A2D-A044-408D-8A49-60BAE1E84CE6}" type="pres">
      <dgm:prSet presAssocID="{833A7DB4-04F3-438C-B977-3184E3F79605}" presName="hierChild2" presStyleCnt="0"/>
      <dgm:spPr/>
    </dgm:pt>
    <dgm:pt modelId="{682675F0-6916-42E0-9509-347C0C42C729}" type="pres">
      <dgm:prSet presAssocID="{B147B66D-D843-4395-B814-7E3540935E07}" presName="Name35" presStyleLbl="parChTrans1D2" presStyleIdx="0" presStyleCnt="3"/>
      <dgm:spPr/>
      <dgm:t>
        <a:bodyPr/>
        <a:lstStyle/>
        <a:p>
          <a:pPr rtl="1"/>
          <a:endParaRPr lang="ar-SA"/>
        </a:p>
      </dgm:t>
    </dgm:pt>
    <dgm:pt modelId="{8143C1DB-BF59-4B96-AAF6-C074AC981D67}" type="pres">
      <dgm:prSet presAssocID="{974F4B2D-F25C-4B88-BACB-9EF74D199AD7}" presName="hierRoot2" presStyleCnt="0">
        <dgm:presLayoutVars>
          <dgm:hierBranch/>
        </dgm:presLayoutVars>
      </dgm:prSet>
      <dgm:spPr/>
    </dgm:pt>
    <dgm:pt modelId="{D30F2187-6506-4479-8B24-3BB190746A5D}" type="pres">
      <dgm:prSet presAssocID="{974F4B2D-F25C-4B88-BACB-9EF74D199AD7}" presName="rootComposite" presStyleCnt="0"/>
      <dgm:spPr/>
    </dgm:pt>
    <dgm:pt modelId="{6F9BEE59-635A-4D1B-A550-BBD24EDCA7E4}" type="pres">
      <dgm:prSet presAssocID="{974F4B2D-F25C-4B88-BACB-9EF74D199AD7}" presName="rootText" presStyleLbl="node2" presStyleIdx="0" presStyleCnt="3" custScaleY="138255">
        <dgm:presLayoutVars>
          <dgm:chPref val="3"/>
        </dgm:presLayoutVars>
      </dgm:prSet>
      <dgm:spPr/>
      <dgm:t>
        <a:bodyPr/>
        <a:lstStyle/>
        <a:p>
          <a:pPr rtl="1"/>
          <a:endParaRPr lang="ar-SA"/>
        </a:p>
      </dgm:t>
    </dgm:pt>
    <dgm:pt modelId="{39C4CCE1-1109-4C8D-A2EB-41B24C2EFDDD}" type="pres">
      <dgm:prSet presAssocID="{974F4B2D-F25C-4B88-BACB-9EF74D199AD7}" presName="rootConnector" presStyleLbl="node2" presStyleIdx="0" presStyleCnt="3"/>
      <dgm:spPr/>
      <dgm:t>
        <a:bodyPr/>
        <a:lstStyle/>
        <a:p>
          <a:pPr rtl="1"/>
          <a:endParaRPr lang="ar-SA"/>
        </a:p>
      </dgm:t>
    </dgm:pt>
    <dgm:pt modelId="{E4E8FD76-97BC-4557-B304-DAD07E096E13}" type="pres">
      <dgm:prSet presAssocID="{974F4B2D-F25C-4B88-BACB-9EF74D199AD7}" presName="hierChild4" presStyleCnt="0"/>
      <dgm:spPr/>
    </dgm:pt>
    <dgm:pt modelId="{EFA15E9F-3FA2-4345-A4D1-422E7E12E766}" type="pres">
      <dgm:prSet presAssocID="{974F4B2D-F25C-4B88-BACB-9EF74D199AD7}" presName="hierChild5" presStyleCnt="0"/>
      <dgm:spPr/>
    </dgm:pt>
    <dgm:pt modelId="{58CBD6DE-C027-4F10-868B-8914C283FF49}" type="pres">
      <dgm:prSet presAssocID="{3552D475-567E-4B80-BD90-EA1E9D99705B}" presName="Name35" presStyleLbl="parChTrans1D2" presStyleIdx="1" presStyleCnt="3"/>
      <dgm:spPr/>
      <dgm:t>
        <a:bodyPr/>
        <a:lstStyle/>
        <a:p>
          <a:pPr rtl="1"/>
          <a:endParaRPr lang="ar-SA"/>
        </a:p>
      </dgm:t>
    </dgm:pt>
    <dgm:pt modelId="{984393C4-7287-420C-BB1A-22F53AB23988}" type="pres">
      <dgm:prSet presAssocID="{6EA7A084-8728-4362-8C58-F698A3301921}" presName="hierRoot2" presStyleCnt="0">
        <dgm:presLayoutVars>
          <dgm:hierBranch/>
        </dgm:presLayoutVars>
      </dgm:prSet>
      <dgm:spPr/>
    </dgm:pt>
    <dgm:pt modelId="{8684DAE6-E04E-4B27-82CC-C3CA241FA687}" type="pres">
      <dgm:prSet presAssocID="{6EA7A084-8728-4362-8C58-F698A3301921}" presName="rootComposite" presStyleCnt="0"/>
      <dgm:spPr/>
    </dgm:pt>
    <dgm:pt modelId="{76B49B38-CFA6-4D95-AC8C-C4621137DB75}" type="pres">
      <dgm:prSet presAssocID="{6EA7A084-8728-4362-8C58-F698A3301921}" presName="rootText" presStyleLbl="node2" presStyleIdx="1" presStyleCnt="3" custScaleY="178965">
        <dgm:presLayoutVars>
          <dgm:chPref val="3"/>
        </dgm:presLayoutVars>
      </dgm:prSet>
      <dgm:spPr/>
      <dgm:t>
        <a:bodyPr/>
        <a:lstStyle/>
        <a:p>
          <a:pPr rtl="1"/>
          <a:endParaRPr lang="ar-SA"/>
        </a:p>
      </dgm:t>
    </dgm:pt>
    <dgm:pt modelId="{710630A4-95B9-40D5-A440-523B24E18955}" type="pres">
      <dgm:prSet presAssocID="{6EA7A084-8728-4362-8C58-F698A3301921}" presName="rootConnector" presStyleLbl="node2" presStyleIdx="1" presStyleCnt="3"/>
      <dgm:spPr/>
      <dgm:t>
        <a:bodyPr/>
        <a:lstStyle/>
        <a:p>
          <a:pPr rtl="1"/>
          <a:endParaRPr lang="ar-SA"/>
        </a:p>
      </dgm:t>
    </dgm:pt>
    <dgm:pt modelId="{F7DDEF42-1470-4916-9511-72B21E1C0026}" type="pres">
      <dgm:prSet presAssocID="{6EA7A084-8728-4362-8C58-F698A3301921}" presName="hierChild4" presStyleCnt="0"/>
      <dgm:spPr/>
    </dgm:pt>
    <dgm:pt modelId="{F947EBA4-9F8C-4FAF-AD27-F0E3BCFE9C36}" type="pres">
      <dgm:prSet presAssocID="{6EA7A084-8728-4362-8C58-F698A3301921}" presName="hierChild5" presStyleCnt="0"/>
      <dgm:spPr/>
    </dgm:pt>
    <dgm:pt modelId="{32B646A6-A5A7-4913-91E4-3B273BF87FF0}" type="pres">
      <dgm:prSet presAssocID="{525337AC-0753-4660-AADA-23487A8066C2}" presName="Name35" presStyleLbl="parChTrans1D2" presStyleIdx="2" presStyleCnt="3"/>
      <dgm:spPr/>
      <dgm:t>
        <a:bodyPr/>
        <a:lstStyle/>
        <a:p>
          <a:pPr rtl="1"/>
          <a:endParaRPr lang="ar-SA"/>
        </a:p>
      </dgm:t>
    </dgm:pt>
    <dgm:pt modelId="{4BEFA625-F6DC-40E5-B59F-13B02A7CFDE3}" type="pres">
      <dgm:prSet presAssocID="{FC18B97D-7495-438C-93BD-03F6A5DEC539}" presName="hierRoot2" presStyleCnt="0">
        <dgm:presLayoutVars>
          <dgm:hierBranch/>
        </dgm:presLayoutVars>
      </dgm:prSet>
      <dgm:spPr/>
    </dgm:pt>
    <dgm:pt modelId="{5A121DBD-8BB3-46ED-8051-2B03CA71C8F6}" type="pres">
      <dgm:prSet presAssocID="{FC18B97D-7495-438C-93BD-03F6A5DEC539}" presName="rootComposite" presStyleCnt="0"/>
      <dgm:spPr/>
    </dgm:pt>
    <dgm:pt modelId="{73212C0D-E963-41D9-8278-A536245E8E84}" type="pres">
      <dgm:prSet presAssocID="{FC18B97D-7495-438C-93BD-03F6A5DEC539}" presName="rootText" presStyleLbl="node2" presStyleIdx="2" presStyleCnt="3" custScaleY="149872">
        <dgm:presLayoutVars>
          <dgm:chPref val="3"/>
        </dgm:presLayoutVars>
      </dgm:prSet>
      <dgm:spPr/>
      <dgm:t>
        <a:bodyPr/>
        <a:lstStyle/>
        <a:p>
          <a:pPr rtl="1"/>
          <a:endParaRPr lang="ar-SA"/>
        </a:p>
      </dgm:t>
    </dgm:pt>
    <dgm:pt modelId="{D4746137-EC5E-46CC-A535-C1CE1933DD0E}" type="pres">
      <dgm:prSet presAssocID="{FC18B97D-7495-438C-93BD-03F6A5DEC539}" presName="rootConnector" presStyleLbl="node2" presStyleIdx="2" presStyleCnt="3"/>
      <dgm:spPr/>
      <dgm:t>
        <a:bodyPr/>
        <a:lstStyle/>
        <a:p>
          <a:pPr rtl="1"/>
          <a:endParaRPr lang="ar-SA"/>
        </a:p>
      </dgm:t>
    </dgm:pt>
    <dgm:pt modelId="{498C1F19-55BE-4905-80F2-40B11F8649F5}" type="pres">
      <dgm:prSet presAssocID="{FC18B97D-7495-438C-93BD-03F6A5DEC539}" presName="hierChild4" presStyleCnt="0"/>
      <dgm:spPr/>
    </dgm:pt>
    <dgm:pt modelId="{1D700DC0-8962-4D75-8124-29910A3DD953}" type="pres">
      <dgm:prSet presAssocID="{FC18B97D-7495-438C-93BD-03F6A5DEC539}" presName="hierChild5" presStyleCnt="0"/>
      <dgm:spPr/>
    </dgm:pt>
    <dgm:pt modelId="{BA4DD7E3-8A5F-476C-B0DA-D648E3202C7D}" type="pres">
      <dgm:prSet presAssocID="{833A7DB4-04F3-438C-B977-3184E3F79605}" presName="hierChild3" presStyleCnt="0"/>
      <dgm:spPr/>
    </dgm:pt>
  </dgm:ptLst>
  <dgm:cxnLst>
    <dgm:cxn modelId="{6C0E2F38-4116-4AA6-A402-42F85BD4DD7D}" srcId="{833A7DB4-04F3-438C-B977-3184E3F79605}" destId="{6EA7A084-8728-4362-8C58-F698A3301921}" srcOrd="1" destOrd="0" parTransId="{3552D475-567E-4B80-BD90-EA1E9D99705B}" sibTransId="{A323A35B-A000-4DB1-8E92-4142D4790827}"/>
    <dgm:cxn modelId="{098D40D1-6BB7-4C9A-AD6C-5577944A6DEC}" type="presOf" srcId="{6EA7A084-8728-4362-8C58-F698A3301921}" destId="{76B49B38-CFA6-4D95-AC8C-C4621137DB75}" srcOrd="0" destOrd="0" presId="urn:microsoft.com/office/officeart/2005/8/layout/orgChart1"/>
    <dgm:cxn modelId="{BC1E2DBE-C785-415C-97D7-12CBE1E15A81}" type="presOf" srcId="{974F4B2D-F25C-4B88-BACB-9EF74D199AD7}" destId="{39C4CCE1-1109-4C8D-A2EB-41B24C2EFDDD}" srcOrd="1" destOrd="0" presId="urn:microsoft.com/office/officeart/2005/8/layout/orgChart1"/>
    <dgm:cxn modelId="{490D9BD5-C265-4065-8B1E-4DA05030E6EF}" type="presOf" srcId="{833A7DB4-04F3-438C-B977-3184E3F79605}" destId="{426118AD-6CE2-4A1D-A03B-51311B9F44A1}" srcOrd="0" destOrd="0" presId="urn:microsoft.com/office/officeart/2005/8/layout/orgChart1"/>
    <dgm:cxn modelId="{10299426-79DE-4923-B95B-01D3815ED94B}" type="presOf" srcId="{525337AC-0753-4660-AADA-23487A8066C2}" destId="{32B646A6-A5A7-4913-91E4-3B273BF87FF0}" srcOrd="0" destOrd="0" presId="urn:microsoft.com/office/officeart/2005/8/layout/orgChart1"/>
    <dgm:cxn modelId="{55286B3B-8B42-4BAB-B29F-C17439DAD23B}" type="presOf" srcId="{0FDA7972-60D6-41D9-B6DD-B8F7513484D1}" destId="{0BE42E3C-3B73-446A-A760-3BBEB7FAF5EA}" srcOrd="0" destOrd="0" presId="urn:microsoft.com/office/officeart/2005/8/layout/orgChart1"/>
    <dgm:cxn modelId="{CB6E4432-5066-45DD-9BFF-138A138931F2}" type="presOf" srcId="{833A7DB4-04F3-438C-B977-3184E3F79605}" destId="{EED89889-54F3-48B8-8119-922C5121030D}" srcOrd="1" destOrd="0" presId="urn:microsoft.com/office/officeart/2005/8/layout/orgChart1"/>
    <dgm:cxn modelId="{E4A09615-FDC5-420A-866C-8392D8AE6627}" srcId="{833A7DB4-04F3-438C-B977-3184E3F79605}" destId="{974F4B2D-F25C-4B88-BACB-9EF74D199AD7}" srcOrd="0" destOrd="0" parTransId="{B147B66D-D843-4395-B814-7E3540935E07}" sibTransId="{D676474D-E261-40E2-A7DB-FBB97AEF65AF}"/>
    <dgm:cxn modelId="{C80695DB-1F7E-4093-9B60-62B24B5362C0}" type="presOf" srcId="{FC18B97D-7495-438C-93BD-03F6A5DEC539}" destId="{D4746137-EC5E-46CC-A535-C1CE1933DD0E}" srcOrd="1" destOrd="0" presId="urn:microsoft.com/office/officeart/2005/8/layout/orgChart1"/>
    <dgm:cxn modelId="{F2FA48BE-FFC1-482C-8F99-2F5BCE186A5E}" type="presOf" srcId="{FC18B97D-7495-438C-93BD-03F6A5DEC539}" destId="{73212C0D-E963-41D9-8278-A536245E8E84}" srcOrd="0" destOrd="0" presId="urn:microsoft.com/office/officeart/2005/8/layout/orgChart1"/>
    <dgm:cxn modelId="{03460CE4-56BF-4BE7-9160-D4086C3567E4}" type="presOf" srcId="{974F4B2D-F25C-4B88-BACB-9EF74D199AD7}" destId="{6F9BEE59-635A-4D1B-A550-BBD24EDCA7E4}" srcOrd="0" destOrd="0" presId="urn:microsoft.com/office/officeart/2005/8/layout/orgChart1"/>
    <dgm:cxn modelId="{8D689779-1E0A-44B5-B059-C43E63F282E8}" srcId="{0FDA7972-60D6-41D9-B6DD-B8F7513484D1}" destId="{833A7DB4-04F3-438C-B977-3184E3F79605}" srcOrd="0" destOrd="0" parTransId="{50AEF2C8-F95B-484A-A5B7-03CDE03A4BE0}" sibTransId="{C294EF88-1518-43A5-A33D-A826B63824DC}"/>
    <dgm:cxn modelId="{DBB00617-1E82-4348-A757-7E30E5344C77}" srcId="{833A7DB4-04F3-438C-B977-3184E3F79605}" destId="{FC18B97D-7495-438C-93BD-03F6A5DEC539}" srcOrd="2" destOrd="0" parTransId="{525337AC-0753-4660-AADA-23487A8066C2}" sibTransId="{0B1BFA65-E32D-4A37-885D-18975D0AAD20}"/>
    <dgm:cxn modelId="{145CBAAF-7998-4A82-97FD-1A611F5E6FCE}" type="presOf" srcId="{3552D475-567E-4B80-BD90-EA1E9D99705B}" destId="{58CBD6DE-C027-4F10-868B-8914C283FF49}" srcOrd="0" destOrd="0" presId="urn:microsoft.com/office/officeart/2005/8/layout/orgChart1"/>
    <dgm:cxn modelId="{E5F91153-0EC2-489C-B1A6-472E28086ADF}" type="presOf" srcId="{6EA7A084-8728-4362-8C58-F698A3301921}" destId="{710630A4-95B9-40D5-A440-523B24E18955}" srcOrd="1" destOrd="0" presId="urn:microsoft.com/office/officeart/2005/8/layout/orgChart1"/>
    <dgm:cxn modelId="{EB3CFFC1-1E05-4720-9B7F-D867A01449C0}" type="presOf" srcId="{B147B66D-D843-4395-B814-7E3540935E07}" destId="{682675F0-6916-42E0-9509-347C0C42C729}" srcOrd="0" destOrd="0" presId="urn:microsoft.com/office/officeart/2005/8/layout/orgChart1"/>
    <dgm:cxn modelId="{36C4F990-B6D5-406E-BAE2-F7B71C7E7D70}" type="presParOf" srcId="{0BE42E3C-3B73-446A-A760-3BBEB7FAF5EA}" destId="{4F481BDA-75C0-4E8D-A0CF-5DEDD8FDD521}" srcOrd="0" destOrd="0" presId="urn:microsoft.com/office/officeart/2005/8/layout/orgChart1"/>
    <dgm:cxn modelId="{7D6D992E-4FA3-4A2F-854C-25A0F4A47FC1}" type="presParOf" srcId="{4F481BDA-75C0-4E8D-A0CF-5DEDD8FDD521}" destId="{5259F7D1-D862-45DD-8C3C-F27A705D2DCB}" srcOrd="0" destOrd="0" presId="urn:microsoft.com/office/officeart/2005/8/layout/orgChart1"/>
    <dgm:cxn modelId="{0B8BF4F0-4D3C-4DD1-83E2-FED11C536027}" type="presParOf" srcId="{5259F7D1-D862-45DD-8C3C-F27A705D2DCB}" destId="{426118AD-6CE2-4A1D-A03B-51311B9F44A1}" srcOrd="0" destOrd="0" presId="urn:microsoft.com/office/officeart/2005/8/layout/orgChart1"/>
    <dgm:cxn modelId="{15249085-5290-4E7D-8C3C-398149C8E5C8}" type="presParOf" srcId="{5259F7D1-D862-45DD-8C3C-F27A705D2DCB}" destId="{EED89889-54F3-48B8-8119-922C5121030D}" srcOrd="1" destOrd="0" presId="urn:microsoft.com/office/officeart/2005/8/layout/orgChart1"/>
    <dgm:cxn modelId="{9B988C1A-13C5-4DA5-BB92-5DC48B54EB0A}" type="presParOf" srcId="{4F481BDA-75C0-4E8D-A0CF-5DEDD8FDD521}" destId="{40762A2D-A044-408D-8A49-60BAE1E84CE6}" srcOrd="1" destOrd="0" presId="urn:microsoft.com/office/officeart/2005/8/layout/orgChart1"/>
    <dgm:cxn modelId="{1B5426FE-7706-4F7C-83F4-5758C77AF8A8}" type="presParOf" srcId="{40762A2D-A044-408D-8A49-60BAE1E84CE6}" destId="{682675F0-6916-42E0-9509-347C0C42C729}" srcOrd="0" destOrd="0" presId="urn:microsoft.com/office/officeart/2005/8/layout/orgChart1"/>
    <dgm:cxn modelId="{AA6F36D3-BE80-4FAC-8BE8-FAC8FA0470C7}" type="presParOf" srcId="{40762A2D-A044-408D-8A49-60BAE1E84CE6}" destId="{8143C1DB-BF59-4B96-AAF6-C074AC981D67}" srcOrd="1" destOrd="0" presId="urn:microsoft.com/office/officeart/2005/8/layout/orgChart1"/>
    <dgm:cxn modelId="{24AD568A-7C22-4AEA-950C-54F22C56ABDC}" type="presParOf" srcId="{8143C1DB-BF59-4B96-AAF6-C074AC981D67}" destId="{D30F2187-6506-4479-8B24-3BB190746A5D}" srcOrd="0" destOrd="0" presId="urn:microsoft.com/office/officeart/2005/8/layout/orgChart1"/>
    <dgm:cxn modelId="{F993B6EA-534B-46DA-902E-6F0F757D6195}" type="presParOf" srcId="{D30F2187-6506-4479-8B24-3BB190746A5D}" destId="{6F9BEE59-635A-4D1B-A550-BBD24EDCA7E4}" srcOrd="0" destOrd="0" presId="urn:microsoft.com/office/officeart/2005/8/layout/orgChart1"/>
    <dgm:cxn modelId="{24CBA439-FD26-44E1-A338-BF06FA9C9FBC}" type="presParOf" srcId="{D30F2187-6506-4479-8B24-3BB190746A5D}" destId="{39C4CCE1-1109-4C8D-A2EB-41B24C2EFDDD}" srcOrd="1" destOrd="0" presId="urn:microsoft.com/office/officeart/2005/8/layout/orgChart1"/>
    <dgm:cxn modelId="{A4684D95-CFE9-4A5C-8E67-9B76F63C4F4D}" type="presParOf" srcId="{8143C1DB-BF59-4B96-AAF6-C074AC981D67}" destId="{E4E8FD76-97BC-4557-B304-DAD07E096E13}" srcOrd="1" destOrd="0" presId="urn:microsoft.com/office/officeart/2005/8/layout/orgChart1"/>
    <dgm:cxn modelId="{6FEBC673-0EFF-44C1-AB77-7BA80F34EAAE}" type="presParOf" srcId="{8143C1DB-BF59-4B96-AAF6-C074AC981D67}" destId="{EFA15E9F-3FA2-4345-A4D1-422E7E12E766}" srcOrd="2" destOrd="0" presId="urn:microsoft.com/office/officeart/2005/8/layout/orgChart1"/>
    <dgm:cxn modelId="{F9805296-CB29-4BFA-8FC1-1691C2204430}" type="presParOf" srcId="{40762A2D-A044-408D-8A49-60BAE1E84CE6}" destId="{58CBD6DE-C027-4F10-868B-8914C283FF49}" srcOrd="2" destOrd="0" presId="urn:microsoft.com/office/officeart/2005/8/layout/orgChart1"/>
    <dgm:cxn modelId="{6FD5668F-B461-441D-AC20-AEAB6A31D37F}" type="presParOf" srcId="{40762A2D-A044-408D-8A49-60BAE1E84CE6}" destId="{984393C4-7287-420C-BB1A-22F53AB23988}" srcOrd="3" destOrd="0" presId="urn:microsoft.com/office/officeart/2005/8/layout/orgChart1"/>
    <dgm:cxn modelId="{1D0725DB-213C-4015-AC80-372D52E16AD2}" type="presParOf" srcId="{984393C4-7287-420C-BB1A-22F53AB23988}" destId="{8684DAE6-E04E-4B27-82CC-C3CA241FA687}" srcOrd="0" destOrd="0" presId="urn:microsoft.com/office/officeart/2005/8/layout/orgChart1"/>
    <dgm:cxn modelId="{59DADDE5-0218-4D52-A16B-EB60EE60CE84}" type="presParOf" srcId="{8684DAE6-E04E-4B27-82CC-C3CA241FA687}" destId="{76B49B38-CFA6-4D95-AC8C-C4621137DB75}" srcOrd="0" destOrd="0" presId="urn:microsoft.com/office/officeart/2005/8/layout/orgChart1"/>
    <dgm:cxn modelId="{71F8EB25-53D8-4F1A-BD0D-FC550A75CD44}" type="presParOf" srcId="{8684DAE6-E04E-4B27-82CC-C3CA241FA687}" destId="{710630A4-95B9-40D5-A440-523B24E18955}" srcOrd="1" destOrd="0" presId="urn:microsoft.com/office/officeart/2005/8/layout/orgChart1"/>
    <dgm:cxn modelId="{0C6D48FF-A2DB-4C48-BFB1-4BBE9A407784}" type="presParOf" srcId="{984393C4-7287-420C-BB1A-22F53AB23988}" destId="{F7DDEF42-1470-4916-9511-72B21E1C0026}" srcOrd="1" destOrd="0" presId="urn:microsoft.com/office/officeart/2005/8/layout/orgChart1"/>
    <dgm:cxn modelId="{2F727B96-D8C8-4B01-9472-F152225ADF5B}" type="presParOf" srcId="{984393C4-7287-420C-BB1A-22F53AB23988}" destId="{F947EBA4-9F8C-4FAF-AD27-F0E3BCFE9C36}" srcOrd="2" destOrd="0" presId="urn:microsoft.com/office/officeart/2005/8/layout/orgChart1"/>
    <dgm:cxn modelId="{E4F00845-390A-4B72-8F95-645A7D183242}" type="presParOf" srcId="{40762A2D-A044-408D-8A49-60BAE1E84CE6}" destId="{32B646A6-A5A7-4913-91E4-3B273BF87FF0}" srcOrd="4" destOrd="0" presId="urn:microsoft.com/office/officeart/2005/8/layout/orgChart1"/>
    <dgm:cxn modelId="{0A347EDB-D5C4-4815-8017-64A70ECE5E25}" type="presParOf" srcId="{40762A2D-A044-408D-8A49-60BAE1E84CE6}" destId="{4BEFA625-F6DC-40E5-B59F-13B02A7CFDE3}" srcOrd="5" destOrd="0" presId="urn:microsoft.com/office/officeart/2005/8/layout/orgChart1"/>
    <dgm:cxn modelId="{CED35DA9-EB0E-45D6-B1C0-B09CC39603F6}" type="presParOf" srcId="{4BEFA625-F6DC-40E5-B59F-13B02A7CFDE3}" destId="{5A121DBD-8BB3-46ED-8051-2B03CA71C8F6}" srcOrd="0" destOrd="0" presId="urn:microsoft.com/office/officeart/2005/8/layout/orgChart1"/>
    <dgm:cxn modelId="{19457277-6CFC-4E46-8149-CF43219A6EAB}" type="presParOf" srcId="{5A121DBD-8BB3-46ED-8051-2B03CA71C8F6}" destId="{73212C0D-E963-41D9-8278-A536245E8E84}" srcOrd="0" destOrd="0" presId="urn:microsoft.com/office/officeart/2005/8/layout/orgChart1"/>
    <dgm:cxn modelId="{F02C7672-94FC-405A-8D29-14F3D84B8751}" type="presParOf" srcId="{5A121DBD-8BB3-46ED-8051-2B03CA71C8F6}" destId="{D4746137-EC5E-46CC-A535-C1CE1933DD0E}" srcOrd="1" destOrd="0" presId="urn:microsoft.com/office/officeart/2005/8/layout/orgChart1"/>
    <dgm:cxn modelId="{C32A6FE9-3EAC-428A-BDBF-28EB4B710F39}" type="presParOf" srcId="{4BEFA625-F6DC-40E5-B59F-13B02A7CFDE3}" destId="{498C1F19-55BE-4905-80F2-40B11F8649F5}" srcOrd="1" destOrd="0" presId="urn:microsoft.com/office/officeart/2005/8/layout/orgChart1"/>
    <dgm:cxn modelId="{866E508C-6DEE-430C-826F-A55ADFEDA71A}" type="presParOf" srcId="{4BEFA625-F6DC-40E5-B59F-13B02A7CFDE3}" destId="{1D700DC0-8962-4D75-8124-29910A3DD953}" srcOrd="2" destOrd="0" presId="urn:microsoft.com/office/officeart/2005/8/layout/orgChart1"/>
    <dgm:cxn modelId="{5CB12297-9190-4EC5-A16E-8F43C864E138}" type="presParOf" srcId="{4F481BDA-75C0-4E8D-A0CF-5DEDD8FDD521}" destId="{BA4DD7E3-8A5F-476C-B0DA-D648E3202C7D}" srcOrd="2" destOrd="0" presId="urn:microsoft.com/office/officeart/2005/8/layout/orgChart1"/>
  </dgm:cxnLst>
  <dgm:bg/>
  <dgm:whole/>
</dgm:dataModel>
</file>

<file path=word/diagrams/data11.xml><?xml version="1.0" encoding="utf-8"?>
<dgm:dataModel xmlns:dgm="http://schemas.openxmlformats.org/drawingml/2006/diagram" xmlns:a="http://schemas.openxmlformats.org/drawingml/2006/main">
  <dgm:ptLst>
    <dgm:pt modelId="{4DB4B4FC-824F-44FE-AB16-2DE01ED8A99A}" type="doc">
      <dgm:prSet loTypeId="urn:microsoft.com/office/officeart/2005/8/layout/orgChart1" loCatId="hierarchy" qsTypeId="urn:microsoft.com/office/officeart/2005/8/quickstyle/simple1" qsCatId="simple" csTypeId="urn:microsoft.com/office/officeart/2005/8/colors/accent1_2" csCatId="accent1" phldr="1"/>
      <dgm:spPr/>
    </dgm:pt>
    <dgm:pt modelId="{60DBC2BF-7841-48F9-A8B5-B0D4A3D39CDC}">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n>
                <a:solidFill>
                  <a:schemeClr val="tx1"/>
                </a:solidFill>
              </a:ln>
              <a:latin typeface="Rateb lotusb17"/>
            </a:rPr>
            <a:t>طرق تحديد واحتساب </a:t>
          </a:r>
        </a:p>
        <a:p>
          <a:pPr marR="0" algn="ctr" rtl="1"/>
          <a:r>
            <a:rPr lang="ar-SA" baseline="0" smtClean="0">
              <a:ln>
                <a:solidFill>
                  <a:schemeClr val="tx1"/>
                </a:solidFill>
              </a:ln>
              <a:latin typeface="Rateb lotusb17"/>
            </a:rPr>
            <a:t>قيمة الضريبة </a:t>
          </a:r>
          <a:endParaRPr lang="ar-SA" smtClean="0">
            <a:ln>
              <a:solidFill>
                <a:schemeClr val="tx1"/>
              </a:solidFill>
            </a:ln>
          </a:endParaRPr>
        </a:p>
      </dgm:t>
    </dgm:pt>
    <dgm:pt modelId="{AE5F0F47-B72B-4233-A17A-390CB32E0033}" type="parTrans" cxnId="{4A29A240-8560-4C89-B7CC-AADA2C5D52C0}">
      <dgm:prSet/>
      <dgm:spPr/>
      <dgm:t>
        <a:bodyPr/>
        <a:lstStyle/>
        <a:p>
          <a:pPr rtl="1"/>
          <a:endParaRPr lang="ar-SA"/>
        </a:p>
      </dgm:t>
    </dgm:pt>
    <dgm:pt modelId="{2F2846C6-0F90-4ACD-BCF7-1AAE2BD439E1}" type="sibTrans" cxnId="{4A29A240-8560-4C89-B7CC-AADA2C5D52C0}">
      <dgm:prSet/>
      <dgm:spPr/>
      <dgm:t>
        <a:bodyPr/>
        <a:lstStyle/>
        <a:p>
          <a:pPr rtl="1"/>
          <a:endParaRPr lang="ar-SA"/>
        </a:p>
      </dgm:t>
    </dgm:pt>
    <dgm:pt modelId="{ACBC88CE-0EAB-4C0F-9A2A-F2A8F11F22F1}">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n>
                <a:solidFill>
                  <a:schemeClr val="tx1"/>
                </a:solidFill>
              </a:ln>
              <a:latin typeface="Rateb lotusb17"/>
            </a:rPr>
            <a:t>التحديد بالقياس </a:t>
          </a:r>
          <a:endParaRPr lang="ar-SA" smtClean="0">
            <a:ln>
              <a:solidFill>
                <a:schemeClr val="tx1"/>
              </a:solidFill>
            </a:ln>
          </a:endParaRPr>
        </a:p>
      </dgm:t>
    </dgm:pt>
    <dgm:pt modelId="{6FB6E3D7-8431-44F5-9EC6-838180B51E62}" type="parTrans" cxnId="{05866CC9-3D23-42AC-9387-8A4C7A70E914}">
      <dgm:prSet/>
      <dgm:spPr/>
      <dgm:t>
        <a:bodyPr/>
        <a:lstStyle/>
        <a:p>
          <a:pPr rtl="1"/>
          <a:endParaRPr lang="ar-SA"/>
        </a:p>
      </dgm:t>
    </dgm:pt>
    <dgm:pt modelId="{C3D3696F-ED26-4C60-A43D-42B5B74543A6}" type="sibTrans" cxnId="{05866CC9-3D23-42AC-9387-8A4C7A70E914}">
      <dgm:prSet/>
      <dgm:spPr/>
      <dgm:t>
        <a:bodyPr/>
        <a:lstStyle/>
        <a:p>
          <a:pPr rtl="1"/>
          <a:endParaRPr lang="ar-SA"/>
        </a:p>
      </dgm:t>
    </dgm:pt>
    <dgm:pt modelId="{BB5AF9B2-1311-4B26-8975-D056F5CD3D82}">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0" baseline="0" smtClean="0">
              <a:ln>
                <a:solidFill>
                  <a:schemeClr val="tx1"/>
                </a:solidFill>
              </a:ln>
              <a:latin typeface="Rateb lotusb17"/>
            </a:rPr>
            <a:t>أسلوب المعدل الثابت </a:t>
          </a:r>
        </a:p>
        <a:p>
          <a:pPr marR="0" algn="ctr" rtl="1"/>
          <a:r>
            <a:rPr lang="ar-SA" b="0" baseline="0" smtClean="0">
              <a:ln>
                <a:solidFill>
                  <a:schemeClr val="tx1"/>
                </a:solidFill>
              </a:ln>
              <a:latin typeface="Rateb lotusb17"/>
            </a:rPr>
            <a:t>أسلوب المعدل </a:t>
          </a:r>
          <a:r>
            <a:rPr lang="ar-SA" baseline="0" smtClean="0">
              <a:latin typeface="Rateb lotusb17"/>
            </a:rPr>
            <a:t>المتصاعد </a:t>
          </a:r>
          <a:endParaRPr lang="ar-SA" smtClean="0"/>
        </a:p>
      </dgm:t>
    </dgm:pt>
    <dgm:pt modelId="{299E8C79-AB72-4C2F-B754-6EC29977D5A9}" type="parTrans" cxnId="{FD7CD4F0-FA7A-475A-8D7D-18C91DBF0C90}">
      <dgm:prSet/>
      <dgm:spPr/>
      <dgm:t>
        <a:bodyPr/>
        <a:lstStyle/>
        <a:p>
          <a:pPr rtl="1"/>
          <a:endParaRPr lang="ar-SA"/>
        </a:p>
      </dgm:t>
    </dgm:pt>
    <dgm:pt modelId="{08B04477-B989-4A9C-9255-286CCA32A27B}" type="sibTrans" cxnId="{FD7CD4F0-FA7A-475A-8D7D-18C91DBF0C90}">
      <dgm:prSet/>
      <dgm:spPr/>
      <dgm:t>
        <a:bodyPr/>
        <a:lstStyle/>
        <a:p>
          <a:pPr rtl="1"/>
          <a:endParaRPr lang="ar-SA"/>
        </a:p>
      </dgm:t>
    </dgm:pt>
    <dgm:pt modelId="{1688205B-E3F5-4EDA-8C6D-1E0FD6DBE2AB}">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n>
                <a:solidFill>
                  <a:sysClr val="windowText" lastClr="000000"/>
                </a:solidFill>
              </a:ln>
              <a:latin typeface="Rateb lotusb17"/>
            </a:rPr>
            <a:t>التصاعد بالفئات </a:t>
          </a:r>
        </a:p>
        <a:p>
          <a:pPr marR="0" algn="ctr" rtl="1"/>
          <a:r>
            <a:rPr lang="ar-SA" baseline="0" smtClean="0">
              <a:ln>
                <a:solidFill>
                  <a:sysClr val="windowText" lastClr="000000"/>
                </a:solidFill>
              </a:ln>
              <a:latin typeface="Rateb lotusb17"/>
            </a:rPr>
            <a:t>التصاعد بالشرائح </a:t>
          </a:r>
          <a:endParaRPr lang="ar-SA" smtClean="0">
            <a:ln>
              <a:solidFill>
                <a:sysClr val="windowText" lastClr="000000"/>
              </a:solidFill>
            </a:ln>
          </a:endParaRPr>
        </a:p>
      </dgm:t>
    </dgm:pt>
    <dgm:pt modelId="{EAC06B5A-65F7-4ABA-B2E5-A1AE636C8FCE}" type="parTrans" cxnId="{3233C704-D0D9-463A-BAF4-D06ED4CAEB05}">
      <dgm:prSet/>
      <dgm:spPr/>
      <dgm:t>
        <a:bodyPr/>
        <a:lstStyle/>
        <a:p>
          <a:pPr rtl="1"/>
          <a:endParaRPr lang="ar-SA"/>
        </a:p>
      </dgm:t>
    </dgm:pt>
    <dgm:pt modelId="{EB8C6D3A-0C08-49A6-B6A1-A3D0331D77D4}" type="sibTrans" cxnId="{3233C704-D0D9-463A-BAF4-D06ED4CAEB05}">
      <dgm:prSet/>
      <dgm:spPr/>
      <dgm:t>
        <a:bodyPr/>
        <a:lstStyle/>
        <a:p>
          <a:pPr rtl="1"/>
          <a:endParaRPr lang="ar-SA"/>
        </a:p>
      </dgm:t>
    </dgm:pt>
    <dgm:pt modelId="{EBECF19D-4DAE-4812-9941-D74C70FBA710}">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n>
                <a:solidFill>
                  <a:schemeClr val="tx1"/>
                </a:solidFill>
              </a:ln>
              <a:latin typeface="Rateb lotusb17"/>
            </a:rPr>
            <a:t>التحديد بطريقة التوزيع </a:t>
          </a:r>
          <a:endParaRPr lang="ar-SA" smtClean="0">
            <a:ln>
              <a:solidFill>
                <a:schemeClr val="tx1"/>
              </a:solidFill>
            </a:ln>
          </a:endParaRPr>
        </a:p>
      </dgm:t>
    </dgm:pt>
    <dgm:pt modelId="{C0E61AAC-FC76-483C-9A6B-B8CF01A29863}" type="parTrans" cxnId="{F6FA2146-8B39-4C20-B534-3A10DA51ADE9}">
      <dgm:prSet/>
      <dgm:spPr/>
      <dgm:t>
        <a:bodyPr/>
        <a:lstStyle/>
        <a:p>
          <a:pPr rtl="1"/>
          <a:endParaRPr lang="ar-SA"/>
        </a:p>
      </dgm:t>
    </dgm:pt>
    <dgm:pt modelId="{94A25A63-0535-442F-8539-43CC1FFE16BD}" type="sibTrans" cxnId="{F6FA2146-8B39-4C20-B534-3A10DA51ADE9}">
      <dgm:prSet/>
      <dgm:spPr/>
      <dgm:t>
        <a:bodyPr/>
        <a:lstStyle/>
        <a:p>
          <a:pPr rtl="1"/>
          <a:endParaRPr lang="ar-SA"/>
        </a:p>
      </dgm:t>
    </dgm:pt>
    <dgm:pt modelId="{424424C6-9E38-43AA-859E-32B3E875BB51}" type="pres">
      <dgm:prSet presAssocID="{4DB4B4FC-824F-44FE-AB16-2DE01ED8A99A}" presName="hierChild1" presStyleCnt="0">
        <dgm:presLayoutVars>
          <dgm:orgChart val="1"/>
          <dgm:chPref val="1"/>
          <dgm:dir/>
          <dgm:animOne val="branch"/>
          <dgm:animLvl val="lvl"/>
          <dgm:resizeHandles/>
        </dgm:presLayoutVars>
      </dgm:prSet>
      <dgm:spPr/>
    </dgm:pt>
    <dgm:pt modelId="{597E45E7-483B-4E8A-9308-CB91B79C3B02}" type="pres">
      <dgm:prSet presAssocID="{60DBC2BF-7841-48F9-A8B5-B0D4A3D39CDC}" presName="hierRoot1" presStyleCnt="0">
        <dgm:presLayoutVars>
          <dgm:hierBranch/>
        </dgm:presLayoutVars>
      </dgm:prSet>
      <dgm:spPr/>
    </dgm:pt>
    <dgm:pt modelId="{4F3343DF-5457-4A09-A2EA-C293F7901D63}" type="pres">
      <dgm:prSet presAssocID="{60DBC2BF-7841-48F9-A8B5-B0D4A3D39CDC}" presName="rootComposite1" presStyleCnt="0"/>
      <dgm:spPr/>
    </dgm:pt>
    <dgm:pt modelId="{F24600AB-A175-4F28-AED9-01DF204C6B55}" type="pres">
      <dgm:prSet presAssocID="{60DBC2BF-7841-48F9-A8B5-B0D4A3D39CDC}" presName="rootText1" presStyleLbl="node0" presStyleIdx="0" presStyleCnt="1">
        <dgm:presLayoutVars>
          <dgm:chPref val="3"/>
        </dgm:presLayoutVars>
      </dgm:prSet>
      <dgm:spPr/>
      <dgm:t>
        <a:bodyPr/>
        <a:lstStyle/>
        <a:p>
          <a:pPr rtl="1"/>
          <a:endParaRPr lang="ar-SA"/>
        </a:p>
      </dgm:t>
    </dgm:pt>
    <dgm:pt modelId="{5620B756-A424-47BE-916D-300819C1AFD4}" type="pres">
      <dgm:prSet presAssocID="{60DBC2BF-7841-48F9-A8B5-B0D4A3D39CDC}" presName="rootConnector1" presStyleLbl="node1" presStyleIdx="0" presStyleCnt="0"/>
      <dgm:spPr/>
      <dgm:t>
        <a:bodyPr/>
        <a:lstStyle/>
        <a:p>
          <a:pPr rtl="1"/>
          <a:endParaRPr lang="ar-SA"/>
        </a:p>
      </dgm:t>
    </dgm:pt>
    <dgm:pt modelId="{A79044A0-CA37-4DAB-97E8-CD4E2064D838}" type="pres">
      <dgm:prSet presAssocID="{60DBC2BF-7841-48F9-A8B5-B0D4A3D39CDC}" presName="hierChild2" presStyleCnt="0"/>
      <dgm:spPr/>
    </dgm:pt>
    <dgm:pt modelId="{EBFB9772-30D0-4C56-BDF7-72B6A2FC94C7}" type="pres">
      <dgm:prSet presAssocID="{6FB6E3D7-8431-44F5-9EC6-838180B51E62}" presName="Name35" presStyleLbl="parChTrans1D2" presStyleIdx="0" presStyleCnt="2"/>
      <dgm:spPr/>
      <dgm:t>
        <a:bodyPr/>
        <a:lstStyle/>
        <a:p>
          <a:pPr rtl="1"/>
          <a:endParaRPr lang="ar-SA"/>
        </a:p>
      </dgm:t>
    </dgm:pt>
    <dgm:pt modelId="{84B1937B-4762-44AF-B6D5-98FF6C882B39}" type="pres">
      <dgm:prSet presAssocID="{ACBC88CE-0EAB-4C0F-9A2A-F2A8F11F22F1}" presName="hierRoot2" presStyleCnt="0">
        <dgm:presLayoutVars>
          <dgm:hierBranch/>
        </dgm:presLayoutVars>
      </dgm:prSet>
      <dgm:spPr/>
    </dgm:pt>
    <dgm:pt modelId="{94BE9C4A-3944-4818-9F89-22ACE56C93C2}" type="pres">
      <dgm:prSet presAssocID="{ACBC88CE-0EAB-4C0F-9A2A-F2A8F11F22F1}" presName="rootComposite" presStyleCnt="0"/>
      <dgm:spPr/>
    </dgm:pt>
    <dgm:pt modelId="{20C60D71-9B61-4BDC-B771-794598C1D98B}" type="pres">
      <dgm:prSet presAssocID="{ACBC88CE-0EAB-4C0F-9A2A-F2A8F11F22F1}" presName="rootText" presStyleLbl="node2" presStyleIdx="0" presStyleCnt="2" custLinFactNeighborX="1511" custLinFactNeighborY="24168">
        <dgm:presLayoutVars>
          <dgm:chPref val="3"/>
        </dgm:presLayoutVars>
      </dgm:prSet>
      <dgm:spPr/>
      <dgm:t>
        <a:bodyPr/>
        <a:lstStyle/>
        <a:p>
          <a:pPr rtl="1"/>
          <a:endParaRPr lang="ar-SA"/>
        </a:p>
      </dgm:t>
    </dgm:pt>
    <dgm:pt modelId="{98EC7350-86D6-4DEE-BF0A-AC07C29EB8BA}" type="pres">
      <dgm:prSet presAssocID="{ACBC88CE-0EAB-4C0F-9A2A-F2A8F11F22F1}" presName="rootConnector" presStyleLbl="node2" presStyleIdx="0" presStyleCnt="2"/>
      <dgm:spPr/>
      <dgm:t>
        <a:bodyPr/>
        <a:lstStyle/>
        <a:p>
          <a:pPr rtl="1"/>
          <a:endParaRPr lang="ar-SA"/>
        </a:p>
      </dgm:t>
    </dgm:pt>
    <dgm:pt modelId="{F949231D-4FA4-4B4D-8E47-A0C5E1893CF5}" type="pres">
      <dgm:prSet presAssocID="{ACBC88CE-0EAB-4C0F-9A2A-F2A8F11F22F1}" presName="hierChild4" presStyleCnt="0"/>
      <dgm:spPr/>
    </dgm:pt>
    <dgm:pt modelId="{D2AAFF2C-2BFF-4363-87F5-2EEB2EC4F5E5}" type="pres">
      <dgm:prSet presAssocID="{299E8C79-AB72-4C2F-B754-6EC29977D5A9}" presName="Name35" presStyleLbl="parChTrans1D3" presStyleIdx="0" presStyleCnt="1"/>
      <dgm:spPr/>
      <dgm:t>
        <a:bodyPr/>
        <a:lstStyle/>
        <a:p>
          <a:pPr rtl="1"/>
          <a:endParaRPr lang="ar-SA"/>
        </a:p>
      </dgm:t>
    </dgm:pt>
    <dgm:pt modelId="{5C4F1785-85B7-4568-90D8-580375D7F3F6}" type="pres">
      <dgm:prSet presAssocID="{BB5AF9B2-1311-4B26-8975-D056F5CD3D82}" presName="hierRoot2" presStyleCnt="0">
        <dgm:presLayoutVars>
          <dgm:hierBranch val="r"/>
        </dgm:presLayoutVars>
      </dgm:prSet>
      <dgm:spPr/>
    </dgm:pt>
    <dgm:pt modelId="{F106E843-95B5-4338-8C48-64F9F7822A99}" type="pres">
      <dgm:prSet presAssocID="{BB5AF9B2-1311-4B26-8975-D056F5CD3D82}" presName="rootComposite" presStyleCnt="0"/>
      <dgm:spPr/>
    </dgm:pt>
    <dgm:pt modelId="{56196527-902D-4EB1-B244-613768F08E89}" type="pres">
      <dgm:prSet presAssocID="{BB5AF9B2-1311-4B26-8975-D056F5CD3D82}" presName="rootText" presStyleLbl="node3" presStyleIdx="0" presStyleCnt="1">
        <dgm:presLayoutVars>
          <dgm:chPref val="3"/>
        </dgm:presLayoutVars>
      </dgm:prSet>
      <dgm:spPr/>
      <dgm:t>
        <a:bodyPr/>
        <a:lstStyle/>
        <a:p>
          <a:pPr rtl="1"/>
          <a:endParaRPr lang="ar-SA"/>
        </a:p>
      </dgm:t>
    </dgm:pt>
    <dgm:pt modelId="{7270E336-6AF1-43B2-8058-A2F389A7CFE9}" type="pres">
      <dgm:prSet presAssocID="{BB5AF9B2-1311-4B26-8975-D056F5CD3D82}" presName="rootConnector" presStyleLbl="node3" presStyleIdx="0" presStyleCnt="1"/>
      <dgm:spPr/>
      <dgm:t>
        <a:bodyPr/>
        <a:lstStyle/>
        <a:p>
          <a:pPr rtl="1"/>
          <a:endParaRPr lang="ar-SA"/>
        </a:p>
      </dgm:t>
    </dgm:pt>
    <dgm:pt modelId="{CB1BC99D-F8DA-4B62-9564-F894AB03DAEE}" type="pres">
      <dgm:prSet presAssocID="{BB5AF9B2-1311-4B26-8975-D056F5CD3D82}" presName="hierChild4" presStyleCnt="0"/>
      <dgm:spPr/>
    </dgm:pt>
    <dgm:pt modelId="{03BD99D9-75D8-43BA-ACD0-5CD111DF6B93}" type="pres">
      <dgm:prSet presAssocID="{EAC06B5A-65F7-4ABA-B2E5-A1AE636C8FCE}" presName="Name50" presStyleLbl="parChTrans1D4" presStyleIdx="0" presStyleCnt="1"/>
      <dgm:spPr/>
      <dgm:t>
        <a:bodyPr/>
        <a:lstStyle/>
        <a:p>
          <a:pPr rtl="1"/>
          <a:endParaRPr lang="ar-SA"/>
        </a:p>
      </dgm:t>
    </dgm:pt>
    <dgm:pt modelId="{BD22C2C1-3FC7-4EE1-879B-8BCFEAE95169}" type="pres">
      <dgm:prSet presAssocID="{1688205B-E3F5-4EDA-8C6D-1E0FD6DBE2AB}" presName="hierRoot2" presStyleCnt="0">
        <dgm:presLayoutVars>
          <dgm:hierBranch val="r"/>
        </dgm:presLayoutVars>
      </dgm:prSet>
      <dgm:spPr/>
    </dgm:pt>
    <dgm:pt modelId="{50E77EE1-4CE3-46F2-AA65-EC7A8B98D5B3}" type="pres">
      <dgm:prSet presAssocID="{1688205B-E3F5-4EDA-8C6D-1E0FD6DBE2AB}" presName="rootComposite" presStyleCnt="0"/>
      <dgm:spPr/>
    </dgm:pt>
    <dgm:pt modelId="{F815878B-FC80-4A65-BBD3-9C78D6C4822B}" type="pres">
      <dgm:prSet presAssocID="{1688205B-E3F5-4EDA-8C6D-1E0FD6DBE2AB}" presName="rootText" presStyleLbl="node4" presStyleIdx="0" presStyleCnt="1" custScaleY="84764" custLinFactNeighborX="2063" custLinFactNeighborY="-17851">
        <dgm:presLayoutVars>
          <dgm:chPref val="3"/>
        </dgm:presLayoutVars>
      </dgm:prSet>
      <dgm:spPr/>
      <dgm:t>
        <a:bodyPr/>
        <a:lstStyle/>
        <a:p>
          <a:pPr rtl="1"/>
          <a:endParaRPr lang="ar-SA"/>
        </a:p>
      </dgm:t>
    </dgm:pt>
    <dgm:pt modelId="{23162A45-BFD9-4944-BF61-9C09559CE260}" type="pres">
      <dgm:prSet presAssocID="{1688205B-E3F5-4EDA-8C6D-1E0FD6DBE2AB}" presName="rootConnector" presStyleLbl="node4" presStyleIdx="0" presStyleCnt="1"/>
      <dgm:spPr/>
      <dgm:t>
        <a:bodyPr/>
        <a:lstStyle/>
        <a:p>
          <a:pPr rtl="1"/>
          <a:endParaRPr lang="ar-SA"/>
        </a:p>
      </dgm:t>
    </dgm:pt>
    <dgm:pt modelId="{B84A9368-70C0-4B6E-90FF-02C4388BEAFD}" type="pres">
      <dgm:prSet presAssocID="{1688205B-E3F5-4EDA-8C6D-1E0FD6DBE2AB}" presName="hierChild4" presStyleCnt="0"/>
      <dgm:spPr/>
    </dgm:pt>
    <dgm:pt modelId="{4C91980F-C405-4CE2-9A29-00575A21BD17}" type="pres">
      <dgm:prSet presAssocID="{1688205B-E3F5-4EDA-8C6D-1E0FD6DBE2AB}" presName="hierChild5" presStyleCnt="0"/>
      <dgm:spPr/>
    </dgm:pt>
    <dgm:pt modelId="{23A26B18-47EE-404D-BF37-B2BA33E45C42}" type="pres">
      <dgm:prSet presAssocID="{BB5AF9B2-1311-4B26-8975-D056F5CD3D82}" presName="hierChild5" presStyleCnt="0"/>
      <dgm:spPr/>
    </dgm:pt>
    <dgm:pt modelId="{1BED244E-86DF-404F-BBC7-42B3BA6773DF}" type="pres">
      <dgm:prSet presAssocID="{ACBC88CE-0EAB-4C0F-9A2A-F2A8F11F22F1}" presName="hierChild5" presStyleCnt="0"/>
      <dgm:spPr/>
    </dgm:pt>
    <dgm:pt modelId="{8F7D3CB5-A2B9-4B0A-A823-7AFB4F5C0509}" type="pres">
      <dgm:prSet presAssocID="{C0E61AAC-FC76-483C-9A6B-B8CF01A29863}" presName="Name35" presStyleLbl="parChTrans1D2" presStyleIdx="1" presStyleCnt="2"/>
      <dgm:spPr/>
      <dgm:t>
        <a:bodyPr/>
        <a:lstStyle/>
        <a:p>
          <a:pPr rtl="1"/>
          <a:endParaRPr lang="ar-SA"/>
        </a:p>
      </dgm:t>
    </dgm:pt>
    <dgm:pt modelId="{E4A2F960-B08F-4BE5-8495-C750AE3FB27B}" type="pres">
      <dgm:prSet presAssocID="{EBECF19D-4DAE-4812-9941-D74C70FBA710}" presName="hierRoot2" presStyleCnt="0">
        <dgm:presLayoutVars>
          <dgm:hierBranch/>
        </dgm:presLayoutVars>
      </dgm:prSet>
      <dgm:spPr/>
    </dgm:pt>
    <dgm:pt modelId="{E06EDEDB-E413-4EAA-8FAD-D8C754F5199F}" type="pres">
      <dgm:prSet presAssocID="{EBECF19D-4DAE-4812-9941-D74C70FBA710}" presName="rootComposite" presStyleCnt="0"/>
      <dgm:spPr/>
    </dgm:pt>
    <dgm:pt modelId="{E288FAD0-7A96-4C18-857A-B23104FE17F3}" type="pres">
      <dgm:prSet presAssocID="{EBECF19D-4DAE-4812-9941-D74C70FBA710}" presName="rootText" presStyleLbl="node2" presStyleIdx="1" presStyleCnt="2" custLinFactNeighborX="2755" custLinFactNeighborY="24798">
        <dgm:presLayoutVars>
          <dgm:chPref val="3"/>
        </dgm:presLayoutVars>
      </dgm:prSet>
      <dgm:spPr/>
      <dgm:t>
        <a:bodyPr/>
        <a:lstStyle/>
        <a:p>
          <a:pPr rtl="1"/>
          <a:endParaRPr lang="ar-SA"/>
        </a:p>
      </dgm:t>
    </dgm:pt>
    <dgm:pt modelId="{1D37D382-825A-4CA8-BD85-82B748FB3A30}" type="pres">
      <dgm:prSet presAssocID="{EBECF19D-4DAE-4812-9941-D74C70FBA710}" presName="rootConnector" presStyleLbl="node2" presStyleIdx="1" presStyleCnt="2"/>
      <dgm:spPr/>
      <dgm:t>
        <a:bodyPr/>
        <a:lstStyle/>
        <a:p>
          <a:pPr rtl="1"/>
          <a:endParaRPr lang="ar-SA"/>
        </a:p>
      </dgm:t>
    </dgm:pt>
    <dgm:pt modelId="{F31EB51A-EE0F-4AD6-A4BE-0D2B68CB348A}" type="pres">
      <dgm:prSet presAssocID="{EBECF19D-4DAE-4812-9941-D74C70FBA710}" presName="hierChild4" presStyleCnt="0"/>
      <dgm:spPr/>
    </dgm:pt>
    <dgm:pt modelId="{50CFD209-1C26-410D-91EB-83A42312DC56}" type="pres">
      <dgm:prSet presAssocID="{EBECF19D-4DAE-4812-9941-D74C70FBA710}" presName="hierChild5" presStyleCnt="0"/>
      <dgm:spPr/>
    </dgm:pt>
    <dgm:pt modelId="{0909450D-50E5-49C0-8204-A0D31740DC37}" type="pres">
      <dgm:prSet presAssocID="{60DBC2BF-7841-48F9-A8B5-B0D4A3D39CDC}" presName="hierChild3" presStyleCnt="0"/>
      <dgm:spPr/>
    </dgm:pt>
  </dgm:ptLst>
  <dgm:cxnLst>
    <dgm:cxn modelId="{0DD4C20E-8F44-4545-BD4D-142DCA9C6551}" type="presOf" srcId="{EBECF19D-4DAE-4812-9941-D74C70FBA710}" destId="{1D37D382-825A-4CA8-BD85-82B748FB3A30}" srcOrd="1" destOrd="0" presId="urn:microsoft.com/office/officeart/2005/8/layout/orgChart1"/>
    <dgm:cxn modelId="{69640BB3-368A-4EC6-B85C-C67CDC157581}" type="presOf" srcId="{BB5AF9B2-1311-4B26-8975-D056F5CD3D82}" destId="{56196527-902D-4EB1-B244-613768F08E89}" srcOrd="0" destOrd="0" presId="urn:microsoft.com/office/officeart/2005/8/layout/orgChart1"/>
    <dgm:cxn modelId="{9639679F-BA01-42B9-964C-D7972324A6EB}" type="presOf" srcId="{ACBC88CE-0EAB-4C0F-9A2A-F2A8F11F22F1}" destId="{98EC7350-86D6-4DEE-BF0A-AC07C29EB8BA}" srcOrd="1" destOrd="0" presId="urn:microsoft.com/office/officeart/2005/8/layout/orgChart1"/>
    <dgm:cxn modelId="{F01D54D6-EFE6-4BBE-9520-840491603B72}" type="presOf" srcId="{299E8C79-AB72-4C2F-B754-6EC29977D5A9}" destId="{D2AAFF2C-2BFF-4363-87F5-2EEB2EC4F5E5}" srcOrd="0" destOrd="0" presId="urn:microsoft.com/office/officeart/2005/8/layout/orgChart1"/>
    <dgm:cxn modelId="{617AB506-9DE8-427F-81B4-FA0C09F14519}" type="presOf" srcId="{60DBC2BF-7841-48F9-A8B5-B0D4A3D39CDC}" destId="{F24600AB-A175-4F28-AED9-01DF204C6B55}" srcOrd="0" destOrd="0" presId="urn:microsoft.com/office/officeart/2005/8/layout/orgChart1"/>
    <dgm:cxn modelId="{80E3CC04-C3A4-4162-98D4-3244D776B4C8}" type="presOf" srcId="{1688205B-E3F5-4EDA-8C6D-1E0FD6DBE2AB}" destId="{F815878B-FC80-4A65-BBD3-9C78D6C4822B}" srcOrd="0" destOrd="0" presId="urn:microsoft.com/office/officeart/2005/8/layout/orgChart1"/>
    <dgm:cxn modelId="{F6FA2146-8B39-4C20-B534-3A10DA51ADE9}" srcId="{60DBC2BF-7841-48F9-A8B5-B0D4A3D39CDC}" destId="{EBECF19D-4DAE-4812-9941-D74C70FBA710}" srcOrd="1" destOrd="0" parTransId="{C0E61AAC-FC76-483C-9A6B-B8CF01A29863}" sibTransId="{94A25A63-0535-442F-8539-43CC1FFE16BD}"/>
    <dgm:cxn modelId="{C68D7BF9-1961-4BAD-B563-B3EA0E9A33BA}" type="presOf" srcId="{4DB4B4FC-824F-44FE-AB16-2DE01ED8A99A}" destId="{424424C6-9E38-43AA-859E-32B3E875BB51}" srcOrd="0" destOrd="0" presId="urn:microsoft.com/office/officeart/2005/8/layout/orgChart1"/>
    <dgm:cxn modelId="{CF954365-4611-40E8-A2B3-613636ACD812}" type="presOf" srcId="{EBECF19D-4DAE-4812-9941-D74C70FBA710}" destId="{E288FAD0-7A96-4C18-857A-B23104FE17F3}" srcOrd="0" destOrd="0" presId="urn:microsoft.com/office/officeart/2005/8/layout/orgChart1"/>
    <dgm:cxn modelId="{05866CC9-3D23-42AC-9387-8A4C7A70E914}" srcId="{60DBC2BF-7841-48F9-A8B5-B0D4A3D39CDC}" destId="{ACBC88CE-0EAB-4C0F-9A2A-F2A8F11F22F1}" srcOrd="0" destOrd="0" parTransId="{6FB6E3D7-8431-44F5-9EC6-838180B51E62}" sibTransId="{C3D3696F-ED26-4C60-A43D-42B5B74543A6}"/>
    <dgm:cxn modelId="{AE113EB4-39D8-4747-9E8F-9B7705779B1F}" type="presOf" srcId="{C0E61AAC-FC76-483C-9A6B-B8CF01A29863}" destId="{8F7D3CB5-A2B9-4B0A-A823-7AFB4F5C0509}" srcOrd="0" destOrd="0" presId="urn:microsoft.com/office/officeart/2005/8/layout/orgChart1"/>
    <dgm:cxn modelId="{0E6A7EE6-FA20-4E22-A9D8-902C3D5CD478}" type="presOf" srcId="{6FB6E3D7-8431-44F5-9EC6-838180B51E62}" destId="{EBFB9772-30D0-4C56-BDF7-72B6A2FC94C7}" srcOrd="0" destOrd="0" presId="urn:microsoft.com/office/officeart/2005/8/layout/orgChart1"/>
    <dgm:cxn modelId="{015FBED1-D23A-4195-B5B2-A8AE07A80593}" type="presOf" srcId="{1688205B-E3F5-4EDA-8C6D-1E0FD6DBE2AB}" destId="{23162A45-BFD9-4944-BF61-9C09559CE260}" srcOrd="1" destOrd="0" presId="urn:microsoft.com/office/officeart/2005/8/layout/orgChart1"/>
    <dgm:cxn modelId="{FD7CD4F0-FA7A-475A-8D7D-18C91DBF0C90}" srcId="{ACBC88CE-0EAB-4C0F-9A2A-F2A8F11F22F1}" destId="{BB5AF9B2-1311-4B26-8975-D056F5CD3D82}" srcOrd="0" destOrd="0" parTransId="{299E8C79-AB72-4C2F-B754-6EC29977D5A9}" sibTransId="{08B04477-B989-4A9C-9255-286CCA32A27B}"/>
    <dgm:cxn modelId="{C0D4EB35-74D4-4652-AC92-D3264A2D321B}" type="presOf" srcId="{ACBC88CE-0EAB-4C0F-9A2A-F2A8F11F22F1}" destId="{20C60D71-9B61-4BDC-B771-794598C1D98B}" srcOrd="0" destOrd="0" presId="urn:microsoft.com/office/officeart/2005/8/layout/orgChart1"/>
    <dgm:cxn modelId="{7F155B82-349D-4303-A61C-C75AACD67CB9}" type="presOf" srcId="{BB5AF9B2-1311-4B26-8975-D056F5CD3D82}" destId="{7270E336-6AF1-43B2-8058-A2F389A7CFE9}" srcOrd="1" destOrd="0" presId="urn:microsoft.com/office/officeart/2005/8/layout/orgChart1"/>
    <dgm:cxn modelId="{CA08ABA2-E456-4319-AFAC-D051CD4C7137}" type="presOf" srcId="{EAC06B5A-65F7-4ABA-B2E5-A1AE636C8FCE}" destId="{03BD99D9-75D8-43BA-ACD0-5CD111DF6B93}" srcOrd="0" destOrd="0" presId="urn:microsoft.com/office/officeart/2005/8/layout/orgChart1"/>
    <dgm:cxn modelId="{4A29A240-8560-4C89-B7CC-AADA2C5D52C0}" srcId="{4DB4B4FC-824F-44FE-AB16-2DE01ED8A99A}" destId="{60DBC2BF-7841-48F9-A8B5-B0D4A3D39CDC}" srcOrd="0" destOrd="0" parTransId="{AE5F0F47-B72B-4233-A17A-390CB32E0033}" sibTransId="{2F2846C6-0F90-4ACD-BCF7-1AAE2BD439E1}"/>
    <dgm:cxn modelId="{024082DC-D6AE-4F65-826C-5DFFA546AFAA}" type="presOf" srcId="{60DBC2BF-7841-48F9-A8B5-B0D4A3D39CDC}" destId="{5620B756-A424-47BE-916D-300819C1AFD4}" srcOrd="1" destOrd="0" presId="urn:microsoft.com/office/officeart/2005/8/layout/orgChart1"/>
    <dgm:cxn modelId="{3233C704-D0D9-463A-BAF4-D06ED4CAEB05}" srcId="{BB5AF9B2-1311-4B26-8975-D056F5CD3D82}" destId="{1688205B-E3F5-4EDA-8C6D-1E0FD6DBE2AB}" srcOrd="0" destOrd="0" parTransId="{EAC06B5A-65F7-4ABA-B2E5-A1AE636C8FCE}" sibTransId="{EB8C6D3A-0C08-49A6-B6A1-A3D0331D77D4}"/>
    <dgm:cxn modelId="{40F783EC-F4C7-4E51-8B74-DA8170CE82F4}" type="presParOf" srcId="{424424C6-9E38-43AA-859E-32B3E875BB51}" destId="{597E45E7-483B-4E8A-9308-CB91B79C3B02}" srcOrd="0" destOrd="0" presId="urn:microsoft.com/office/officeart/2005/8/layout/orgChart1"/>
    <dgm:cxn modelId="{1B354D14-177A-46FF-A026-D97CE265A883}" type="presParOf" srcId="{597E45E7-483B-4E8A-9308-CB91B79C3B02}" destId="{4F3343DF-5457-4A09-A2EA-C293F7901D63}" srcOrd="0" destOrd="0" presId="urn:microsoft.com/office/officeart/2005/8/layout/orgChart1"/>
    <dgm:cxn modelId="{F7C4C54A-91E9-4E99-9F23-2BD36AB5D514}" type="presParOf" srcId="{4F3343DF-5457-4A09-A2EA-C293F7901D63}" destId="{F24600AB-A175-4F28-AED9-01DF204C6B55}" srcOrd="0" destOrd="0" presId="urn:microsoft.com/office/officeart/2005/8/layout/orgChart1"/>
    <dgm:cxn modelId="{5C46B0C2-EB85-4F81-8110-BD3A704FFB43}" type="presParOf" srcId="{4F3343DF-5457-4A09-A2EA-C293F7901D63}" destId="{5620B756-A424-47BE-916D-300819C1AFD4}" srcOrd="1" destOrd="0" presId="urn:microsoft.com/office/officeart/2005/8/layout/orgChart1"/>
    <dgm:cxn modelId="{6BB18E77-A15B-47F7-9472-41AA8C92D6DE}" type="presParOf" srcId="{597E45E7-483B-4E8A-9308-CB91B79C3B02}" destId="{A79044A0-CA37-4DAB-97E8-CD4E2064D838}" srcOrd="1" destOrd="0" presId="urn:microsoft.com/office/officeart/2005/8/layout/orgChart1"/>
    <dgm:cxn modelId="{C4A23C08-40CC-4FA9-8C05-0AA89C79C654}" type="presParOf" srcId="{A79044A0-CA37-4DAB-97E8-CD4E2064D838}" destId="{EBFB9772-30D0-4C56-BDF7-72B6A2FC94C7}" srcOrd="0" destOrd="0" presId="urn:microsoft.com/office/officeart/2005/8/layout/orgChart1"/>
    <dgm:cxn modelId="{3EFEB929-BADB-462D-A555-249A91FDE1FB}" type="presParOf" srcId="{A79044A0-CA37-4DAB-97E8-CD4E2064D838}" destId="{84B1937B-4762-44AF-B6D5-98FF6C882B39}" srcOrd="1" destOrd="0" presId="urn:microsoft.com/office/officeart/2005/8/layout/orgChart1"/>
    <dgm:cxn modelId="{378BD7A4-2F26-4BBD-AF57-77D71473C2DB}" type="presParOf" srcId="{84B1937B-4762-44AF-B6D5-98FF6C882B39}" destId="{94BE9C4A-3944-4818-9F89-22ACE56C93C2}" srcOrd="0" destOrd="0" presId="urn:microsoft.com/office/officeart/2005/8/layout/orgChart1"/>
    <dgm:cxn modelId="{D0B44329-E2F5-4820-98E1-E832C2F5626E}" type="presParOf" srcId="{94BE9C4A-3944-4818-9F89-22ACE56C93C2}" destId="{20C60D71-9B61-4BDC-B771-794598C1D98B}" srcOrd="0" destOrd="0" presId="urn:microsoft.com/office/officeart/2005/8/layout/orgChart1"/>
    <dgm:cxn modelId="{5E233A75-1240-43BB-800A-F54B64AC7144}" type="presParOf" srcId="{94BE9C4A-3944-4818-9F89-22ACE56C93C2}" destId="{98EC7350-86D6-4DEE-BF0A-AC07C29EB8BA}" srcOrd="1" destOrd="0" presId="urn:microsoft.com/office/officeart/2005/8/layout/orgChart1"/>
    <dgm:cxn modelId="{EA45763A-BB04-4742-B92A-BE2FDC86F206}" type="presParOf" srcId="{84B1937B-4762-44AF-B6D5-98FF6C882B39}" destId="{F949231D-4FA4-4B4D-8E47-A0C5E1893CF5}" srcOrd="1" destOrd="0" presId="urn:microsoft.com/office/officeart/2005/8/layout/orgChart1"/>
    <dgm:cxn modelId="{3E689C95-9701-49AC-9C0E-47330492A751}" type="presParOf" srcId="{F949231D-4FA4-4B4D-8E47-A0C5E1893CF5}" destId="{D2AAFF2C-2BFF-4363-87F5-2EEB2EC4F5E5}" srcOrd="0" destOrd="0" presId="urn:microsoft.com/office/officeart/2005/8/layout/orgChart1"/>
    <dgm:cxn modelId="{E617CC82-728D-48F3-A7A0-2302F5F51781}" type="presParOf" srcId="{F949231D-4FA4-4B4D-8E47-A0C5E1893CF5}" destId="{5C4F1785-85B7-4568-90D8-580375D7F3F6}" srcOrd="1" destOrd="0" presId="urn:microsoft.com/office/officeart/2005/8/layout/orgChart1"/>
    <dgm:cxn modelId="{2C95B1BC-9DB5-4DC4-8F1C-51A89BFB7D31}" type="presParOf" srcId="{5C4F1785-85B7-4568-90D8-580375D7F3F6}" destId="{F106E843-95B5-4338-8C48-64F9F7822A99}" srcOrd="0" destOrd="0" presId="urn:microsoft.com/office/officeart/2005/8/layout/orgChart1"/>
    <dgm:cxn modelId="{A2D2456E-F353-4A7D-94F1-7088CABD3DAF}" type="presParOf" srcId="{F106E843-95B5-4338-8C48-64F9F7822A99}" destId="{56196527-902D-4EB1-B244-613768F08E89}" srcOrd="0" destOrd="0" presId="urn:microsoft.com/office/officeart/2005/8/layout/orgChart1"/>
    <dgm:cxn modelId="{31587C6A-ADA4-4193-84AF-1D5B0136587E}" type="presParOf" srcId="{F106E843-95B5-4338-8C48-64F9F7822A99}" destId="{7270E336-6AF1-43B2-8058-A2F389A7CFE9}" srcOrd="1" destOrd="0" presId="urn:microsoft.com/office/officeart/2005/8/layout/orgChart1"/>
    <dgm:cxn modelId="{13260BB8-88C4-4F42-86A8-8EC577496A1A}" type="presParOf" srcId="{5C4F1785-85B7-4568-90D8-580375D7F3F6}" destId="{CB1BC99D-F8DA-4B62-9564-F894AB03DAEE}" srcOrd="1" destOrd="0" presId="urn:microsoft.com/office/officeart/2005/8/layout/orgChart1"/>
    <dgm:cxn modelId="{AEA7F7AA-E46F-4D8B-A24A-A306FF5B88B5}" type="presParOf" srcId="{CB1BC99D-F8DA-4B62-9564-F894AB03DAEE}" destId="{03BD99D9-75D8-43BA-ACD0-5CD111DF6B93}" srcOrd="0" destOrd="0" presId="urn:microsoft.com/office/officeart/2005/8/layout/orgChart1"/>
    <dgm:cxn modelId="{58FA9823-525B-4583-B3FE-C513F12CF6F6}" type="presParOf" srcId="{CB1BC99D-F8DA-4B62-9564-F894AB03DAEE}" destId="{BD22C2C1-3FC7-4EE1-879B-8BCFEAE95169}" srcOrd="1" destOrd="0" presId="urn:microsoft.com/office/officeart/2005/8/layout/orgChart1"/>
    <dgm:cxn modelId="{8535A615-97E6-4508-86A5-0343F665ECB9}" type="presParOf" srcId="{BD22C2C1-3FC7-4EE1-879B-8BCFEAE95169}" destId="{50E77EE1-4CE3-46F2-AA65-EC7A8B98D5B3}" srcOrd="0" destOrd="0" presId="urn:microsoft.com/office/officeart/2005/8/layout/orgChart1"/>
    <dgm:cxn modelId="{5A754BE9-D8FD-4EB5-833F-A1E551847881}" type="presParOf" srcId="{50E77EE1-4CE3-46F2-AA65-EC7A8B98D5B3}" destId="{F815878B-FC80-4A65-BBD3-9C78D6C4822B}" srcOrd="0" destOrd="0" presId="urn:microsoft.com/office/officeart/2005/8/layout/orgChart1"/>
    <dgm:cxn modelId="{554B9585-6B44-4313-8943-46FA1E742C96}" type="presParOf" srcId="{50E77EE1-4CE3-46F2-AA65-EC7A8B98D5B3}" destId="{23162A45-BFD9-4944-BF61-9C09559CE260}" srcOrd="1" destOrd="0" presId="urn:microsoft.com/office/officeart/2005/8/layout/orgChart1"/>
    <dgm:cxn modelId="{E5FF053B-5085-49F5-A3D9-842C74C2FD8E}" type="presParOf" srcId="{BD22C2C1-3FC7-4EE1-879B-8BCFEAE95169}" destId="{B84A9368-70C0-4B6E-90FF-02C4388BEAFD}" srcOrd="1" destOrd="0" presId="urn:microsoft.com/office/officeart/2005/8/layout/orgChart1"/>
    <dgm:cxn modelId="{B8CBAAEC-0AB6-43F2-83B3-5F279EDD9A1D}" type="presParOf" srcId="{BD22C2C1-3FC7-4EE1-879B-8BCFEAE95169}" destId="{4C91980F-C405-4CE2-9A29-00575A21BD17}" srcOrd="2" destOrd="0" presId="urn:microsoft.com/office/officeart/2005/8/layout/orgChart1"/>
    <dgm:cxn modelId="{DA98AEEA-28F7-4BA0-B2F3-BCD0CC191BB3}" type="presParOf" srcId="{5C4F1785-85B7-4568-90D8-580375D7F3F6}" destId="{23A26B18-47EE-404D-BF37-B2BA33E45C42}" srcOrd="2" destOrd="0" presId="urn:microsoft.com/office/officeart/2005/8/layout/orgChart1"/>
    <dgm:cxn modelId="{3E9A63B0-7C0C-42C8-A6D5-AEF543575D2B}" type="presParOf" srcId="{84B1937B-4762-44AF-B6D5-98FF6C882B39}" destId="{1BED244E-86DF-404F-BBC7-42B3BA6773DF}" srcOrd="2" destOrd="0" presId="urn:microsoft.com/office/officeart/2005/8/layout/orgChart1"/>
    <dgm:cxn modelId="{510975FB-EC87-4B00-B8DF-CD7C3440AFA2}" type="presParOf" srcId="{A79044A0-CA37-4DAB-97E8-CD4E2064D838}" destId="{8F7D3CB5-A2B9-4B0A-A823-7AFB4F5C0509}" srcOrd="2" destOrd="0" presId="urn:microsoft.com/office/officeart/2005/8/layout/orgChart1"/>
    <dgm:cxn modelId="{6E86C8FE-1BF1-4F1B-9553-645F7A98667F}" type="presParOf" srcId="{A79044A0-CA37-4DAB-97E8-CD4E2064D838}" destId="{E4A2F960-B08F-4BE5-8495-C750AE3FB27B}" srcOrd="3" destOrd="0" presId="urn:microsoft.com/office/officeart/2005/8/layout/orgChart1"/>
    <dgm:cxn modelId="{A7D4C554-41C1-4919-BF03-21F50D9F0ACA}" type="presParOf" srcId="{E4A2F960-B08F-4BE5-8495-C750AE3FB27B}" destId="{E06EDEDB-E413-4EAA-8FAD-D8C754F5199F}" srcOrd="0" destOrd="0" presId="urn:microsoft.com/office/officeart/2005/8/layout/orgChart1"/>
    <dgm:cxn modelId="{9FEB0355-54A6-4E43-9398-932189F8E7CB}" type="presParOf" srcId="{E06EDEDB-E413-4EAA-8FAD-D8C754F5199F}" destId="{E288FAD0-7A96-4C18-857A-B23104FE17F3}" srcOrd="0" destOrd="0" presId="urn:microsoft.com/office/officeart/2005/8/layout/orgChart1"/>
    <dgm:cxn modelId="{E909B6AA-B576-4E3B-8906-D3C220150CE4}" type="presParOf" srcId="{E06EDEDB-E413-4EAA-8FAD-D8C754F5199F}" destId="{1D37D382-825A-4CA8-BD85-82B748FB3A30}" srcOrd="1" destOrd="0" presId="urn:microsoft.com/office/officeart/2005/8/layout/orgChart1"/>
    <dgm:cxn modelId="{5EDD223E-755E-4D52-B01F-4EAF8E2D06F6}" type="presParOf" srcId="{E4A2F960-B08F-4BE5-8495-C750AE3FB27B}" destId="{F31EB51A-EE0F-4AD6-A4BE-0D2B68CB348A}" srcOrd="1" destOrd="0" presId="urn:microsoft.com/office/officeart/2005/8/layout/orgChart1"/>
    <dgm:cxn modelId="{C64A0E66-D92D-4414-93DB-0438B59AC346}" type="presParOf" srcId="{E4A2F960-B08F-4BE5-8495-C750AE3FB27B}" destId="{50CFD209-1C26-410D-91EB-83A42312DC56}" srcOrd="2" destOrd="0" presId="urn:microsoft.com/office/officeart/2005/8/layout/orgChart1"/>
    <dgm:cxn modelId="{D1397A79-DC8C-49B8-AE33-7EC6B55E00C1}" type="presParOf" srcId="{597E45E7-483B-4E8A-9308-CB91B79C3B02}" destId="{0909450D-50E5-49C0-8204-A0D31740DC37}" srcOrd="2" destOrd="0" presId="urn:microsoft.com/office/officeart/2005/8/layout/orgChart1"/>
  </dgm:cxnLst>
  <dgm:bg/>
  <dgm:whole/>
</dgm:dataModel>
</file>

<file path=word/diagrams/data12.xml><?xml version="1.0" encoding="utf-8"?>
<dgm:dataModel xmlns:dgm="http://schemas.openxmlformats.org/drawingml/2006/diagram" xmlns:a="http://schemas.openxmlformats.org/drawingml/2006/main">
  <dgm:ptLst>
    <dgm:pt modelId="{9F7CF7DE-4F65-45EA-B7C8-38BD9B49D835}"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balanced" dir="t">
            <a:rot lat="0" lon="0" rev="8700000"/>
          </a:lightRig>
        </a:scene3d>
      </dgm:spPr>
    </dgm:pt>
    <dgm:pt modelId="{4D92AF0E-5790-4C4D-BE75-36A62B16FCC2}">
      <dgm:prSet>
        <dgm:style>
          <a:lnRef idx="2">
            <a:schemeClr val="dk1"/>
          </a:lnRef>
          <a:fillRef idx="1">
            <a:schemeClr val="lt1"/>
          </a:fillRef>
          <a:effectRef idx="0">
            <a:schemeClr val="dk1"/>
          </a:effectRef>
          <a:fontRef idx="minor">
            <a:schemeClr val="dk1"/>
          </a:fontRef>
        </dgm:style>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marR="0" algn="ctr" rtl="1"/>
          <a:r>
            <a:rPr lang="ar-SA" baseline="0" smtClean="0">
              <a:latin typeface="Hacen Liner Print-out" pitchFamily="2" charset="-78"/>
              <a:cs typeface="Hacen Liner Print-out" pitchFamily="2" charset="-78"/>
            </a:rPr>
            <a:t>أنماط الفراغ الضريبي </a:t>
          </a:r>
          <a:endParaRPr lang="ar-SA" smtClean="0">
            <a:latin typeface="Hacen Liner Print-out" pitchFamily="2" charset="-78"/>
            <a:cs typeface="Hacen Liner Print-out" pitchFamily="2" charset="-78"/>
          </a:endParaRPr>
        </a:p>
      </dgm:t>
    </dgm:pt>
    <dgm:pt modelId="{940E457B-887D-49B6-8454-42FCEA09CE27}" type="parTrans" cxnId="{A43D7AE4-95FA-41C6-A3DF-B59B55783673}">
      <dgm:prSet/>
      <dgm:spPr/>
      <dgm:t>
        <a:bodyPr/>
        <a:lstStyle/>
        <a:p>
          <a:pPr rtl="1"/>
          <a:endParaRPr lang="ar-SA"/>
        </a:p>
      </dgm:t>
    </dgm:pt>
    <dgm:pt modelId="{FB363884-DC70-4063-A2F6-2A5B470BCCF2}" type="sibTrans" cxnId="{A43D7AE4-95FA-41C6-A3DF-B59B55783673}">
      <dgm:prSet/>
      <dgm:spPr/>
      <dgm:t>
        <a:bodyPr/>
        <a:lstStyle/>
        <a:p>
          <a:pPr rtl="1"/>
          <a:endParaRPr lang="ar-SA"/>
        </a:p>
      </dgm:t>
    </dgm:pt>
    <dgm:pt modelId="{47D96A9E-9E25-4E0F-AB7B-57BB502E9C59}">
      <dgm:prSet>
        <dgm:style>
          <a:lnRef idx="2">
            <a:schemeClr val="dk1"/>
          </a:lnRef>
          <a:fillRef idx="1">
            <a:schemeClr val="lt1"/>
          </a:fillRef>
          <a:effectRef idx="0">
            <a:schemeClr val="dk1"/>
          </a:effectRef>
          <a:fontRef idx="minor">
            <a:schemeClr val="dk1"/>
          </a:fontRef>
        </dgm:style>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marR="0" algn="ctr" rtl="1"/>
          <a:r>
            <a:rPr lang="ar-SA" baseline="0" smtClean="0">
              <a:latin typeface="Hacen Liner Print-out" pitchFamily="2" charset="-78"/>
              <a:cs typeface="Hacen Liner Print-out" pitchFamily="2" charset="-78"/>
            </a:rPr>
            <a:t>النمط غير المباشر </a:t>
          </a:r>
        </a:p>
        <a:p>
          <a:pPr marR="0" algn="ctr" rtl="1"/>
          <a:r>
            <a:rPr lang="ar-SA" baseline="0" smtClean="0">
              <a:latin typeface="Hacen Liner Print-out" pitchFamily="2" charset="-78"/>
              <a:cs typeface="Hacen Liner Print-out" pitchFamily="2" charset="-78"/>
            </a:rPr>
            <a:t>( تغيير أسس تقدير الوعاء الضريبي ) </a:t>
          </a:r>
          <a:endParaRPr lang="ar-SA" smtClean="0">
            <a:latin typeface="Hacen Liner Print-out" pitchFamily="2" charset="-78"/>
            <a:cs typeface="Hacen Liner Print-out" pitchFamily="2" charset="-78"/>
          </a:endParaRPr>
        </a:p>
      </dgm:t>
    </dgm:pt>
    <dgm:pt modelId="{39B02D31-DA90-4D9E-8008-8A9CBE943968}" type="parTrans" cxnId="{292B0B53-E8B0-4050-B562-F734BE0424F5}">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rtl="1"/>
          <a:endParaRPr lang="ar-SA"/>
        </a:p>
      </dgm:t>
    </dgm:pt>
    <dgm:pt modelId="{D29032F4-DDB2-468D-8A79-70BAC621F03E}" type="sibTrans" cxnId="{292B0B53-E8B0-4050-B562-F734BE0424F5}">
      <dgm:prSet/>
      <dgm:spPr/>
      <dgm:t>
        <a:bodyPr/>
        <a:lstStyle/>
        <a:p>
          <a:pPr rtl="1"/>
          <a:endParaRPr lang="ar-SA"/>
        </a:p>
      </dgm:t>
    </dgm:pt>
    <dgm:pt modelId="{1A737DF0-5B84-4498-A5A7-31319633C1D3}">
      <dgm:prSet>
        <dgm:style>
          <a:lnRef idx="2">
            <a:schemeClr val="dk1"/>
          </a:lnRef>
          <a:fillRef idx="1">
            <a:schemeClr val="lt1"/>
          </a:fillRef>
          <a:effectRef idx="0">
            <a:schemeClr val="dk1"/>
          </a:effectRef>
          <a:fontRef idx="minor">
            <a:schemeClr val="dk1"/>
          </a:fontRef>
        </dgm:style>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marR="0" algn="ctr" rtl="1"/>
          <a:r>
            <a:rPr lang="ar-SA" baseline="0" smtClean="0">
              <a:latin typeface="Hacen Liner Print-out" pitchFamily="2" charset="-78"/>
              <a:cs typeface="Hacen Liner Print-out" pitchFamily="2" charset="-78"/>
            </a:rPr>
            <a:t>النمط المباشر </a:t>
          </a:r>
        </a:p>
        <a:p>
          <a:pPr marR="0" algn="ctr" rtl="1"/>
          <a:r>
            <a:rPr lang="ar-SA" baseline="0" smtClean="0">
              <a:latin typeface="Hacen Liner Print-out" pitchFamily="2" charset="-78"/>
              <a:cs typeface="Hacen Liner Print-out" pitchFamily="2" charset="-78"/>
            </a:rPr>
            <a:t>( عن طريق معالجة سعر الضريبة ) </a:t>
          </a:r>
          <a:endParaRPr lang="ar-SA" smtClean="0">
            <a:latin typeface="Hacen Liner Print-out" pitchFamily="2" charset="-78"/>
            <a:cs typeface="Hacen Liner Print-out" pitchFamily="2" charset="-78"/>
          </a:endParaRPr>
        </a:p>
      </dgm:t>
    </dgm:pt>
    <dgm:pt modelId="{559F1C21-2D5C-4564-AF38-3662BFC20730}" type="parTrans" cxnId="{A77B8A4C-5ACA-4C2D-AC3D-EBBFAB3C666C}">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rtl="1"/>
          <a:endParaRPr lang="ar-SA"/>
        </a:p>
      </dgm:t>
    </dgm:pt>
    <dgm:pt modelId="{716B5302-A271-4794-B8AE-36CC31994958}" type="sibTrans" cxnId="{A77B8A4C-5ACA-4C2D-AC3D-EBBFAB3C666C}">
      <dgm:prSet/>
      <dgm:spPr/>
      <dgm:t>
        <a:bodyPr/>
        <a:lstStyle/>
        <a:p>
          <a:pPr rtl="1"/>
          <a:endParaRPr lang="ar-SA"/>
        </a:p>
      </dgm:t>
    </dgm:pt>
    <dgm:pt modelId="{54D349A0-ABC2-4E7C-8E1B-C21249130A73}" type="pres">
      <dgm:prSet presAssocID="{9F7CF7DE-4F65-45EA-B7C8-38BD9B49D835}" presName="hierChild1" presStyleCnt="0">
        <dgm:presLayoutVars>
          <dgm:orgChart val="1"/>
          <dgm:chPref val="1"/>
          <dgm:dir/>
          <dgm:animOne val="branch"/>
          <dgm:animLvl val="lvl"/>
          <dgm:resizeHandles/>
        </dgm:presLayoutVars>
      </dgm:prSet>
      <dgm:spPr/>
    </dgm:pt>
    <dgm:pt modelId="{457D389E-0123-4634-892A-30C72BDB0D7A}" type="pres">
      <dgm:prSet presAssocID="{4D92AF0E-5790-4C4D-BE75-36A62B16FCC2}" presName="hierRoot1" presStyleCnt="0">
        <dgm:presLayoutVars>
          <dgm:hierBranch/>
        </dgm:presLayoutVars>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F7C18373-F622-461B-B1A0-237CDAC5E3D1}" type="pres">
      <dgm:prSet presAssocID="{4D92AF0E-5790-4C4D-BE75-36A62B16FCC2}" presName="rootComposite1"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4DBFE1F4-47E1-4881-A4E3-F9F277C18116}" type="pres">
      <dgm:prSet presAssocID="{4D92AF0E-5790-4C4D-BE75-36A62B16FCC2}" presName="rootText1" presStyleLbl="node0" presStyleIdx="0" presStyleCnt="1">
        <dgm:presLayoutVars>
          <dgm:chPref val="3"/>
        </dgm:presLayoutVars>
      </dgm:prSet>
      <dgm:spPr/>
      <dgm:t>
        <a:bodyPr/>
        <a:lstStyle/>
        <a:p>
          <a:pPr rtl="1"/>
          <a:endParaRPr lang="ar-SA"/>
        </a:p>
      </dgm:t>
    </dgm:pt>
    <dgm:pt modelId="{4A9C04B9-DB5B-4C5F-9D0F-DE1ABE71597F}" type="pres">
      <dgm:prSet presAssocID="{4D92AF0E-5790-4C4D-BE75-36A62B16FCC2}" presName="rootConnector1" presStyleLbl="node1" presStyleIdx="0" presStyleCnt="0"/>
      <dgm:spPr/>
      <dgm:t>
        <a:bodyPr/>
        <a:lstStyle/>
        <a:p>
          <a:pPr rtl="1"/>
          <a:endParaRPr lang="ar-SA"/>
        </a:p>
      </dgm:t>
    </dgm:pt>
    <dgm:pt modelId="{28767977-FEEA-49FE-A8B7-538629E7BDE5}" type="pres">
      <dgm:prSet presAssocID="{4D92AF0E-5790-4C4D-BE75-36A62B16FCC2}" presName="hierChild2"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490DEA4C-2370-4F43-860D-608F07C7C500}" type="pres">
      <dgm:prSet presAssocID="{39B02D31-DA90-4D9E-8008-8A9CBE943968}" presName="Name35" presStyleLbl="parChTrans1D2" presStyleIdx="0" presStyleCnt="2"/>
      <dgm:spPr/>
      <dgm:t>
        <a:bodyPr/>
        <a:lstStyle/>
        <a:p>
          <a:pPr rtl="1"/>
          <a:endParaRPr lang="ar-SA"/>
        </a:p>
      </dgm:t>
    </dgm:pt>
    <dgm:pt modelId="{A4DF6B24-5E16-45BE-9095-D5E85707F463}" type="pres">
      <dgm:prSet presAssocID="{47D96A9E-9E25-4E0F-AB7B-57BB502E9C59}" presName="hierRoot2" presStyleCnt="0">
        <dgm:presLayoutVars>
          <dgm:hierBranch/>
        </dgm:presLayoutVars>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EBA06480-9D8F-4064-9D6F-726E2CD94DF0}" type="pres">
      <dgm:prSet presAssocID="{47D96A9E-9E25-4E0F-AB7B-57BB502E9C59}" presName="rootComposite"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91F18480-0530-4435-850A-16BC249E1E41}" type="pres">
      <dgm:prSet presAssocID="{47D96A9E-9E25-4E0F-AB7B-57BB502E9C59}" presName="rootText" presStyleLbl="node2" presStyleIdx="0" presStyleCnt="2">
        <dgm:presLayoutVars>
          <dgm:chPref val="3"/>
        </dgm:presLayoutVars>
      </dgm:prSet>
      <dgm:spPr/>
      <dgm:t>
        <a:bodyPr/>
        <a:lstStyle/>
        <a:p>
          <a:pPr rtl="1"/>
          <a:endParaRPr lang="ar-SA"/>
        </a:p>
      </dgm:t>
    </dgm:pt>
    <dgm:pt modelId="{BF2EEBCE-F0E8-4861-9DCC-D5D1EB80055A}" type="pres">
      <dgm:prSet presAssocID="{47D96A9E-9E25-4E0F-AB7B-57BB502E9C59}" presName="rootConnector" presStyleLbl="node2" presStyleIdx="0" presStyleCnt="2"/>
      <dgm:spPr/>
      <dgm:t>
        <a:bodyPr/>
        <a:lstStyle/>
        <a:p>
          <a:pPr rtl="1"/>
          <a:endParaRPr lang="ar-SA"/>
        </a:p>
      </dgm:t>
    </dgm:pt>
    <dgm:pt modelId="{A4F857A6-431B-4B04-8FFF-009B7BF35747}" type="pres">
      <dgm:prSet presAssocID="{47D96A9E-9E25-4E0F-AB7B-57BB502E9C59}" presName="hierChild4"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30C95B02-6901-4D78-A910-F00D183F6852}" type="pres">
      <dgm:prSet presAssocID="{47D96A9E-9E25-4E0F-AB7B-57BB502E9C59}" presName="hierChild5"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7B2876E1-C622-4972-A946-6033F0F747AE}" type="pres">
      <dgm:prSet presAssocID="{559F1C21-2D5C-4564-AF38-3662BFC20730}" presName="Name35" presStyleLbl="parChTrans1D2" presStyleIdx="1" presStyleCnt="2"/>
      <dgm:spPr/>
      <dgm:t>
        <a:bodyPr/>
        <a:lstStyle/>
        <a:p>
          <a:pPr rtl="1"/>
          <a:endParaRPr lang="ar-SA"/>
        </a:p>
      </dgm:t>
    </dgm:pt>
    <dgm:pt modelId="{7FD72BFC-190C-45A8-86A4-0F3F850D9353}" type="pres">
      <dgm:prSet presAssocID="{1A737DF0-5B84-4498-A5A7-31319633C1D3}" presName="hierRoot2" presStyleCnt="0">
        <dgm:presLayoutVars>
          <dgm:hierBranch/>
        </dgm:presLayoutVars>
      </dgm:prSe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E45F641C-8D99-4F58-9114-7BF644256FB5}" type="pres">
      <dgm:prSet presAssocID="{1A737DF0-5B84-4498-A5A7-31319633C1D3}" presName="rootComposite"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FAF07FD9-5E21-4A73-81E4-CDE85DC56F37}" type="pres">
      <dgm:prSet presAssocID="{1A737DF0-5B84-4498-A5A7-31319633C1D3}" presName="rootText" presStyleLbl="node2" presStyleIdx="1" presStyleCnt="2">
        <dgm:presLayoutVars>
          <dgm:chPref val="3"/>
        </dgm:presLayoutVars>
      </dgm:prSet>
      <dgm:spPr/>
      <dgm:t>
        <a:bodyPr/>
        <a:lstStyle/>
        <a:p>
          <a:pPr rtl="1"/>
          <a:endParaRPr lang="ar-SA"/>
        </a:p>
      </dgm:t>
    </dgm:pt>
    <dgm:pt modelId="{35AD4139-335F-4A7A-91EB-B87AFC5AE148}" type="pres">
      <dgm:prSet presAssocID="{1A737DF0-5B84-4498-A5A7-31319633C1D3}" presName="rootConnector" presStyleLbl="node2" presStyleIdx="1" presStyleCnt="2"/>
      <dgm:spPr/>
      <dgm:t>
        <a:bodyPr/>
        <a:lstStyle/>
        <a:p>
          <a:pPr rtl="1"/>
          <a:endParaRPr lang="ar-SA"/>
        </a:p>
      </dgm:t>
    </dgm:pt>
    <dgm:pt modelId="{796A510F-29AF-4234-9DB2-3D3A29A0B2D0}" type="pres">
      <dgm:prSet presAssocID="{1A737DF0-5B84-4498-A5A7-31319633C1D3}" presName="hierChild4"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37C98FCA-CB83-46DD-879C-A26ADD3B6B15}" type="pres">
      <dgm:prSet presAssocID="{1A737DF0-5B84-4498-A5A7-31319633C1D3}" presName="hierChild5"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03FF815C-DECE-41AC-B8BA-4B1973DF1CA4}" type="pres">
      <dgm:prSet presAssocID="{4D92AF0E-5790-4C4D-BE75-36A62B16FCC2}" presName="hierChild3" presStyleCnt="0"/>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Lst>
  <dgm:cxnLst>
    <dgm:cxn modelId="{50D042B3-42B7-44E4-A68D-B11184933F8E}" type="presOf" srcId="{4D92AF0E-5790-4C4D-BE75-36A62B16FCC2}" destId="{4A9C04B9-DB5B-4C5F-9D0F-DE1ABE71597F}" srcOrd="1" destOrd="0" presId="urn:microsoft.com/office/officeart/2005/8/layout/orgChart1"/>
    <dgm:cxn modelId="{24A25F6E-B93F-4CA5-8B9E-7D5DDC792892}" type="presOf" srcId="{39B02D31-DA90-4D9E-8008-8A9CBE943968}" destId="{490DEA4C-2370-4F43-860D-608F07C7C500}" srcOrd="0" destOrd="0" presId="urn:microsoft.com/office/officeart/2005/8/layout/orgChart1"/>
    <dgm:cxn modelId="{A43D7AE4-95FA-41C6-A3DF-B59B55783673}" srcId="{9F7CF7DE-4F65-45EA-B7C8-38BD9B49D835}" destId="{4D92AF0E-5790-4C4D-BE75-36A62B16FCC2}" srcOrd="0" destOrd="0" parTransId="{940E457B-887D-49B6-8454-42FCEA09CE27}" sibTransId="{FB363884-DC70-4063-A2F6-2A5B470BCCF2}"/>
    <dgm:cxn modelId="{EC73F787-C76E-4B8F-9629-AFBC8E7EF135}" type="presOf" srcId="{47D96A9E-9E25-4E0F-AB7B-57BB502E9C59}" destId="{BF2EEBCE-F0E8-4861-9DCC-D5D1EB80055A}" srcOrd="1" destOrd="0" presId="urn:microsoft.com/office/officeart/2005/8/layout/orgChart1"/>
    <dgm:cxn modelId="{76F68E13-0868-44D1-B229-3D68FD2F2153}" type="presOf" srcId="{9F7CF7DE-4F65-45EA-B7C8-38BD9B49D835}" destId="{54D349A0-ABC2-4E7C-8E1B-C21249130A73}" srcOrd="0" destOrd="0" presId="urn:microsoft.com/office/officeart/2005/8/layout/orgChart1"/>
    <dgm:cxn modelId="{32FEA928-3EF2-4140-B07A-7E6E32C1A83B}" type="presOf" srcId="{47D96A9E-9E25-4E0F-AB7B-57BB502E9C59}" destId="{91F18480-0530-4435-850A-16BC249E1E41}" srcOrd="0" destOrd="0" presId="urn:microsoft.com/office/officeart/2005/8/layout/orgChart1"/>
    <dgm:cxn modelId="{292B0B53-E8B0-4050-B562-F734BE0424F5}" srcId="{4D92AF0E-5790-4C4D-BE75-36A62B16FCC2}" destId="{47D96A9E-9E25-4E0F-AB7B-57BB502E9C59}" srcOrd="0" destOrd="0" parTransId="{39B02D31-DA90-4D9E-8008-8A9CBE943968}" sibTransId="{D29032F4-DDB2-468D-8A79-70BAC621F03E}"/>
    <dgm:cxn modelId="{902577AC-DBF9-43B3-906D-582C7DF7D321}" type="presOf" srcId="{1A737DF0-5B84-4498-A5A7-31319633C1D3}" destId="{35AD4139-335F-4A7A-91EB-B87AFC5AE148}" srcOrd="1" destOrd="0" presId="urn:microsoft.com/office/officeart/2005/8/layout/orgChart1"/>
    <dgm:cxn modelId="{A77B8A4C-5ACA-4C2D-AC3D-EBBFAB3C666C}" srcId="{4D92AF0E-5790-4C4D-BE75-36A62B16FCC2}" destId="{1A737DF0-5B84-4498-A5A7-31319633C1D3}" srcOrd="1" destOrd="0" parTransId="{559F1C21-2D5C-4564-AF38-3662BFC20730}" sibTransId="{716B5302-A271-4794-B8AE-36CC31994958}"/>
    <dgm:cxn modelId="{9B5464F4-6C49-4080-A8E6-DE679E6FA3F2}" type="presOf" srcId="{1A737DF0-5B84-4498-A5A7-31319633C1D3}" destId="{FAF07FD9-5E21-4A73-81E4-CDE85DC56F37}" srcOrd="0" destOrd="0" presId="urn:microsoft.com/office/officeart/2005/8/layout/orgChart1"/>
    <dgm:cxn modelId="{60A5DC82-2A0A-4048-B853-B2FD3508DFC1}" type="presOf" srcId="{559F1C21-2D5C-4564-AF38-3662BFC20730}" destId="{7B2876E1-C622-4972-A946-6033F0F747AE}" srcOrd="0" destOrd="0" presId="urn:microsoft.com/office/officeart/2005/8/layout/orgChart1"/>
    <dgm:cxn modelId="{4F27F50A-8A26-4D20-B237-255266DE0CAE}" type="presOf" srcId="{4D92AF0E-5790-4C4D-BE75-36A62B16FCC2}" destId="{4DBFE1F4-47E1-4881-A4E3-F9F277C18116}" srcOrd="0" destOrd="0" presId="urn:microsoft.com/office/officeart/2005/8/layout/orgChart1"/>
    <dgm:cxn modelId="{650893B1-4997-4BFC-88A2-7B23C8DE1469}" type="presParOf" srcId="{54D349A0-ABC2-4E7C-8E1B-C21249130A73}" destId="{457D389E-0123-4634-892A-30C72BDB0D7A}" srcOrd="0" destOrd="0" presId="urn:microsoft.com/office/officeart/2005/8/layout/orgChart1"/>
    <dgm:cxn modelId="{8CF6C42E-609D-42AC-A140-638CA5E4D68A}" type="presParOf" srcId="{457D389E-0123-4634-892A-30C72BDB0D7A}" destId="{F7C18373-F622-461B-B1A0-237CDAC5E3D1}" srcOrd="0" destOrd="0" presId="urn:microsoft.com/office/officeart/2005/8/layout/orgChart1"/>
    <dgm:cxn modelId="{80ECF2FC-70F1-4879-8381-776CFAB29B5A}" type="presParOf" srcId="{F7C18373-F622-461B-B1A0-237CDAC5E3D1}" destId="{4DBFE1F4-47E1-4881-A4E3-F9F277C18116}" srcOrd="0" destOrd="0" presId="urn:microsoft.com/office/officeart/2005/8/layout/orgChart1"/>
    <dgm:cxn modelId="{34FD3B85-CA6B-428E-A73C-861560CA2272}" type="presParOf" srcId="{F7C18373-F622-461B-B1A0-237CDAC5E3D1}" destId="{4A9C04B9-DB5B-4C5F-9D0F-DE1ABE71597F}" srcOrd="1" destOrd="0" presId="urn:microsoft.com/office/officeart/2005/8/layout/orgChart1"/>
    <dgm:cxn modelId="{BA8FFB26-7BB5-41B0-ABBE-2827B3470904}" type="presParOf" srcId="{457D389E-0123-4634-892A-30C72BDB0D7A}" destId="{28767977-FEEA-49FE-A8B7-538629E7BDE5}" srcOrd="1" destOrd="0" presId="urn:microsoft.com/office/officeart/2005/8/layout/orgChart1"/>
    <dgm:cxn modelId="{AEA403D2-399C-40BB-9753-1C2AF7E78ABA}" type="presParOf" srcId="{28767977-FEEA-49FE-A8B7-538629E7BDE5}" destId="{490DEA4C-2370-4F43-860D-608F07C7C500}" srcOrd="0" destOrd="0" presId="urn:microsoft.com/office/officeart/2005/8/layout/orgChart1"/>
    <dgm:cxn modelId="{B819607C-2A32-4735-BC94-6611B5ADEB14}" type="presParOf" srcId="{28767977-FEEA-49FE-A8B7-538629E7BDE5}" destId="{A4DF6B24-5E16-45BE-9095-D5E85707F463}" srcOrd="1" destOrd="0" presId="urn:microsoft.com/office/officeart/2005/8/layout/orgChart1"/>
    <dgm:cxn modelId="{66E3DCF3-CEE3-43AC-B641-4430E2A16F74}" type="presParOf" srcId="{A4DF6B24-5E16-45BE-9095-D5E85707F463}" destId="{EBA06480-9D8F-4064-9D6F-726E2CD94DF0}" srcOrd="0" destOrd="0" presId="urn:microsoft.com/office/officeart/2005/8/layout/orgChart1"/>
    <dgm:cxn modelId="{5E86E468-F0D3-43A6-8BC2-55EDB6DC5A49}" type="presParOf" srcId="{EBA06480-9D8F-4064-9D6F-726E2CD94DF0}" destId="{91F18480-0530-4435-850A-16BC249E1E41}" srcOrd="0" destOrd="0" presId="urn:microsoft.com/office/officeart/2005/8/layout/orgChart1"/>
    <dgm:cxn modelId="{2CC57786-D848-4047-97C0-12E01AE0A60D}" type="presParOf" srcId="{EBA06480-9D8F-4064-9D6F-726E2CD94DF0}" destId="{BF2EEBCE-F0E8-4861-9DCC-D5D1EB80055A}" srcOrd="1" destOrd="0" presId="urn:microsoft.com/office/officeart/2005/8/layout/orgChart1"/>
    <dgm:cxn modelId="{CF7F3A3E-617A-461B-8B99-855FC04649D5}" type="presParOf" srcId="{A4DF6B24-5E16-45BE-9095-D5E85707F463}" destId="{A4F857A6-431B-4B04-8FFF-009B7BF35747}" srcOrd="1" destOrd="0" presId="urn:microsoft.com/office/officeart/2005/8/layout/orgChart1"/>
    <dgm:cxn modelId="{7E5F2887-40FB-436D-8212-179022A914D0}" type="presParOf" srcId="{A4DF6B24-5E16-45BE-9095-D5E85707F463}" destId="{30C95B02-6901-4D78-A910-F00D183F6852}" srcOrd="2" destOrd="0" presId="urn:microsoft.com/office/officeart/2005/8/layout/orgChart1"/>
    <dgm:cxn modelId="{148E4665-EB13-4967-82AF-B3F247F74C7C}" type="presParOf" srcId="{28767977-FEEA-49FE-A8B7-538629E7BDE5}" destId="{7B2876E1-C622-4972-A946-6033F0F747AE}" srcOrd="2" destOrd="0" presId="urn:microsoft.com/office/officeart/2005/8/layout/orgChart1"/>
    <dgm:cxn modelId="{34F98EB4-A5A5-4BEF-B06F-68F4B12A6C1B}" type="presParOf" srcId="{28767977-FEEA-49FE-A8B7-538629E7BDE5}" destId="{7FD72BFC-190C-45A8-86A4-0F3F850D9353}" srcOrd="3" destOrd="0" presId="urn:microsoft.com/office/officeart/2005/8/layout/orgChart1"/>
    <dgm:cxn modelId="{6FD728E7-4AA6-440E-9F8C-669E7631A1C7}" type="presParOf" srcId="{7FD72BFC-190C-45A8-86A4-0F3F850D9353}" destId="{E45F641C-8D99-4F58-9114-7BF644256FB5}" srcOrd="0" destOrd="0" presId="urn:microsoft.com/office/officeart/2005/8/layout/orgChart1"/>
    <dgm:cxn modelId="{99929689-A164-43D8-9AD6-9D4F3BABEFC0}" type="presParOf" srcId="{E45F641C-8D99-4F58-9114-7BF644256FB5}" destId="{FAF07FD9-5E21-4A73-81E4-CDE85DC56F37}" srcOrd="0" destOrd="0" presId="urn:microsoft.com/office/officeart/2005/8/layout/orgChart1"/>
    <dgm:cxn modelId="{7927B6D9-142E-4689-87DE-88E0CF22982A}" type="presParOf" srcId="{E45F641C-8D99-4F58-9114-7BF644256FB5}" destId="{35AD4139-335F-4A7A-91EB-B87AFC5AE148}" srcOrd="1" destOrd="0" presId="urn:microsoft.com/office/officeart/2005/8/layout/orgChart1"/>
    <dgm:cxn modelId="{0C062DCC-0944-49FD-855A-2453F9363654}" type="presParOf" srcId="{7FD72BFC-190C-45A8-86A4-0F3F850D9353}" destId="{796A510F-29AF-4234-9DB2-3D3A29A0B2D0}" srcOrd="1" destOrd="0" presId="urn:microsoft.com/office/officeart/2005/8/layout/orgChart1"/>
    <dgm:cxn modelId="{902151F5-29AB-4E79-90A9-69FAE93B8520}" type="presParOf" srcId="{7FD72BFC-190C-45A8-86A4-0F3F850D9353}" destId="{37C98FCA-CB83-46DD-879C-A26ADD3B6B15}" srcOrd="2" destOrd="0" presId="urn:microsoft.com/office/officeart/2005/8/layout/orgChart1"/>
    <dgm:cxn modelId="{1C190A24-7AAF-4B4E-B8DC-EC540E3A9540}" type="presParOf" srcId="{457D389E-0123-4634-892A-30C72BDB0D7A}" destId="{03FF815C-DECE-41AC-B8BA-4B1973DF1CA4}" srcOrd="2" destOrd="0" presId="urn:microsoft.com/office/officeart/2005/8/layout/orgChart1"/>
  </dgm:cxnLst>
  <dgm:bg/>
  <dgm:whole/>
</dgm:dataModel>
</file>

<file path=word/diagrams/data13.xml><?xml version="1.0" encoding="utf-8"?>
<dgm:dataModel xmlns:dgm="http://schemas.openxmlformats.org/drawingml/2006/diagram" xmlns:a="http://schemas.openxmlformats.org/drawingml/2006/main">
  <dgm:ptLst>
    <dgm:pt modelId="{241AC39A-C6BD-4FBC-910A-D3C31B319F31}" type="doc">
      <dgm:prSet loTypeId="urn:microsoft.com/office/officeart/2005/8/layout/orgChart1" loCatId="hierarchy" qsTypeId="urn:microsoft.com/office/officeart/2005/8/quickstyle/simple1" qsCatId="simple" csTypeId="urn:microsoft.com/office/officeart/2005/8/colors/accent1_2" csCatId="accent1" phldr="1"/>
      <dgm:spPr/>
    </dgm:pt>
    <dgm:pt modelId="{98F71D2C-CA3F-4EF0-A14E-329E9A156F89}">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Rateb lotusb17"/>
            </a:rPr>
            <a:t>النموذج المقترح </a:t>
          </a:r>
          <a:endParaRPr lang="ar-SA" smtClean="0"/>
        </a:p>
      </dgm:t>
    </dgm:pt>
    <dgm:pt modelId="{57274B12-6376-467A-AF55-380E04C34CF5}" type="parTrans" cxnId="{FD3F5BB4-473D-4066-9A1C-7B9671E25F0B}">
      <dgm:prSet/>
      <dgm:spPr/>
    </dgm:pt>
    <dgm:pt modelId="{E4C0F58E-F713-4570-B671-97FEDF08ACFE}" type="sibTrans" cxnId="{FD3F5BB4-473D-4066-9A1C-7B9671E25F0B}">
      <dgm:prSet/>
      <dgm:spPr/>
    </dgm:pt>
    <dgm:pt modelId="{F13F0B9A-C728-4AE4-9C29-AA9B203613C7}">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Rateb lotusb17"/>
            </a:rPr>
            <a:t>قواعد جديدة تحكم إعداد الموازنة العامة </a:t>
          </a:r>
          <a:endParaRPr lang="ar-SA" smtClean="0"/>
        </a:p>
      </dgm:t>
    </dgm:pt>
    <dgm:pt modelId="{DB7EECF6-55CF-44C5-8641-99CDE3B3B3EF}" type="parTrans" cxnId="{05BA7BC4-302B-4829-B277-C8BFB4B5B596}">
      <dgm:prSet/>
      <dgm:spPr/>
    </dgm:pt>
    <dgm:pt modelId="{911BE235-EA21-47C2-9038-D270864C40DC}" type="sibTrans" cxnId="{05BA7BC4-302B-4829-B277-C8BFB4B5B596}">
      <dgm:prSet/>
      <dgm:spPr/>
    </dgm:pt>
    <dgm:pt modelId="{289D692D-6414-4902-89B7-880EA7AFA0BE}">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Rateb lotusb17"/>
            </a:rPr>
            <a:t>توسيع المشاركة الشعبية</a:t>
          </a:r>
          <a:endParaRPr lang="ar-SA" smtClean="0"/>
        </a:p>
      </dgm:t>
    </dgm:pt>
    <dgm:pt modelId="{1D44D0A4-4191-4D1A-8356-93B8DA880419}" type="parTrans" cxnId="{69E7769F-AAD9-41EF-833F-FE6210461E75}">
      <dgm:prSet/>
      <dgm:spPr/>
    </dgm:pt>
    <dgm:pt modelId="{22CA112E-3115-4EBF-ABCE-CF72F062DF3F}" type="sibTrans" cxnId="{69E7769F-AAD9-41EF-833F-FE6210461E75}">
      <dgm:prSet/>
      <dgm:spPr/>
    </dgm:pt>
    <dgm:pt modelId="{43026901-FFF1-4A0F-A702-05C3FC5DFBE7}">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Rateb lotusb17"/>
            </a:rPr>
            <a:t>حدود جديدة لتدخل الدولة </a:t>
          </a:r>
          <a:endParaRPr lang="ar-SA" smtClean="0"/>
        </a:p>
      </dgm:t>
    </dgm:pt>
    <dgm:pt modelId="{D173ABD1-3FC6-4E87-8112-4A15EA0F5A95}" type="parTrans" cxnId="{5A8CF338-858D-409E-BBBC-298F41A5AF94}">
      <dgm:prSet/>
      <dgm:spPr/>
    </dgm:pt>
    <dgm:pt modelId="{C49B3462-51D1-40DE-B0E7-757371AB706C}" type="sibTrans" cxnId="{5A8CF338-858D-409E-BBBC-298F41A5AF94}">
      <dgm:prSet/>
      <dgm:spPr/>
    </dgm:pt>
    <dgm:pt modelId="{E51C7E94-1DF6-4607-AA42-1F985C1A366D}" type="pres">
      <dgm:prSet presAssocID="{241AC39A-C6BD-4FBC-910A-D3C31B319F31}" presName="hierChild1" presStyleCnt="0">
        <dgm:presLayoutVars>
          <dgm:orgChart val="1"/>
          <dgm:chPref val="1"/>
          <dgm:dir/>
          <dgm:animOne val="branch"/>
          <dgm:animLvl val="lvl"/>
          <dgm:resizeHandles/>
        </dgm:presLayoutVars>
      </dgm:prSet>
      <dgm:spPr/>
    </dgm:pt>
    <dgm:pt modelId="{7937BF7F-6E0E-469E-9262-59E2A1184CCF}" type="pres">
      <dgm:prSet presAssocID="{98F71D2C-CA3F-4EF0-A14E-329E9A156F89}" presName="hierRoot1" presStyleCnt="0">
        <dgm:presLayoutVars>
          <dgm:hierBranch/>
        </dgm:presLayoutVars>
      </dgm:prSet>
      <dgm:spPr/>
    </dgm:pt>
    <dgm:pt modelId="{C46BB8D0-FEB9-441B-BC92-97680B9252EC}" type="pres">
      <dgm:prSet presAssocID="{98F71D2C-CA3F-4EF0-A14E-329E9A156F89}" presName="rootComposite1" presStyleCnt="0"/>
      <dgm:spPr/>
    </dgm:pt>
    <dgm:pt modelId="{EEF46E27-926E-4FDC-ADD3-7881965D5C58}" type="pres">
      <dgm:prSet presAssocID="{98F71D2C-CA3F-4EF0-A14E-329E9A156F89}" presName="rootText1" presStyleLbl="node0" presStyleIdx="0" presStyleCnt="1">
        <dgm:presLayoutVars>
          <dgm:chPref val="3"/>
        </dgm:presLayoutVars>
      </dgm:prSet>
      <dgm:spPr/>
      <dgm:t>
        <a:bodyPr/>
        <a:lstStyle/>
        <a:p>
          <a:pPr rtl="1"/>
          <a:endParaRPr lang="ar-SA"/>
        </a:p>
      </dgm:t>
    </dgm:pt>
    <dgm:pt modelId="{0632F822-B343-4763-9DE4-24F43D28BC12}" type="pres">
      <dgm:prSet presAssocID="{98F71D2C-CA3F-4EF0-A14E-329E9A156F89}" presName="rootConnector1" presStyleLbl="node1" presStyleIdx="0" presStyleCnt="0"/>
      <dgm:spPr/>
      <dgm:t>
        <a:bodyPr/>
        <a:lstStyle/>
        <a:p>
          <a:pPr rtl="1"/>
          <a:endParaRPr lang="ar-SA"/>
        </a:p>
      </dgm:t>
    </dgm:pt>
    <dgm:pt modelId="{658F8451-B449-4F76-917D-8B45BB782333}" type="pres">
      <dgm:prSet presAssocID="{98F71D2C-CA3F-4EF0-A14E-329E9A156F89}" presName="hierChild2" presStyleCnt="0"/>
      <dgm:spPr/>
    </dgm:pt>
    <dgm:pt modelId="{D3315D4F-6673-4205-B2FA-FAD5C81B2F81}" type="pres">
      <dgm:prSet presAssocID="{DB7EECF6-55CF-44C5-8641-99CDE3B3B3EF}" presName="Name35" presStyleLbl="parChTrans1D2" presStyleIdx="0" presStyleCnt="3"/>
      <dgm:spPr/>
    </dgm:pt>
    <dgm:pt modelId="{46E6841D-D9B7-4792-A313-2D1DFA2328B9}" type="pres">
      <dgm:prSet presAssocID="{F13F0B9A-C728-4AE4-9C29-AA9B203613C7}" presName="hierRoot2" presStyleCnt="0">
        <dgm:presLayoutVars>
          <dgm:hierBranch/>
        </dgm:presLayoutVars>
      </dgm:prSet>
      <dgm:spPr/>
    </dgm:pt>
    <dgm:pt modelId="{C0A20328-150A-4FC3-86E2-810183741D7C}" type="pres">
      <dgm:prSet presAssocID="{F13F0B9A-C728-4AE4-9C29-AA9B203613C7}" presName="rootComposite" presStyleCnt="0"/>
      <dgm:spPr/>
    </dgm:pt>
    <dgm:pt modelId="{28586348-30BF-4120-BF46-D692E3D96E1E}" type="pres">
      <dgm:prSet presAssocID="{F13F0B9A-C728-4AE4-9C29-AA9B203613C7}" presName="rootText" presStyleLbl="node2" presStyleIdx="0" presStyleCnt="3">
        <dgm:presLayoutVars>
          <dgm:chPref val="3"/>
        </dgm:presLayoutVars>
      </dgm:prSet>
      <dgm:spPr/>
      <dgm:t>
        <a:bodyPr/>
        <a:lstStyle/>
        <a:p>
          <a:pPr rtl="1"/>
          <a:endParaRPr lang="ar-SA"/>
        </a:p>
      </dgm:t>
    </dgm:pt>
    <dgm:pt modelId="{0F6884FA-C1B2-40A3-A637-417058D034F5}" type="pres">
      <dgm:prSet presAssocID="{F13F0B9A-C728-4AE4-9C29-AA9B203613C7}" presName="rootConnector" presStyleLbl="node2" presStyleIdx="0" presStyleCnt="3"/>
      <dgm:spPr/>
      <dgm:t>
        <a:bodyPr/>
        <a:lstStyle/>
        <a:p>
          <a:pPr rtl="1"/>
          <a:endParaRPr lang="ar-SA"/>
        </a:p>
      </dgm:t>
    </dgm:pt>
    <dgm:pt modelId="{92856142-ECAF-486F-9DAF-E3CB9DB3F57B}" type="pres">
      <dgm:prSet presAssocID="{F13F0B9A-C728-4AE4-9C29-AA9B203613C7}" presName="hierChild4" presStyleCnt="0"/>
      <dgm:spPr/>
    </dgm:pt>
    <dgm:pt modelId="{0AA678C5-8A9B-4492-B38A-FF032A95E160}" type="pres">
      <dgm:prSet presAssocID="{F13F0B9A-C728-4AE4-9C29-AA9B203613C7}" presName="hierChild5" presStyleCnt="0"/>
      <dgm:spPr/>
    </dgm:pt>
    <dgm:pt modelId="{EFF16F77-A855-4C7F-B7BA-584529D65169}" type="pres">
      <dgm:prSet presAssocID="{1D44D0A4-4191-4D1A-8356-93B8DA880419}" presName="Name35" presStyleLbl="parChTrans1D2" presStyleIdx="1" presStyleCnt="3"/>
      <dgm:spPr/>
    </dgm:pt>
    <dgm:pt modelId="{BF23BE16-8F3D-47FD-8EB3-510B57090960}" type="pres">
      <dgm:prSet presAssocID="{289D692D-6414-4902-89B7-880EA7AFA0BE}" presName="hierRoot2" presStyleCnt="0">
        <dgm:presLayoutVars>
          <dgm:hierBranch/>
        </dgm:presLayoutVars>
      </dgm:prSet>
      <dgm:spPr/>
    </dgm:pt>
    <dgm:pt modelId="{166C5A61-F4AE-4A83-BB95-E6CC0C76AE79}" type="pres">
      <dgm:prSet presAssocID="{289D692D-6414-4902-89B7-880EA7AFA0BE}" presName="rootComposite" presStyleCnt="0"/>
      <dgm:spPr/>
    </dgm:pt>
    <dgm:pt modelId="{E8680253-788C-40F1-A83C-0DEF41F137D7}" type="pres">
      <dgm:prSet presAssocID="{289D692D-6414-4902-89B7-880EA7AFA0BE}" presName="rootText" presStyleLbl="node2" presStyleIdx="1" presStyleCnt="3">
        <dgm:presLayoutVars>
          <dgm:chPref val="3"/>
        </dgm:presLayoutVars>
      </dgm:prSet>
      <dgm:spPr/>
      <dgm:t>
        <a:bodyPr/>
        <a:lstStyle/>
        <a:p>
          <a:pPr rtl="1"/>
          <a:endParaRPr lang="ar-SA"/>
        </a:p>
      </dgm:t>
    </dgm:pt>
    <dgm:pt modelId="{D9D6B0FE-2887-42AF-9A7C-B84000F6273C}" type="pres">
      <dgm:prSet presAssocID="{289D692D-6414-4902-89B7-880EA7AFA0BE}" presName="rootConnector" presStyleLbl="node2" presStyleIdx="1" presStyleCnt="3"/>
      <dgm:spPr/>
      <dgm:t>
        <a:bodyPr/>
        <a:lstStyle/>
        <a:p>
          <a:pPr rtl="1"/>
          <a:endParaRPr lang="ar-SA"/>
        </a:p>
      </dgm:t>
    </dgm:pt>
    <dgm:pt modelId="{45CB6BD9-B82D-425B-A0DC-A16388352532}" type="pres">
      <dgm:prSet presAssocID="{289D692D-6414-4902-89B7-880EA7AFA0BE}" presName="hierChild4" presStyleCnt="0"/>
      <dgm:spPr/>
    </dgm:pt>
    <dgm:pt modelId="{AA4565B2-A4A3-43D0-B303-924ABE535ADC}" type="pres">
      <dgm:prSet presAssocID="{289D692D-6414-4902-89B7-880EA7AFA0BE}" presName="hierChild5" presStyleCnt="0"/>
      <dgm:spPr/>
    </dgm:pt>
    <dgm:pt modelId="{C132DF3C-88ED-46E3-B6CA-9986E913C985}" type="pres">
      <dgm:prSet presAssocID="{D173ABD1-3FC6-4E87-8112-4A15EA0F5A95}" presName="Name35" presStyleLbl="parChTrans1D2" presStyleIdx="2" presStyleCnt="3"/>
      <dgm:spPr/>
    </dgm:pt>
    <dgm:pt modelId="{659F42D2-4560-49C4-B69B-BE8B7715BD61}" type="pres">
      <dgm:prSet presAssocID="{43026901-FFF1-4A0F-A702-05C3FC5DFBE7}" presName="hierRoot2" presStyleCnt="0">
        <dgm:presLayoutVars>
          <dgm:hierBranch/>
        </dgm:presLayoutVars>
      </dgm:prSet>
      <dgm:spPr/>
    </dgm:pt>
    <dgm:pt modelId="{CF2A5540-FDE1-411A-BFC7-F7186252C42B}" type="pres">
      <dgm:prSet presAssocID="{43026901-FFF1-4A0F-A702-05C3FC5DFBE7}" presName="rootComposite" presStyleCnt="0"/>
      <dgm:spPr/>
    </dgm:pt>
    <dgm:pt modelId="{01E369EB-3FCF-44AF-9035-9938615296DB}" type="pres">
      <dgm:prSet presAssocID="{43026901-FFF1-4A0F-A702-05C3FC5DFBE7}" presName="rootText" presStyleLbl="node2" presStyleIdx="2" presStyleCnt="3">
        <dgm:presLayoutVars>
          <dgm:chPref val="3"/>
        </dgm:presLayoutVars>
      </dgm:prSet>
      <dgm:spPr/>
      <dgm:t>
        <a:bodyPr/>
        <a:lstStyle/>
        <a:p>
          <a:pPr rtl="1"/>
          <a:endParaRPr lang="ar-SA"/>
        </a:p>
      </dgm:t>
    </dgm:pt>
    <dgm:pt modelId="{6F1F8154-6A3D-4BFC-BEDC-FE788CACAFDE}" type="pres">
      <dgm:prSet presAssocID="{43026901-FFF1-4A0F-A702-05C3FC5DFBE7}" presName="rootConnector" presStyleLbl="node2" presStyleIdx="2" presStyleCnt="3"/>
      <dgm:spPr/>
      <dgm:t>
        <a:bodyPr/>
        <a:lstStyle/>
        <a:p>
          <a:pPr rtl="1"/>
          <a:endParaRPr lang="ar-SA"/>
        </a:p>
      </dgm:t>
    </dgm:pt>
    <dgm:pt modelId="{9DE50032-F0DF-4DCA-8C38-47BAE6CB2175}" type="pres">
      <dgm:prSet presAssocID="{43026901-FFF1-4A0F-A702-05C3FC5DFBE7}" presName="hierChild4" presStyleCnt="0"/>
      <dgm:spPr/>
    </dgm:pt>
    <dgm:pt modelId="{E63A68BD-1951-4BE4-943D-5DC00B04CF0C}" type="pres">
      <dgm:prSet presAssocID="{43026901-FFF1-4A0F-A702-05C3FC5DFBE7}" presName="hierChild5" presStyleCnt="0"/>
      <dgm:spPr/>
    </dgm:pt>
    <dgm:pt modelId="{1713C363-6100-4B1C-A7E8-973F9CDE90F6}" type="pres">
      <dgm:prSet presAssocID="{98F71D2C-CA3F-4EF0-A14E-329E9A156F89}" presName="hierChild3" presStyleCnt="0"/>
      <dgm:spPr/>
    </dgm:pt>
  </dgm:ptLst>
  <dgm:cxnLst>
    <dgm:cxn modelId="{91CCB6B9-7FF3-49D4-B91C-D503D021B9E7}" type="presOf" srcId="{F13F0B9A-C728-4AE4-9C29-AA9B203613C7}" destId="{0F6884FA-C1B2-40A3-A637-417058D034F5}" srcOrd="1" destOrd="0" presId="urn:microsoft.com/office/officeart/2005/8/layout/orgChart1"/>
    <dgm:cxn modelId="{69E7769F-AAD9-41EF-833F-FE6210461E75}" srcId="{98F71D2C-CA3F-4EF0-A14E-329E9A156F89}" destId="{289D692D-6414-4902-89B7-880EA7AFA0BE}" srcOrd="1" destOrd="0" parTransId="{1D44D0A4-4191-4D1A-8356-93B8DA880419}" sibTransId="{22CA112E-3115-4EBF-ABCE-CF72F062DF3F}"/>
    <dgm:cxn modelId="{5A8CF338-858D-409E-BBBC-298F41A5AF94}" srcId="{98F71D2C-CA3F-4EF0-A14E-329E9A156F89}" destId="{43026901-FFF1-4A0F-A702-05C3FC5DFBE7}" srcOrd="2" destOrd="0" parTransId="{D173ABD1-3FC6-4E87-8112-4A15EA0F5A95}" sibTransId="{C49B3462-51D1-40DE-B0E7-757371AB706C}"/>
    <dgm:cxn modelId="{C3B7C171-D197-480C-80FE-1F0BBD442950}" type="presOf" srcId="{241AC39A-C6BD-4FBC-910A-D3C31B319F31}" destId="{E51C7E94-1DF6-4607-AA42-1F985C1A366D}" srcOrd="0" destOrd="0" presId="urn:microsoft.com/office/officeart/2005/8/layout/orgChart1"/>
    <dgm:cxn modelId="{05BA7BC4-302B-4829-B277-C8BFB4B5B596}" srcId="{98F71D2C-CA3F-4EF0-A14E-329E9A156F89}" destId="{F13F0B9A-C728-4AE4-9C29-AA9B203613C7}" srcOrd="0" destOrd="0" parTransId="{DB7EECF6-55CF-44C5-8641-99CDE3B3B3EF}" sibTransId="{911BE235-EA21-47C2-9038-D270864C40DC}"/>
    <dgm:cxn modelId="{F7A69950-031B-4F23-A39C-8A390E8FDCEB}" type="presOf" srcId="{289D692D-6414-4902-89B7-880EA7AFA0BE}" destId="{E8680253-788C-40F1-A83C-0DEF41F137D7}" srcOrd="0" destOrd="0" presId="urn:microsoft.com/office/officeart/2005/8/layout/orgChart1"/>
    <dgm:cxn modelId="{E6D59BE6-F15C-4329-B88D-D13DD603736C}" type="presOf" srcId="{1D44D0A4-4191-4D1A-8356-93B8DA880419}" destId="{EFF16F77-A855-4C7F-B7BA-584529D65169}" srcOrd="0" destOrd="0" presId="urn:microsoft.com/office/officeart/2005/8/layout/orgChart1"/>
    <dgm:cxn modelId="{4DD6680D-4F7B-41D3-8A80-DB3F63A34C34}" type="presOf" srcId="{43026901-FFF1-4A0F-A702-05C3FC5DFBE7}" destId="{6F1F8154-6A3D-4BFC-BEDC-FE788CACAFDE}" srcOrd="1" destOrd="0" presId="urn:microsoft.com/office/officeart/2005/8/layout/orgChart1"/>
    <dgm:cxn modelId="{D8A84880-C156-4BC6-B175-0B2E8B122A0F}" type="presOf" srcId="{D173ABD1-3FC6-4E87-8112-4A15EA0F5A95}" destId="{C132DF3C-88ED-46E3-B6CA-9986E913C985}" srcOrd="0" destOrd="0" presId="urn:microsoft.com/office/officeart/2005/8/layout/orgChart1"/>
    <dgm:cxn modelId="{28359FD2-89A4-4761-AA95-F9E43BD0943F}" type="presOf" srcId="{43026901-FFF1-4A0F-A702-05C3FC5DFBE7}" destId="{01E369EB-3FCF-44AF-9035-9938615296DB}" srcOrd="0" destOrd="0" presId="urn:microsoft.com/office/officeart/2005/8/layout/orgChart1"/>
    <dgm:cxn modelId="{5C86947A-B38C-4551-991B-69FA6664B416}" type="presOf" srcId="{DB7EECF6-55CF-44C5-8641-99CDE3B3B3EF}" destId="{D3315D4F-6673-4205-B2FA-FAD5C81B2F81}" srcOrd="0" destOrd="0" presId="urn:microsoft.com/office/officeart/2005/8/layout/orgChart1"/>
    <dgm:cxn modelId="{81338CA2-9250-4C9F-AC73-13420505B729}" type="presOf" srcId="{F13F0B9A-C728-4AE4-9C29-AA9B203613C7}" destId="{28586348-30BF-4120-BF46-D692E3D96E1E}" srcOrd="0" destOrd="0" presId="urn:microsoft.com/office/officeart/2005/8/layout/orgChart1"/>
    <dgm:cxn modelId="{48C941C1-DA0C-4156-AD72-6B094499BD9B}" type="presOf" srcId="{98F71D2C-CA3F-4EF0-A14E-329E9A156F89}" destId="{0632F822-B343-4763-9DE4-24F43D28BC12}" srcOrd="1" destOrd="0" presId="urn:microsoft.com/office/officeart/2005/8/layout/orgChart1"/>
    <dgm:cxn modelId="{0F970C9D-35E9-457A-8752-F3C93AA7BDEE}" type="presOf" srcId="{289D692D-6414-4902-89B7-880EA7AFA0BE}" destId="{D9D6B0FE-2887-42AF-9A7C-B84000F6273C}" srcOrd="1" destOrd="0" presId="urn:microsoft.com/office/officeart/2005/8/layout/orgChart1"/>
    <dgm:cxn modelId="{32C18652-28FD-4098-9BA7-74F6A884BE3F}" type="presOf" srcId="{98F71D2C-CA3F-4EF0-A14E-329E9A156F89}" destId="{EEF46E27-926E-4FDC-ADD3-7881965D5C58}" srcOrd="0" destOrd="0" presId="urn:microsoft.com/office/officeart/2005/8/layout/orgChart1"/>
    <dgm:cxn modelId="{FD3F5BB4-473D-4066-9A1C-7B9671E25F0B}" srcId="{241AC39A-C6BD-4FBC-910A-D3C31B319F31}" destId="{98F71D2C-CA3F-4EF0-A14E-329E9A156F89}" srcOrd="0" destOrd="0" parTransId="{57274B12-6376-467A-AF55-380E04C34CF5}" sibTransId="{E4C0F58E-F713-4570-B671-97FEDF08ACFE}"/>
    <dgm:cxn modelId="{3C5DBB21-9746-4E13-87FE-C104A765A80A}" type="presParOf" srcId="{E51C7E94-1DF6-4607-AA42-1F985C1A366D}" destId="{7937BF7F-6E0E-469E-9262-59E2A1184CCF}" srcOrd="0" destOrd="0" presId="urn:microsoft.com/office/officeart/2005/8/layout/orgChart1"/>
    <dgm:cxn modelId="{479144BB-B56E-4965-A1B6-E281FBE3B26A}" type="presParOf" srcId="{7937BF7F-6E0E-469E-9262-59E2A1184CCF}" destId="{C46BB8D0-FEB9-441B-BC92-97680B9252EC}" srcOrd="0" destOrd="0" presId="urn:microsoft.com/office/officeart/2005/8/layout/orgChart1"/>
    <dgm:cxn modelId="{022569D9-3025-432E-A896-FB93B175822E}" type="presParOf" srcId="{C46BB8D0-FEB9-441B-BC92-97680B9252EC}" destId="{EEF46E27-926E-4FDC-ADD3-7881965D5C58}" srcOrd="0" destOrd="0" presId="urn:microsoft.com/office/officeart/2005/8/layout/orgChart1"/>
    <dgm:cxn modelId="{238FB1B4-EDED-4283-9E4C-307F1AEF3CC1}" type="presParOf" srcId="{C46BB8D0-FEB9-441B-BC92-97680B9252EC}" destId="{0632F822-B343-4763-9DE4-24F43D28BC12}" srcOrd="1" destOrd="0" presId="urn:microsoft.com/office/officeart/2005/8/layout/orgChart1"/>
    <dgm:cxn modelId="{9D99169A-3B89-4D8F-AAA3-AEEA15F9794C}" type="presParOf" srcId="{7937BF7F-6E0E-469E-9262-59E2A1184CCF}" destId="{658F8451-B449-4F76-917D-8B45BB782333}" srcOrd="1" destOrd="0" presId="urn:microsoft.com/office/officeart/2005/8/layout/orgChart1"/>
    <dgm:cxn modelId="{4654B3ED-E077-4E25-B11F-CB4D797F77B5}" type="presParOf" srcId="{658F8451-B449-4F76-917D-8B45BB782333}" destId="{D3315D4F-6673-4205-B2FA-FAD5C81B2F81}" srcOrd="0" destOrd="0" presId="urn:microsoft.com/office/officeart/2005/8/layout/orgChart1"/>
    <dgm:cxn modelId="{1830FD75-4382-47D1-9344-8D045C464196}" type="presParOf" srcId="{658F8451-B449-4F76-917D-8B45BB782333}" destId="{46E6841D-D9B7-4792-A313-2D1DFA2328B9}" srcOrd="1" destOrd="0" presId="urn:microsoft.com/office/officeart/2005/8/layout/orgChart1"/>
    <dgm:cxn modelId="{0716E35A-1087-486E-A2C0-111A8198EE0D}" type="presParOf" srcId="{46E6841D-D9B7-4792-A313-2D1DFA2328B9}" destId="{C0A20328-150A-4FC3-86E2-810183741D7C}" srcOrd="0" destOrd="0" presId="urn:microsoft.com/office/officeart/2005/8/layout/orgChart1"/>
    <dgm:cxn modelId="{70C79B16-1D19-4786-8B21-A39219E3495E}" type="presParOf" srcId="{C0A20328-150A-4FC3-86E2-810183741D7C}" destId="{28586348-30BF-4120-BF46-D692E3D96E1E}" srcOrd="0" destOrd="0" presId="urn:microsoft.com/office/officeart/2005/8/layout/orgChart1"/>
    <dgm:cxn modelId="{214AB439-DA7B-451B-8CFD-224453C4D815}" type="presParOf" srcId="{C0A20328-150A-4FC3-86E2-810183741D7C}" destId="{0F6884FA-C1B2-40A3-A637-417058D034F5}" srcOrd="1" destOrd="0" presId="urn:microsoft.com/office/officeart/2005/8/layout/orgChart1"/>
    <dgm:cxn modelId="{2B76C44F-A992-4600-989E-C4660EE12245}" type="presParOf" srcId="{46E6841D-D9B7-4792-A313-2D1DFA2328B9}" destId="{92856142-ECAF-486F-9DAF-E3CB9DB3F57B}" srcOrd="1" destOrd="0" presId="urn:microsoft.com/office/officeart/2005/8/layout/orgChart1"/>
    <dgm:cxn modelId="{B379D8A2-1697-474E-9BBA-D489CEB74FB9}" type="presParOf" srcId="{46E6841D-D9B7-4792-A313-2D1DFA2328B9}" destId="{0AA678C5-8A9B-4492-B38A-FF032A95E160}" srcOrd="2" destOrd="0" presId="urn:microsoft.com/office/officeart/2005/8/layout/orgChart1"/>
    <dgm:cxn modelId="{6236B8C8-24C9-422C-942A-0C47C781B24C}" type="presParOf" srcId="{658F8451-B449-4F76-917D-8B45BB782333}" destId="{EFF16F77-A855-4C7F-B7BA-584529D65169}" srcOrd="2" destOrd="0" presId="urn:microsoft.com/office/officeart/2005/8/layout/orgChart1"/>
    <dgm:cxn modelId="{5A49E9AC-5742-4E7C-A923-40D190471398}" type="presParOf" srcId="{658F8451-B449-4F76-917D-8B45BB782333}" destId="{BF23BE16-8F3D-47FD-8EB3-510B57090960}" srcOrd="3" destOrd="0" presId="urn:microsoft.com/office/officeart/2005/8/layout/orgChart1"/>
    <dgm:cxn modelId="{0452AC57-043F-473D-B73A-165227308AE3}" type="presParOf" srcId="{BF23BE16-8F3D-47FD-8EB3-510B57090960}" destId="{166C5A61-F4AE-4A83-BB95-E6CC0C76AE79}" srcOrd="0" destOrd="0" presId="urn:microsoft.com/office/officeart/2005/8/layout/orgChart1"/>
    <dgm:cxn modelId="{4625865A-9F79-4D13-87C9-65DF6533469F}" type="presParOf" srcId="{166C5A61-F4AE-4A83-BB95-E6CC0C76AE79}" destId="{E8680253-788C-40F1-A83C-0DEF41F137D7}" srcOrd="0" destOrd="0" presId="urn:microsoft.com/office/officeart/2005/8/layout/orgChart1"/>
    <dgm:cxn modelId="{FFB4BB4B-A956-4FE4-A970-8F085D7F47FE}" type="presParOf" srcId="{166C5A61-F4AE-4A83-BB95-E6CC0C76AE79}" destId="{D9D6B0FE-2887-42AF-9A7C-B84000F6273C}" srcOrd="1" destOrd="0" presId="urn:microsoft.com/office/officeart/2005/8/layout/orgChart1"/>
    <dgm:cxn modelId="{A1EA34B8-9F1A-46F2-B951-BE4C973496FE}" type="presParOf" srcId="{BF23BE16-8F3D-47FD-8EB3-510B57090960}" destId="{45CB6BD9-B82D-425B-A0DC-A16388352532}" srcOrd="1" destOrd="0" presId="urn:microsoft.com/office/officeart/2005/8/layout/orgChart1"/>
    <dgm:cxn modelId="{2B0040DD-23F3-4D50-8865-E61E8C78EE45}" type="presParOf" srcId="{BF23BE16-8F3D-47FD-8EB3-510B57090960}" destId="{AA4565B2-A4A3-43D0-B303-924ABE535ADC}" srcOrd="2" destOrd="0" presId="urn:microsoft.com/office/officeart/2005/8/layout/orgChart1"/>
    <dgm:cxn modelId="{9E035DCE-8B1C-41D3-92B1-6A0BA1C1E32F}" type="presParOf" srcId="{658F8451-B449-4F76-917D-8B45BB782333}" destId="{C132DF3C-88ED-46E3-B6CA-9986E913C985}" srcOrd="4" destOrd="0" presId="urn:microsoft.com/office/officeart/2005/8/layout/orgChart1"/>
    <dgm:cxn modelId="{F923BE0B-EF2D-4713-9236-8C88C405398D}" type="presParOf" srcId="{658F8451-B449-4F76-917D-8B45BB782333}" destId="{659F42D2-4560-49C4-B69B-BE8B7715BD61}" srcOrd="5" destOrd="0" presId="urn:microsoft.com/office/officeart/2005/8/layout/orgChart1"/>
    <dgm:cxn modelId="{99B04445-87C7-4365-BA7E-624F40CAD123}" type="presParOf" srcId="{659F42D2-4560-49C4-B69B-BE8B7715BD61}" destId="{CF2A5540-FDE1-411A-BFC7-F7186252C42B}" srcOrd="0" destOrd="0" presId="urn:microsoft.com/office/officeart/2005/8/layout/orgChart1"/>
    <dgm:cxn modelId="{8AE72205-1BDE-4738-AC76-F226B84601FC}" type="presParOf" srcId="{CF2A5540-FDE1-411A-BFC7-F7186252C42B}" destId="{01E369EB-3FCF-44AF-9035-9938615296DB}" srcOrd="0" destOrd="0" presId="urn:microsoft.com/office/officeart/2005/8/layout/orgChart1"/>
    <dgm:cxn modelId="{E99B2F1C-3580-4620-A9D6-102A4294FE70}" type="presParOf" srcId="{CF2A5540-FDE1-411A-BFC7-F7186252C42B}" destId="{6F1F8154-6A3D-4BFC-BEDC-FE788CACAFDE}" srcOrd="1" destOrd="0" presId="urn:microsoft.com/office/officeart/2005/8/layout/orgChart1"/>
    <dgm:cxn modelId="{FCACAEA8-4C2D-4495-93B9-D73D16A80252}" type="presParOf" srcId="{659F42D2-4560-49C4-B69B-BE8B7715BD61}" destId="{9DE50032-F0DF-4DCA-8C38-47BAE6CB2175}" srcOrd="1" destOrd="0" presId="urn:microsoft.com/office/officeart/2005/8/layout/orgChart1"/>
    <dgm:cxn modelId="{A21B0734-19A1-400D-A17F-79FCEB1A455A}" type="presParOf" srcId="{659F42D2-4560-49C4-B69B-BE8B7715BD61}" destId="{E63A68BD-1951-4BE4-943D-5DC00B04CF0C}" srcOrd="2" destOrd="0" presId="urn:microsoft.com/office/officeart/2005/8/layout/orgChart1"/>
    <dgm:cxn modelId="{5CB22F34-701D-4EE7-A8A0-36ECA3D63188}" type="presParOf" srcId="{7937BF7F-6E0E-469E-9262-59E2A1184CCF}" destId="{1713C363-6100-4B1C-A7E8-973F9CDE90F6}"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26D7D068-979C-4BAD-93C7-8B11898522F8}" type="doc">
      <dgm:prSet loTypeId="urn:microsoft.com/office/officeart/2005/8/layout/orgChart1" loCatId="hierarchy" qsTypeId="urn:microsoft.com/office/officeart/2005/8/quickstyle/simple1" qsCatId="simple" csTypeId="urn:microsoft.com/office/officeart/2005/8/colors/accent1_2" csCatId="accent1" phldr="1"/>
      <dgm:spPr/>
    </dgm:pt>
    <dgm:pt modelId="{88BFEF1B-85F9-42B2-BEAB-1D744D76604D}">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latin typeface="Hacen Liner Print-out"/>
              <a:cs typeface="Hacen Liner Print-out"/>
            </a:rPr>
            <a:t>الوظائف المالية</a:t>
          </a:r>
          <a:endParaRPr lang="ar-SA" smtClean="0"/>
        </a:p>
      </dgm:t>
    </dgm:pt>
    <dgm:pt modelId="{8B61B294-029F-4E7E-A05F-793CF3C75FE0}" type="parTrans" cxnId="{D892E36B-6F1D-4936-B838-2F949B74CB20}">
      <dgm:prSet/>
      <dgm:spPr/>
      <dgm:t>
        <a:bodyPr/>
        <a:lstStyle/>
        <a:p>
          <a:pPr rtl="1"/>
          <a:endParaRPr lang="ar-SA"/>
        </a:p>
      </dgm:t>
    </dgm:pt>
    <dgm:pt modelId="{BF7EC2F0-CCBC-4F9B-9185-C71C23AB838F}" type="sibTrans" cxnId="{D892E36B-6F1D-4936-B838-2F949B74CB20}">
      <dgm:prSet/>
      <dgm:spPr/>
      <dgm:t>
        <a:bodyPr/>
        <a:lstStyle/>
        <a:p>
          <a:pPr rtl="1"/>
          <a:endParaRPr lang="ar-SA"/>
        </a:p>
      </dgm:t>
    </dgm:pt>
    <dgm:pt modelId="{F66964D0-173F-498D-A71C-83F52447862E}">
      <dgm:prSet custT="1">
        <dgm:style>
          <a:lnRef idx="2">
            <a:schemeClr val="dk1"/>
          </a:lnRef>
          <a:fillRef idx="1">
            <a:schemeClr val="lt1"/>
          </a:fillRef>
          <a:effectRef idx="0">
            <a:schemeClr val="dk1"/>
          </a:effectRef>
          <a:fontRef idx="minor">
            <a:schemeClr val="dk1"/>
          </a:fontRef>
        </dgm:style>
      </dgm:prSet>
      <dgm:spPr/>
      <dgm:t>
        <a:bodyPr/>
        <a:lstStyle/>
        <a:p>
          <a:pPr marR="0" algn="ctr" rtl="1"/>
          <a:endParaRPr lang="ar-JO" sz="500" baseline="0" smtClean="0">
            <a:latin typeface="Hacen Liner Print-out"/>
            <a:cs typeface="Hacen Liner Print-out"/>
          </a:endParaRPr>
        </a:p>
        <a:p>
          <a:pPr marR="0" algn="ctr" rtl="1"/>
          <a:endParaRPr lang="ar-JO" sz="500" baseline="0" smtClean="0">
            <a:latin typeface="Hacen Liner Print-out"/>
            <a:cs typeface="Hacen Liner Print-out"/>
          </a:endParaRPr>
        </a:p>
        <a:p>
          <a:pPr marR="0" algn="ctr" rtl="1"/>
          <a:endParaRPr lang="ar-JO" sz="500" baseline="0" smtClean="0">
            <a:latin typeface="Hacen Liner Print-out"/>
            <a:cs typeface="Hacen Liner Print-out"/>
          </a:endParaRPr>
        </a:p>
        <a:p>
          <a:pPr marR="0" algn="ctr" rtl="1"/>
          <a:endParaRPr lang="ar-JO" sz="1200" baseline="0" smtClean="0">
            <a:latin typeface="Hacen Liner Print-out"/>
            <a:cs typeface="Hacen Liner Print-out"/>
          </a:endParaRPr>
        </a:p>
        <a:p>
          <a:pPr marR="0" algn="ctr" rtl="1"/>
          <a:r>
            <a:rPr lang="ar-SA" sz="1200" baseline="0" smtClean="0">
              <a:latin typeface="Hacen Liner Print-out"/>
              <a:cs typeface="Hacen Liner Print-out"/>
            </a:rPr>
            <a:t>الاستقرار</a:t>
          </a:r>
          <a:r>
            <a:rPr lang="ar-SA" sz="1200" baseline="0" smtClean="0">
              <a:latin typeface="Rateb lotusb17"/>
              <a:cs typeface="Hacen Liner Print-out"/>
            </a:rPr>
            <a:t> </a:t>
          </a:r>
        </a:p>
        <a:p>
          <a:pPr marR="0" algn="ctr" rtl="1"/>
          <a:endParaRPr lang="ar-SA" sz="500" baseline="0" smtClean="0">
            <a:latin typeface="Rateb lotusb17"/>
          </a:endParaRPr>
        </a:p>
        <a:p>
          <a:pPr marR="0" algn="ctr" rtl="1"/>
          <a:endParaRPr lang="ar-SA" sz="1200" baseline="0" smtClean="0">
            <a:solidFill>
              <a:sysClr val="windowText" lastClr="000000"/>
            </a:solidFill>
            <a:latin typeface="Rateb lotusb17"/>
          </a:endParaRPr>
        </a:p>
        <a:p>
          <a:pPr marR="0" algn="ctr" rtl="1"/>
          <a:endParaRPr lang="ar-SA" sz="500" baseline="0" smtClean="0">
            <a:latin typeface="Rateb lotusb17"/>
          </a:endParaRPr>
        </a:p>
        <a:p>
          <a:pPr marR="0" algn="ctr" rtl="1"/>
          <a:r>
            <a:rPr lang="ar-SA" sz="500" baseline="0" smtClean="0">
              <a:latin typeface="Rateb lotusb17"/>
            </a:rPr>
            <a:t>               </a:t>
          </a:r>
          <a:endParaRPr lang="ar-SA" sz="500" smtClean="0"/>
        </a:p>
      </dgm:t>
    </dgm:pt>
    <dgm:pt modelId="{BCF2166F-0E8D-4A9D-A607-2C9297CFE500}" type="parTrans" cxnId="{45D9B200-571F-41D2-BA83-74429B992075}">
      <dgm:prSet/>
      <dgm:spPr/>
      <dgm:t>
        <a:bodyPr/>
        <a:lstStyle/>
        <a:p>
          <a:pPr rtl="1"/>
          <a:endParaRPr lang="ar-SA"/>
        </a:p>
      </dgm:t>
    </dgm:pt>
    <dgm:pt modelId="{569EE62D-F457-4981-94AE-FF2F6F884023}" type="sibTrans" cxnId="{45D9B200-571F-41D2-BA83-74429B992075}">
      <dgm:prSet/>
      <dgm:spPr/>
      <dgm:t>
        <a:bodyPr/>
        <a:lstStyle/>
        <a:p>
          <a:pPr rtl="1"/>
          <a:endParaRPr lang="ar-SA"/>
        </a:p>
      </dgm:t>
    </dgm:pt>
    <dgm:pt modelId="{91887BE0-D4E4-4EA7-9F83-14C2A6428878}">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latin typeface="Hacen Liner Print-out"/>
              <a:cs typeface="Hacen Liner Print-out"/>
            </a:rPr>
            <a:t>التوزيع</a:t>
          </a:r>
          <a:r>
            <a:rPr lang="ar-SA" sz="1200" baseline="0" smtClean="0">
              <a:latin typeface="Rateb lotusb17"/>
              <a:cs typeface="Hacen Liner Print-out"/>
            </a:rPr>
            <a:t> </a:t>
          </a:r>
          <a:endParaRPr lang="ar-SA" sz="1200" smtClean="0"/>
        </a:p>
      </dgm:t>
    </dgm:pt>
    <dgm:pt modelId="{8A3AC2AE-F620-46BA-BFFF-B0A0A848899F}" type="parTrans" cxnId="{0AE5C149-A19A-44C4-8D6C-AB14FF0EA744}">
      <dgm:prSet/>
      <dgm:spPr/>
      <dgm:t>
        <a:bodyPr/>
        <a:lstStyle/>
        <a:p>
          <a:pPr rtl="1"/>
          <a:endParaRPr lang="ar-SA"/>
        </a:p>
      </dgm:t>
    </dgm:pt>
    <dgm:pt modelId="{629FF696-26A1-4034-AD6D-50969DA6B6C0}" type="sibTrans" cxnId="{0AE5C149-A19A-44C4-8D6C-AB14FF0EA744}">
      <dgm:prSet/>
      <dgm:spPr/>
      <dgm:t>
        <a:bodyPr/>
        <a:lstStyle/>
        <a:p>
          <a:pPr rtl="1"/>
          <a:endParaRPr lang="ar-SA"/>
        </a:p>
      </dgm:t>
    </dgm:pt>
    <dgm:pt modelId="{3140D48E-6743-4560-84EC-F208D0E95A54}">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ln>
                <a:solidFill>
                  <a:sysClr val="windowText" lastClr="000000"/>
                </a:solidFill>
              </a:ln>
              <a:latin typeface="Hacen Liner Print-out"/>
              <a:cs typeface="Hacen Liner Print-out"/>
            </a:rPr>
            <a:t>التخصيص</a:t>
          </a:r>
          <a:r>
            <a:rPr lang="ar-SA" sz="1200" baseline="0" smtClean="0">
              <a:ln>
                <a:solidFill>
                  <a:sysClr val="windowText" lastClr="000000"/>
                </a:solidFill>
              </a:ln>
              <a:latin typeface="Rateb lotusb17"/>
              <a:cs typeface="Hacen Liner Print-out"/>
            </a:rPr>
            <a:t> </a:t>
          </a:r>
          <a:endParaRPr lang="ar-SA" sz="1200" smtClean="0">
            <a:ln>
              <a:solidFill>
                <a:sysClr val="windowText" lastClr="000000"/>
              </a:solidFill>
            </a:ln>
          </a:endParaRPr>
        </a:p>
      </dgm:t>
    </dgm:pt>
    <dgm:pt modelId="{F2780F51-BC9A-4C9B-A504-698A6D40F8D7}" type="parTrans" cxnId="{681F2A83-3639-4B0D-B918-96E5AF5BBD66}">
      <dgm:prSet/>
      <dgm:spPr/>
      <dgm:t>
        <a:bodyPr/>
        <a:lstStyle/>
        <a:p>
          <a:pPr rtl="1"/>
          <a:endParaRPr lang="ar-SA"/>
        </a:p>
      </dgm:t>
    </dgm:pt>
    <dgm:pt modelId="{87EDAB50-458F-4AF0-BAA0-2DCF798445D3}" type="sibTrans" cxnId="{681F2A83-3639-4B0D-B918-96E5AF5BBD66}">
      <dgm:prSet/>
      <dgm:spPr/>
      <dgm:t>
        <a:bodyPr/>
        <a:lstStyle/>
        <a:p>
          <a:pPr rtl="1"/>
          <a:endParaRPr lang="ar-SA"/>
        </a:p>
      </dgm:t>
    </dgm:pt>
    <dgm:pt modelId="{3AA2572F-BEA0-4444-8DB3-915EF7C659EC}" type="pres">
      <dgm:prSet presAssocID="{26D7D068-979C-4BAD-93C7-8B11898522F8}" presName="hierChild1" presStyleCnt="0">
        <dgm:presLayoutVars>
          <dgm:orgChart val="1"/>
          <dgm:chPref val="1"/>
          <dgm:dir/>
          <dgm:animOne val="branch"/>
          <dgm:animLvl val="lvl"/>
          <dgm:resizeHandles/>
        </dgm:presLayoutVars>
      </dgm:prSet>
      <dgm:spPr/>
    </dgm:pt>
    <dgm:pt modelId="{1D14C9BF-333C-4984-8808-C8F5588AB368}" type="pres">
      <dgm:prSet presAssocID="{88BFEF1B-85F9-42B2-BEAB-1D744D76604D}" presName="hierRoot1" presStyleCnt="0">
        <dgm:presLayoutVars>
          <dgm:hierBranch/>
        </dgm:presLayoutVars>
      </dgm:prSet>
      <dgm:spPr/>
    </dgm:pt>
    <dgm:pt modelId="{A96C0271-2AC9-4B8F-AC4E-9B62C8967CEE}" type="pres">
      <dgm:prSet presAssocID="{88BFEF1B-85F9-42B2-BEAB-1D744D76604D}" presName="rootComposite1" presStyleCnt="0"/>
      <dgm:spPr/>
    </dgm:pt>
    <dgm:pt modelId="{C8B0DB7C-867B-4782-8BF7-14B7C6397644}" type="pres">
      <dgm:prSet presAssocID="{88BFEF1B-85F9-42B2-BEAB-1D744D76604D}" presName="rootText1" presStyleLbl="node0" presStyleIdx="0" presStyleCnt="1" custLinFactNeighborX="3089" custLinFactNeighborY="-3">
        <dgm:presLayoutVars>
          <dgm:chPref val="3"/>
        </dgm:presLayoutVars>
      </dgm:prSet>
      <dgm:spPr/>
      <dgm:t>
        <a:bodyPr/>
        <a:lstStyle/>
        <a:p>
          <a:pPr rtl="1"/>
          <a:endParaRPr lang="ar-SA"/>
        </a:p>
      </dgm:t>
    </dgm:pt>
    <dgm:pt modelId="{85CC7E5B-C9C6-4357-95A4-2CC4B4788193}" type="pres">
      <dgm:prSet presAssocID="{88BFEF1B-85F9-42B2-BEAB-1D744D76604D}" presName="rootConnector1" presStyleLbl="node1" presStyleIdx="0" presStyleCnt="0"/>
      <dgm:spPr/>
      <dgm:t>
        <a:bodyPr/>
        <a:lstStyle/>
        <a:p>
          <a:pPr rtl="1"/>
          <a:endParaRPr lang="ar-SA"/>
        </a:p>
      </dgm:t>
    </dgm:pt>
    <dgm:pt modelId="{8007CBA8-3A45-407F-A387-7056C304FFE5}" type="pres">
      <dgm:prSet presAssocID="{88BFEF1B-85F9-42B2-BEAB-1D744D76604D}" presName="hierChild2" presStyleCnt="0"/>
      <dgm:spPr/>
    </dgm:pt>
    <dgm:pt modelId="{B6CAAA7A-2E62-48E7-8820-3A1C1F762121}" type="pres">
      <dgm:prSet presAssocID="{BCF2166F-0E8D-4A9D-A607-2C9297CFE500}" presName="Name35" presStyleLbl="parChTrans1D2" presStyleIdx="0" presStyleCnt="3"/>
      <dgm:spPr/>
      <dgm:t>
        <a:bodyPr/>
        <a:lstStyle/>
        <a:p>
          <a:pPr rtl="1"/>
          <a:endParaRPr lang="ar-SA"/>
        </a:p>
      </dgm:t>
    </dgm:pt>
    <dgm:pt modelId="{AF001E25-DF9E-4692-AACB-0D5793C53D22}" type="pres">
      <dgm:prSet presAssocID="{F66964D0-173F-498D-A71C-83F52447862E}" presName="hierRoot2" presStyleCnt="0">
        <dgm:presLayoutVars>
          <dgm:hierBranch/>
        </dgm:presLayoutVars>
      </dgm:prSet>
      <dgm:spPr/>
    </dgm:pt>
    <dgm:pt modelId="{625FC989-105F-4E0B-93A2-1416A75A0FB9}" type="pres">
      <dgm:prSet presAssocID="{F66964D0-173F-498D-A71C-83F52447862E}" presName="rootComposite" presStyleCnt="0"/>
      <dgm:spPr/>
    </dgm:pt>
    <dgm:pt modelId="{2077E626-9738-4E39-8C04-EE52C44011C8}" type="pres">
      <dgm:prSet presAssocID="{F66964D0-173F-498D-A71C-83F52447862E}" presName="rootText" presStyleLbl="node2" presStyleIdx="0" presStyleCnt="3" custLinFactNeighborX="0" custLinFactNeighborY="1108">
        <dgm:presLayoutVars>
          <dgm:chPref val="3"/>
        </dgm:presLayoutVars>
      </dgm:prSet>
      <dgm:spPr/>
      <dgm:t>
        <a:bodyPr/>
        <a:lstStyle/>
        <a:p>
          <a:pPr rtl="1"/>
          <a:endParaRPr lang="ar-SA"/>
        </a:p>
      </dgm:t>
    </dgm:pt>
    <dgm:pt modelId="{FE4BADA3-82CA-4A2A-BAC7-5DBC33C395B1}" type="pres">
      <dgm:prSet presAssocID="{F66964D0-173F-498D-A71C-83F52447862E}" presName="rootConnector" presStyleLbl="node2" presStyleIdx="0" presStyleCnt="3"/>
      <dgm:spPr/>
      <dgm:t>
        <a:bodyPr/>
        <a:lstStyle/>
        <a:p>
          <a:pPr rtl="1"/>
          <a:endParaRPr lang="ar-SA"/>
        </a:p>
      </dgm:t>
    </dgm:pt>
    <dgm:pt modelId="{8F86A3FF-79A8-4FF2-9227-E39501E7CEB5}" type="pres">
      <dgm:prSet presAssocID="{F66964D0-173F-498D-A71C-83F52447862E}" presName="hierChild4" presStyleCnt="0"/>
      <dgm:spPr/>
    </dgm:pt>
    <dgm:pt modelId="{554673ED-D7AA-4E9D-BCD3-24C344834E64}" type="pres">
      <dgm:prSet presAssocID="{F66964D0-173F-498D-A71C-83F52447862E}" presName="hierChild5" presStyleCnt="0"/>
      <dgm:spPr/>
    </dgm:pt>
    <dgm:pt modelId="{75619354-2B56-4964-BAEE-F6496FB4A57B}" type="pres">
      <dgm:prSet presAssocID="{8A3AC2AE-F620-46BA-BFFF-B0A0A848899F}" presName="Name35" presStyleLbl="parChTrans1D2" presStyleIdx="1" presStyleCnt="3"/>
      <dgm:spPr/>
      <dgm:t>
        <a:bodyPr/>
        <a:lstStyle/>
        <a:p>
          <a:pPr rtl="1"/>
          <a:endParaRPr lang="ar-SA"/>
        </a:p>
      </dgm:t>
    </dgm:pt>
    <dgm:pt modelId="{1F1D677F-1BCC-433E-BA19-10E2B3C689E5}" type="pres">
      <dgm:prSet presAssocID="{91887BE0-D4E4-4EA7-9F83-14C2A6428878}" presName="hierRoot2" presStyleCnt="0">
        <dgm:presLayoutVars>
          <dgm:hierBranch/>
        </dgm:presLayoutVars>
      </dgm:prSet>
      <dgm:spPr/>
    </dgm:pt>
    <dgm:pt modelId="{2D2842BC-E6D5-4F44-9729-46020FE66397}" type="pres">
      <dgm:prSet presAssocID="{91887BE0-D4E4-4EA7-9F83-14C2A6428878}" presName="rootComposite" presStyleCnt="0"/>
      <dgm:spPr/>
    </dgm:pt>
    <dgm:pt modelId="{1EBE8450-AAFF-4764-A33C-3B0A4E4C2971}" type="pres">
      <dgm:prSet presAssocID="{91887BE0-D4E4-4EA7-9F83-14C2A6428878}" presName="rootText" presStyleLbl="node2" presStyleIdx="1" presStyleCnt="3">
        <dgm:presLayoutVars>
          <dgm:chPref val="3"/>
        </dgm:presLayoutVars>
      </dgm:prSet>
      <dgm:spPr/>
      <dgm:t>
        <a:bodyPr/>
        <a:lstStyle/>
        <a:p>
          <a:pPr rtl="1"/>
          <a:endParaRPr lang="ar-SA"/>
        </a:p>
      </dgm:t>
    </dgm:pt>
    <dgm:pt modelId="{82A64E57-E1FB-42A0-9DE7-09B8FCD966E1}" type="pres">
      <dgm:prSet presAssocID="{91887BE0-D4E4-4EA7-9F83-14C2A6428878}" presName="rootConnector" presStyleLbl="node2" presStyleIdx="1" presStyleCnt="3"/>
      <dgm:spPr/>
      <dgm:t>
        <a:bodyPr/>
        <a:lstStyle/>
        <a:p>
          <a:pPr rtl="1"/>
          <a:endParaRPr lang="ar-SA"/>
        </a:p>
      </dgm:t>
    </dgm:pt>
    <dgm:pt modelId="{EAE4E9D2-9E5D-4F97-B280-60D9A8444CAD}" type="pres">
      <dgm:prSet presAssocID="{91887BE0-D4E4-4EA7-9F83-14C2A6428878}" presName="hierChild4" presStyleCnt="0"/>
      <dgm:spPr/>
    </dgm:pt>
    <dgm:pt modelId="{C79788AA-4AF7-46D1-B8CE-CB40E2C5078B}" type="pres">
      <dgm:prSet presAssocID="{91887BE0-D4E4-4EA7-9F83-14C2A6428878}" presName="hierChild5" presStyleCnt="0"/>
      <dgm:spPr/>
    </dgm:pt>
    <dgm:pt modelId="{F9A71A08-3B86-4B5E-8D3F-8928E6580D46}" type="pres">
      <dgm:prSet presAssocID="{F2780F51-BC9A-4C9B-A504-698A6D40F8D7}" presName="Name35" presStyleLbl="parChTrans1D2" presStyleIdx="2" presStyleCnt="3"/>
      <dgm:spPr/>
      <dgm:t>
        <a:bodyPr/>
        <a:lstStyle/>
        <a:p>
          <a:pPr rtl="1"/>
          <a:endParaRPr lang="ar-SA"/>
        </a:p>
      </dgm:t>
    </dgm:pt>
    <dgm:pt modelId="{1DAE5072-26EB-46D6-9481-2802E444AA1F}" type="pres">
      <dgm:prSet presAssocID="{3140D48E-6743-4560-84EC-F208D0E95A54}" presName="hierRoot2" presStyleCnt="0">
        <dgm:presLayoutVars>
          <dgm:hierBranch/>
        </dgm:presLayoutVars>
      </dgm:prSet>
      <dgm:spPr/>
    </dgm:pt>
    <dgm:pt modelId="{8C3305DE-6CC1-4811-BA8C-186F288B54A8}" type="pres">
      <dgm:prSet presAssocID="{3140D48E-6743-4560-84EC-F208D0E95A54}" presName="rootComposite" presStyleCnt="0"/>
      <dgm:spPr/>
    </dgm:pt>
    <dgm:pt modelId="{AB30C3BA-5264-4B41-BF0C-22B6DAA603C7}" type="pres">
      <dgm:prSet presAssocID="{3140D48E-6743-4560-84EC-F208D0E95A54}" presName="rootText" presStyleLbl="node2" presStyleIdx="2" presStyleCnt="3">
        <dgm:presLayoutVars>
          <dgm:chPref val="3"/>
        </dgm:presLayoutVars>
      </dgm:prSet>
      <dgm:spPr/>
      <dgm:t>
        <a:bodyPr/>
        <a:lstStyle/>
        <a:p>
          <a:pPr rtl="1"/>
          <a:endParaRPr lang="ar-SA"/>
        </a:p>
      </dgm:t>
    </dgm:pt>
    <dgm:pt modelId="{569C5FBD-665E-4AC6-AD2F-40CF69050970}" type="pres">
      <dgm:prSet presAssocID="{3140D48E-6743-4560-84EC-F208D0E95A54}" presName="rootConnector" presStyleLbl="node2" presStyleIdx="2" presStyleCnt="3"/>
      <dgm:spPr/>
      <dgm:t>
        <a:bodyPr/>
        <a:lstStyle/>
        <a:p>
          <a:pPr rtl="1"/>
          <a:endParaRPr lang="ar-SA"/>
        </a:p>
      </dgm:t>
    </dgm:pt>
    <dgm:pt modelId="{282D36CF-AFE9-4331-8F27-95746B84BE46}" type="pres">
      <dgm:prSet presAssocID="{3140D48E-6743-4560-84EC-F208D0E95A54}" presName="hierChild4" presStyleCnt="0"/>
      <dgm:spPr/>
    </dgm:pt>
    <dgm:pt modelId="{3FBF3F77-F7E6-4B45-9978-9B7DD6641A0B}" type="pres">
      <dgm:prSet presAssocID="{3140D48E-6743-4560-84EC-F208D0E95A54}" presName="hierChild5" presStyleCnt="0"/>
      <dgm:spPr/>
    </dgm:pt>
    <dgm:pt modelId="{5BAA4F9E-EE01-4EC1-A3BC-44BE4C424C41}" type="pres">
      <dgm:prSet presAssocID="{88BFEF1B-85F9-42B2-BEAB-1D744D76604D}" presName="hierChild3" presStyleCnt="0"/>
      <dgm:spPr/>
    </dgm:pt>
  </dgm:ptLst>
  <dgm:cxnLst>
    <dgm:cxn modelId="{6F729F79-5E50-47F5-B6B8-4BC1CE9618BF}" type="presOf" srcId="{91887BE0-D4E4-4EA7-9F83-14C2A6428878}" destId="{1EBE8450-AAFF-4764-A33C-3B0A4E4C2971}" srcOrd="0" destOrd="0" presId="urn:microsoft.com/office/officeart/2005/8/layout/orgChart1"/>
    <dgm:cxn modelId="{0AE5C149-A19A-44C4-8D6C-AB14FF0EA744}" srcId="{88BFEF1B-85F9-42B2-BEAB-1D744D76604D}" destId="{91887BE0-D4E4-4EA7-9F83-14C2A6428878}" srcOrd="1" destOrd="0" parTransId="{8A3AC2AE-F620-46BA-BFFF-B0A0A848899F}" sibTransId="{629FF696-26A1-4034-AD6D-50969DA6B6C0}"/>
    <dgm:cxn modelId="{2108A546-57FA-4FA7-A03C-851FA9C3E6BE}" type="presOf" srcId="{91887BE0-D4E4-4EA7-9F83-14C2A6428878}" destId="{82A64E57-E1FB-42A0-9DE7-09B8FCD966E1}" srcOrd="1" destOrd="0" presId="urn:microsoft.com/office/officeart/2005/8/layout/orgChart1"/>
    <dgm:cxn modelId="{D892E36B-6F1D-4936-B838-2F949B74CB20}" srcId="{26D7D068-979C-4BAD-93C7-8B11898522F8}" destId="{88BFEF1B-85F9-42B2-BEAB-1D744D76604D}" srcOrd="0" destOrd="0" parTransId="{8B61B294-029F-4E7E-A05F-793CF3C75FE0}" sibTransId="{BF7EC2F0-CCBC-4F9B-9185-C71C23AB838F}"/>
    <dgm:cxn modelId="{93FF1DA5-60B9-4DE1-8636-67DACAC2D0F8}" type="presOf" srcId="{8A3AC2AE-F620-46BA-BFFF-B0A0A848899F}" destId="{75619354-2B56-4964-BAEE-F6496FB4A57B}" srcOrd="0" destOrd="0" presId="urn:microsoft.com/office/officeart/2005/8/layout/orgChart1"/>
    <dgm:cxn modelId="{6B2B1785-8579-4103-94DB-FDEDB5BEEC6F}" type="presOf" srcId="{88BFEF1B-85F9-42B2-BEAB-1D744D76604D}" destId="{85CC7E5B-C9C6-4357-95A4-2CC4B4788193}" srcOrd="1" destOrd="0" presId="urn:microsoft.com/office/officeart/2005/8/layout/orgChart1"/>
    <dgm:cxn modelId="{414CF716-C3DE-4457-8274-26FE1EAF28D1}" type="presOf" srcId="{3140D48E-6743-4560-84EC-F208D0E95A54}" destId="{AB30C3BA-5264-4B41-BF0C-22B6DAA603C7}" srcOrd="0" destOrd="0" presId="urn:microsoft.com/office/officeart/2005/8/layout/orgChart1"/>
    <dgm:cxn modelId="{ED295440-68AF-4554-BD10-27560D4E9E4A}" type="presOf" srcId="{F66964D0-173F-498D-A71C-83F52447862E}" destId="{FE4BADA3-82CA-4A2A-BAC7-5DBC33C395B1}" srcOrd="1" destOrd="0" presId="urn:microsoft.com/office/officeart/2005/8/layout/orgChart1"/>
    <dgm:cxn modelId="{45D9B200-571F-41D2-BA83-74429B992075}" srcId="{88BFEF1B-85F9-42B2-BEAB-1D744D76604D}" destId="{F66964D0-173F-498D-A71C-83F52447862E}" srcOrd="0" destOrd="0" parTransId="{BCF2166F-0E8D-4A9D-A607-2C9297CFE500}" sibTransId="{569EE62D-F457-4981-94AE-FF2F6F884023}"/>
    <dgm:cxn modelId="{681F2A83-3639-4B0D-B918-96E5AF5BBD66}" srcId="{88BFEF1B-85F9-42B2-BEAB-1D744D76604D}" destId="{3140D48E-6743-4560-84EC-F208D0E95A54}" srcOrd="2" destOrd="0" parTransId="{F2780F51-BC9A-4C9B-A504-698A6D40F8D7}" sibTransId="{87EDAB50-458F-4AF0-BAA0-2DCF798445D3}"/>
    <dgm:cxn modelId="{1D1B5787-CC93-42C8-B213-2ECEB681126F}" type="presOf" srcId="{88BFEF1B-85F9-42B2-BEAB-1D744D76604D}" destId="{C8B0DB7C-867B-4782-8BF7-14B7C6397644}" srcOrd="0" destOrd="0" presId="urn:microsoft.com/office/officeart/2005/8/layout/orgChart1"/>
    <dgm:cxn modelId="{9F5755EE-D2D5-41C1-991D-C3CB14D45C68}" type="presOf" srcId="{3140D48E-6743-4560-84EC-F208D0E95A54}" destId="{569C5FBD-665E-4AC6-AD2F-40CF69050970}" srcOrd="1" destOrd="0" presId="urn:microsoft.com/office/officeart/2005/8/layout/orgChart1"/>
    <dgm:cxn modelId="{E3F4A54F-9077-48F7-959E-C867561EDA35}" type="presOf" srcId="{F66964D0-173F-498D-A71C-83F52447862E}" destId="{2077E626-9738-4E39-8C04-EE52C44011C8}" srcOrd="0" destOrd="0" presId="urn:microsoft.com/office/officeart/2005/8/layout/orgChart1"/>
    <dgm:cxn modelId="{256022FA-A1C2-4373-B52A-8A87894A5479}" type="presOf" srcId="{BCF2166F-0E8D-4A9D-A607-2C9297CFE500}" destId="{B6CAAA7A-2E62-48E7-8820-3A1C1F762121}" srcOrd="0" destOrd="0" presId="urn:microsoft.com/office/officeart/2005/8/layout/orgChart1"/>
    <dgm:cxn modelId="{AF18A73A-31BF-4469-A260-240B2909D683}" type="presOf" srcId="{26D7D068-979C-4BAD-93C7-8B11898522F8}" destId="{3AA2572F-BEA0-4444-8DB3-915EF7C659EC}" srcOrd="0" destOrd="0" presId="urn:microsoft.com/office/officeart/2005/8/layout/orgChart1"/>
    <dgm:cxn modelId="{283DD5BE-D9EC-41BD-8F9E-EBE8EFC99689}" type="presOf" srcId="{F2780F51-BC9A-4C9B-A504-698A6D40F8D7}" destId="{F9A71A08-3B86-4B5E-8D3F-8928E6580D46}" srcOrd="0" destOrd="0" presId="urn:microsoft.com/office/officeart/2005/8/layout/orgChart1"/>
    <dgm:cxn modelId="{9C92B6A8-A7CD-465F-BB4A-B55002AD9B65}" type="presParOf" srcId="{3AA2572F-BEA0-4444-8DB3-915EF7C659EC}" destId="{1D14C9BF-333C-4984-8808-C8F5588AB368}" srcOrd="0" destOrd="0" presId="urn:microsoft.com/office/officeart/2005/8/layout/orgChart1"/>
    <dgm:cxn modelId="{76DA1111-E0D2-4E26-BE4C-8921A2FAAB63}" type="presParOf" srcId="{1D14C9BF-333C-4984-8808-C8F5588AB368}" destId="{A96C0271-2AC9-4B8F-AC4E-9B62C8967CEE}" srcOrd="0" destOrd="0" presId="urn:microsoft.com/office/officeart/2005/8/layout/orgChart1"/>
    <dgm:cxn modelId="{97D62144-FFC2-4D76-B94F-82BA681285CB}" type="presParOf" srcId="{A96C0271-2AC9-4B8F-AC4E-9B62C8967CEE}" destId="{C8B0DB7C-867B-4782-8BF7-14B7C6397644}" srcOrd="0" destOrd="0" presId="urn:microsoft.com/office/officeart/2005/8/layout/orgChart1"/>
    <dgm:cxn modelId="{65B126CF-5734-46C0-BA07-24D4A905854C}" type="presParOf" srcId="{A96C0271-2AC9-4B8F-AC4E-9B62C8967CEE}" destId="{85CC7E5B-C9C6-4357-95A4-2CC4B4788193}" srcOrd="1" destOrd="0" presId="urn:microsoft.com/office/officeart/2005/8/layout/orgChart1"/>
    <dgm:cxn modelId="{0E91827A-5B5B-460A-BD35-BF15E52A665D}" type="presParOf" srcId="{1D14C9BF-333C-4984-8808-C8F5588AB368}" destId="{8007CBA8-3A45-407F-A387-7056C304FFE5}" srcOrd="1" destOrd="0" presId="urn:microsoft.com/office/officeart/2005/8/layout/orgChart1"/>
    <dgm:cxn modelId="{AE262796-337F-4A69-9C8E-CE7ADEEC8A5E}" type="presParOf" srcId="{8007CBA8-3A45-407F-A387-7056C304FFE5}" destId="{B6CAAA7A-2E62-48E7-8820-3A1C1F762121}" srcOrd="0" destOrd="0" presId="urn:microsoft.com/office/officeart/2005/8/layout/orgChart1"/>
    <dgm:cxn modelId="{A2757AFC-45E4-44D5-8A45-10905EFC32B2}" type="presParOf" srcId="{8007CBA8-3A45-407F-A387-7056C304FFE5}" destId="{AF001E25-DF9E-4692-AACB-0D5793C53D22}" srcOrd="1" destOrd="0" presId="urn:microsoft.com/office/officeart/2005/8/layout/orgChart1"/>
    <dgm:cxn modelId="{E0B7EE10-2CCA-44B8-BA12-D14EDC09FE52}" type="presParOf" srcId="{AF001E25-DF9E-4692-AACB-0D5793C53D22}" destId="{625FC989-105F-4E0B-93A2-1416A75A0FB9}" srcOrd="0" destOrd="0" presId="urn:microsoft.com/office/officeart/2005/8/layout/orgChart1"/>
    <dgm:cxn modelId="{3E9909CD-1059-40D7-A788-40627E9BABBA}" type="presParOf" srcId="{625FC989-105F-4E0B-93A2-1416A75A0FB9}" destId="{2077E626-9738-4E39-8C04-EE52C44011C8}" srcOrd="0" destOrd="0" presId="urn:microsoft.com/office/officeart/2005/8/layout/orgChart1"/>
    <dgm:cxn modelId="{80C2EF58-BEA0-482E-8682-3A1FE08CA7C1}" type="presParOf" srcId="{625FC989-105F-4E0B-93A2-1416A75A0FB9}" destId="{FE4BADA3-82CA-4A2A-BAC7-5DBC33C395B1}" srcOrd="1" destOrd="0" presId="urn:microsoft.com/office/officeart/2005/8/layout/orgChart1"/>
    <dgm:cxn modelId="{958E09CC-E91E-4CD3-8B02-CAFC8EB36E2F}" type="presParOf" srcId="{AF001E25-DF9E-4692-AACB-0D5793C53D22}" destId="{8F86A3FF-79A8-4FF2-9227-E39501E7CEB5}" srcOrd="1" destOrd="0" presId="urn:microsoft.com/office/officeart/2005/8/layout/orgChart1"/>
    <dgm:cxn modelId="{3460A1F2-B3EA-43D4-B317-23E65C5D3468}" type="presParOf" srcId="{AF001E25-DF9E-4692-AACB-0D5793C53D22}" destId="{554673ED-D7AA-4E9D-BCD3-24C344834E64}" srcOrd="2" destOrd="0" presId="urn:microsoft.com/office/officeart/2005/8/layout/orgChart1"/>
    <dgm:cxn modelId="{3B7A7BE2-4515-4DAF-9B27-E7E40B73D270}" type="presParOf" srcId="{8007CBA8-3A45-407F-A387-7056C304FFE5}" destId="{75619354-2B56-4964-BAEE-F6496FB4A57B}" srcOrd="2" destOrd="0" presId="urn:microsoft.com/office/officeart/2005/8/layout/orgChart1"/>
    <dgm:cxn modelId="{91E2BFB3-36CB-4610-81F2-10B0D17443DC}" type="presParOf" srcId="{8007CBA8-3A45-407F-A387-7056C304FFE5}" destId="{1F1D677F-1BCC-433E-BA19-10E2B3C689E5}" srcOrd="3" destOrd="0" presId="urn:microsoft.com/office/officeart/2005/8/layout/orgChart1"/>
    <dgm:cxn modelId="{807D8D54-E021-41FF-9A55-7EFACDA16350}" type="presParOf" srcId="{1F1D677F-1BCC-433E-BA19-10E2B3C689E5}" destId="{2D2842BC-E6D5-4F44-9729-46020FE66397}" srcOrd="0" destOrd="0" presId="urn:microsoft.com/office/officeart/2005/8/layout/orgChart1"/>
    <dgm:cxn modelId="{07230A3D-7CEA-4CAF-A3CE-5F7D4EC35CB7}" type="presParOf" srcId="{2D2842BC-E6D5-4F44-9729-46020FE66397}" destId="{1EBE8450-AAFF-4764-A33C-3B0A4E4C2971}" srcOrd="0" destOrd="0" presId="urn:microsoft.com/office/officeart/2005/8/layout/orgChart1"/>
    <dgm:cxn modelId="{5D3524BB-EA3D-4BD3-BE9F-178AC2E2EE60}" type="presParOf" srcId="{2D2842BC-E6D5-4F44-9729-46020FE66397}" destId="{82A64E57-E1FB-42A0-9DE7-09B8FCD966E1}" srcOrd="1" destOrd="0" presId="urn:microsoft.com/office/officeart/2005/8/layout/orgChart1"/>
    <dgm:cxn modelId="{B753888A-2B68-4985-A609-D439D203CA6B}" type="presParOf" srcId="{1F1D677F-1BCC-433E-BA19-10E2B3C689E5}" destId="{EAE4E9D2-9E5D-4F97-B280-60D9A8444CAD}" srcOrd="1" destOrd="0" presId="urn:microsoft.com/office/officeart/2005/8/layout/orgChart1"/>
    <dgm:cxn modelId="{BB947C3D-8850-4D66-BC88-04509532B7D7}" type="presParOf" srcId="{1F1D677F-1BCC-433E-BA19-10E2B3C689E5}" destId="{C79788AA-4AF7-46D1-B8CE-CB40E2C5078B}" srcOrd="2" destOrd="0" presId="urn:microsoft.com/office/officeart/2005/8/layout/orgChart1"/>
    <dgm:cxn modelId="{828EADE4-2498-4FE2-8176-5712E47A886B}" type="presParOf" srcId="{8007CBA8-3A45-407F-A387-7056C304FFE5}" destId="{F9A71A08-3B86-4B5E-8D3F-8928E6580D46}" srcOrd="4" destOrd="0" presId="urn:microsoft.com/office/officeart/2005/8/layout/orgChart1"/>
    <dgm:cxn modelId="{660E03BD-AD1A-4F05-AFA3-A469D7BF36FD}" type="presParOf" srcId="{8007CBA8-3A45-407F-A387-7056C304FFE5}" destId="{1DAE5072-26EB-46D6-9481-2802E444AA1F}" srcOrd="5" destOrd="0" presId="urn:microsoft.com/office/officeart/2005/8/layout/orgChart1"/>
    <dgm:cxn modelId="{F637C488-7ED0-4702-9793-1551438C9637}" type="presParOf" srcId="{1DAE5072-26EB-46D6-9481-2802E444AA1F}" destId="{8C3305DE-6CC1-4811-BA8C-186F288B54A8}" srcOrd="0" destOrd="0" presId="urn:microsoft.com/office/officeart/2005/8/layout/orgChart1"/>
    <dgm:cxn modelId="{5F88FFB5-B36B-4B6D-9EA3-4CCEBD2DD13B}" type="presParOf" srcId="{8C3305DE-6CC1-4811-BA8C-186F288B54A8}" destId="{AB30C3BA-5264-4B41-BF0C-22B6DAA603C7}" srcOrd="0" destOrd="0" presId="urn:microsoft.com/office/officeart/2005/8/layout/orgChart1"/>
    <dgm:cxn modelId="{6A665808-BFE8-417C-95B6-442151E930FE}" type="presParOf" srcId="{8C3305DE-6CC1-4811-BA8C-186F288B54A8}" destId="{569C5FBD-665E-4AC6-AD2F-40CF69050970}" srcOrd="1" destOrd="0" presId="urn:microsoft.com/office/officeart/2005/8/layout/orgChart1"/>
    <dgm:cxn modelId="{AA9E3083-E240-4197-B4C8-E188899FA44F}" type="presParOf" srcId="{1DAE5072-26EB-46D6-9481-2802E444AA1F}" destId="{282D36CF-AFE9-4331-8F27-95746B84BE46}" srcOrd="1" destOrd="0" presId="urn:microsoft.com/office/officeart/2005/8/layout/orgChart1"/>
    <dgm:cxn modelId="{8F2B7959-0F40-40C9-8490-FCDF881CC096}" type="presParOf" srcId="{1DAE5072-26EB-46D6-9481-2802E444AA1F}" destId="{3FBF3F77-F7E6-4B45-9978-9B7DD6641A0B}" srcOrd="2" destOrd="0" presId="urn:microsoft.com/office/officeart/2005/8/layout/orgChart1"/>
    <dgm:cxn modelId="{5A62A1DA-B776-4BD7-8E6D-CF7D4568D24A}" type="presParOf" srcId="{1D14C9BF-333C-4984-8808-C8F5588AB368}" destId="{5BAA4F9E-EE01-4EC1-A3BC-44BE4C424C41}"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E3FAE8CD-C6A6-4763-AA71-226D4CC2A2C1}" type="doc">
      <dgm:prSet loTypeId="urn:microsoft.com/office/officeart/2005/8/layout/orgChart1" loCatId="hierarchy" qsTypeId="urn:microsoft.com/office/officeart/2005/8/quickstyle/simple1" qsCatId="simple" csTypeId="urn:microsoft.com/office/officeart/2005/8/colors/accent1_2" csCatId="accent1" phldr="1"/>
      <dgm:spPr/>
    </dgm:pt>
    <dgm:pt modelId="{43F82252-B79C-440A-9E85-959EE3CEDE9E}">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rgbClr val="000000"/>
              </a:solidFill>
              <a:latin typeface="Hacen Liner Print-out" pitchFamily="2" charset="-78"/>
              <a:cs typeface="Hacen Liner Print-out" pitchFamily="2" charset="-78"/>
            </a:rPr>
            <a:t>النفقات العامة </a:t>
          </a:r>
          <a:endParaRPr lang="ar-SA" sz="1200" smtClean="0">
            <a:latin typeface="Hacen Liner Print-out" pitchFamily="2" charset="-78"/>
            <a:cs typeface="Hacen Liner Print-out" pitchFamily="2" charset="-78"/>
          </a:endParaRPr>
        </a:p>
      </dgm:t>
    </dgm:pt>
    <dgm:pt modelId="{72273FEC-5331-4194-9DE9-93CC339A007B}" type="parTrans" cxnId="{F255905A-F837-4DC7-81B1-F7AC6A5ED179}">
      <dgm:prSet/>
      <dgm:spPr/>
      <dgm:t>
        <a:bodyPr/>
        <a:lstStyle/>
        <a:p>
          <a:pPr rtl="1"/>
          <a:endParaRPr lang="ar-SA"/>
        </a:p>
      </dgm:t>
    </dgm:pt>
    <dgm:pt modelId="{49F568E8-FA38-455D-9705-A26BFD522D78}" type="sibTrans" cxnId="{F255905A-F837-4DC7-81B1-F7AC6A5ED179}">
      <dgm:prSet/>
      <dgm:spPr/>
      <dgm:t>
        <a:bodyPr/>
        <a:lstStyle/>
        <a:p>
          <a:pPr rtl="1"/>
          <a:endParaRPr lang="ar-SA"/>
        </a:p>
      </dgm:t>
    </dgm:pt>
    <dgm:pt modelId="{21219E38-6444-4512-BA35-C1D1058DBABA}">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rgbClr val="000000"/>
              </a:solidFill>
              <a:latin typeface="Hacen Liner Print-out" pitchFamily="2" charset="-78"/>
              <a:cs typeface="Hacen Liner Print-out" pitchFamily="2" charset="-78"/>
            </a:rPr>
            <a:t>النفقات الجارية </a:t>
          </a:r>
        </a:p>
        <a:p>
          <a:pPr marR="0" algn="ctr" rtl="1"/>
          <a:r>
            <a:rPr lang="ar-SA" baseline="0" smtClean="0">
              <a:solidFill>
                <a:srgbClr val="000000"/>
              </a:solidFill>
              <a:latin typeface="Hacen Liner Print-out" pitchFamily="2" charset="-78"/>
              <a:cs typeface="Hacen Liner Print-out" pitchFamily="2" charset="-78"/>
            </a:rPr>
            <a:t>والنفقات الاستثمارية </a:t>
          </a:r>
          <a:endParaRPr lang="ar-SA" smtClean="0">
            <a:latin typeface="Hacen Liner Print-out" pitchFamily="2" charset="-78"/>
            <a:cs typeface="Hacen Liner Print-out" pitchFamily="2" charset="-78"/>
          </a:endParaRPr>
        </a:p>
      </dgm:t>
    </dgm:pt>
    <dgm:pt modelId="{E32AC81E-0263-43B5-B5E3-1E8FF17F5B26}" type="parTrans" cxnId="{BA40276A-CB41-4338-B27F-0D2B473F2BB5}">
      <dgm:prSet>
        <dgm:style>
          <a:lnRef idx="2">
            <a:schemeClr val="dk1"/>
          </a:lnRef>
          <a:fillRef idx="1">
            <a:schemeClr val="lt1"/>
          </a:fillRef>
          <a:effectRef idx="0">
            <a:schemeClr val="dk1"/>
          </a:effectRef>
          <a:fontRef idx="minor">
            <a:schemeClr val="dk1"/>
          </a:fontRef>
        </dgm:style>
      </dgm:prSet>
      <dgm:spPr/>
      <dgm:t>
        <a:bodyPr/>
        <a:lstStyle/>
        <a:p>
          <a:pPr rtl="1"/>
          <a:endParaRPr lang="ar-SA"/>
        </a:p>
      </dgm:t>
    </dgm:pt>
    <dgm:pt modelId="{144BDE8D-A2AC-407D-A148-C999B4CBA8E5}" type="sibTrans" cxnId="{BA40276A-CB41-4338-B27F-0D2B473F2BB5}">
      <dgm:prSet/>
      <dgm:spPr/>
      <dgm:t>
        <a:bodyPr/>
        <a:lstStyle/>
        <a:p>
          <a:pPr rtl="1"/>
          <a:endParaRPr lang="ar-SA"/>
        </a:p>
      </dgm:t>
    </dgm:pt>
    <dgm:pt modelId="{15279BCA-0434-467D-840D-E1043AABBB81}">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rgbClr val="000000"/>
              </a:solidFill>
              <a:latin typeface="Hacen Liner Print-out" pitchFamily="2" charset="-78"/>
              <a:cs typeface="Hacen Liner Print-out" pitchFamily="2" charset="-78"/>
            </a:rPr>
            <a:t>النفقات الحقيقية </a:t>
          </a:r>
        </a:p>
        <a:p>
          <a:pPr marR="0" algn="ctr" rtl="1"/>
          <a:r>
            <a:rPr lang="ar-SA" baseline="0" smtClean="0">
              <a:solidFill>
                <a:srgbClr val="000000"/>
              </a:solidFill>
              <a:latin typeface="Hacen Liner Print-out" pitchFamily="2" charset="-78"/>
              <a:cs typeface="Hacen Liner Print-out" pitchFamily="2" charset="-78"/>
            </a:rPr>
            <a:t>والنفقات التحويلية الناقلة </a:t>
          </a:r>
          <a:endParaRPr lang="ar-SA" smtClean="0">
            <a:latin typeface="Hacen Liner Print-out" pitchFamily="2" charset="-78"/>
            <a:cs typeface="Hacen Liner Print-out" pitchFamily="2" charset="-78"/>
          </a:endParaRPr>
        </a:p>
      </dgm:t>
    </dgm:pt>
    <dgm:pt modelId="{C0C227E1-B3E0-4AA5-9326-4076D472A7A8}" type="parTrans" cxnId="{6FCA08F3-F596-4F6F-9136-802A3E1A6B02}">
      <dgm:prSet/>
      <dgm:spPr/>
      <dgm:t>
        <a:bodyPr/>
        <a:lstStyle/>
        <a:p>
          <a:pPr rtl="1"/>
          <a:endParaRPr lang="ar-SA"/>
        </a:p>
      </dgm:t>
    </dgm:pt>
    <dgm:pt modelId="{A687E9C4-FA39-42A9-9487-AF28002F1701}" type="sibTrans" cxnId="{6FCA08F3-F596-4F6F-9136-802A3E1A6B02}">
      <dgm:prSet/>
      <dgm:spPr/>
      <dgm:t>
        <a:bodyPr/>
        <a:lstStyle/>
        <a:p>
          <a:pPr rtl="1"/>
          <a:endParaRPr lang="ar-SA"/>
        </a:p>
      </dgm:t>
    </dgm:pt>
    <dgm:pt modelId="{0D2C9B69-D5D4-49BE-A3B9-0D51E3B60D2D}">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rgbClr val="000000"/>
              </a:solidFill>
              <a:latin typeface="Hacen Liner Print-out" pitchFamily="2" charset="-78"/>
              <a:cs typeface="Hacen Liner Print-out" pitchFamily="2" charset="-78"/>
            </a:rPr>
            <a:t>النفقات العادية </a:t>
          </a:r>
        </a:p>
        <a:p>
          <a:pPr marR="0" algn="ctr" rtl="1"/>
          <a:r>
            <a:rPr lang="ar-SA" baseline="0" smtClean="0">
              <a:solidFill>
                <a:srgbClr val="000000"/>
              </a:solidFill>
              <a:latin typeface="Hacen Liner Print-out" pitchFamily="2" charset="-78"/>
              <a:cs typeface="Hacen Liner Print-out" pitchFamily="2" charset="-78"/>
            </a:rPr>
            <a:t>والنفقات غير العادية </a:t>
          </a:r>
          <a:endParaRPr lang="ar-SA" smtClean="0">
            <a:latin typeface="Hacen Liner Print-out" pitchFamily="2" charset="-78"/>
            <a:cs typeface="Hacen Liner Print-out" pitchFamily="2" charset="-78"/>
          </a:endParaRPr>
        </a:p>
      </dgm:t>
    </dgm:pt>
    <dgm:pt modelId="{2291196A-4464-4108-B57B-C2A897CC4C98}" type="parTrans" cxnId="{FCEA37CF-7545-42D7-9B11-C49AF7FB3248}">
      <dgm:prSet>
        <dgm:style>
          <a:lnRef idx="2">
            <a:schemeClr val="dk1"/>
          </a:lnRef>
          <a:fillRef idx="1">
            <a:schemeClr val="lt1"/>
          </a:fillRef>
          <a:effectRef idx="0">
            <a:schemeClr val="dk1"/>
          </a:effectRef>
          <a:fontRef idx="minor">
            <a:schemeClr val="dk1"/>
          </a:fontRef>
        </dgm:style>
      </dgm:prSet>
      <dgm:spPr/>
      <dgm:t>
        <a:bodyPr/>
        <a:lstStyle/>
        <a:p>
          <a:pPr rtl="1"/>
          <a:endParaRPr lang="ar-SA"/>
        </a:p>
      </dgm:t>
    </dgm:pt>
    <dgm:pt modelId="{025500C2-8DC0-4CD9-9260-E345956EC6EA}" type="sibTrans" cxnId="{FCEA37CF-7545-42D7-9B11-C49AF7FB3248}">
      <dgm:prSet/>
      <dgm:spPr/>
      <dgm:t>
        <a:bodyPr/>
        <a:lstStyle/>
        <a:p>
          <a:pPr rtl="1"/>
          <a:endParaRPr lang="ar-SA"/>
        </a:p>
      </dgm:t>
    </dgm:pt>
    <dgm:pt modelId="{684D59F2-84EA-4ACA-942F-DE36DD025578}" type="pres">
      <dgm:prSet presAssocID="{E3FAE8CD-C6A6-4763-AA71-226D4CC2A2C1}" presName="hierChild1" presStyleCnt="0">
        <dgm:presLayoutVars>
          <dgm:orgChart val="1"/>
          <dgm:chPref val="1"/>
          <dgm:dir/>
          <dgm:animOne val="branch"/>
          <dgm:animLvl val="lvl"/>
          <dgm:resizeHandles/>
        </dgm:presLayoutVars>
      </dgm:prSet>
      <dgm:spPr/>
    </dgm:pt>
    <dgm:pt modelId="{45398920-7EFA-46FB-B73D-A045958AEBFB}" type="pres">
      <dgm:prSet presAssocID="{43F82252-B79C-440A-9E85-959EE3CEDE9E}" presName="hierRoot1" presStyleCnt="0">
        <dgm:presLayoutVars>
          <dgm:hierBranch/>
        </dgm:presLayoutVars>
      </dgm:prSet>
      <dgm:spPr/>
    </dgm:pt>
    <dgm:pt modelId="{B3F20A77-A035-45A1-8996-4D9D012D8588}" type="pres">
      <dgm:prSet presAssocID="{43F82252-B79C-440A-9E85-959EE3CEDE9E}" presName="rootComposite1" presStyleCnt="0"/>
      <dgm:spPr/>
    </dgm:pt>
    <dgm:pt modelId="{3CC67D17-29B6-4802-98EE-1295D872EE82}" type="pres">
      <dgm:prSet presAssocID="{43F82252-B79C-440A-9E85-959EE3CEDE9E}" presName="rootText1" presStyleLbl="node0" presStyleIdx="0" presStyleCnt="1">
        <dgm:presLayoutVars>
          <dgm:chPref val="3"/>
        </dgm:presLayoutVars>
      </dgm:prSet>
      <dgm:spPr/>
      <dgm:t>
        <a:bodyPr/>
        <a:lstStyle/>
        <a:p>
          <a:pPr rtl="1"/>
          <a:endParaRPr lang="ar-SA"/>
        </a:p>
      </dgm:t>
    </dgm:pt>
    <dgm:pt modelId="{FD608C6B-B242-47D5-8D90-9C475DCC6B4E}" type="pres">
      <dgm:prSet presAssocID="{43F82252-B79C-440A-9E85-959EE3CEDE9E}" presName="rootConnector1" presStyleLbl="node1" presStyleIdx="0" presStyleCnt="0"/>
      <dgm:spPr/>
      <dgm:t>
        <a:bodyPr/>
        <a:lstStyle/>
        <a:p>
          <a:pPr rtl="1"/>
          <a:endParaRPr lang="ar-SA"/>
        </a:p>
      </dgm:t>
    </dgm:pt>
    <dgm:pt modelId="{D808FEDC-9422-4ED8-8B72-1F07668354B6}" type="pres">
      <dgm:prSet presAssocID="{43F82252-B79C-440A-9E85-959EE3CEDE9E}" presName="hierChild2" presStyleCnt="0"/>
      <dgm:spPr/>
    </dgm:pt>
    <dgm:pt modelId="{D039D727-0B42-4C06-A37E-A25856B4AA4D}" type="pres">
      <dgm:prSet presAssocID="{E32AC81E-0263-43B5-B5E3-1E8FF17F5B26}" presName="Name35" presStyleLbl="parChTrans1D2" presStyleIdx="0" presStyleCnt="3"/>
      <dgm:spPr/>
      <dgm:t>
        <a:bodyPr/>
        <a:lstStyle/>
        <a:p>
          <a:pPr rtl="1"/>
          <a:endParaRPr lang="ar-SA"/>
        </a:p>
      </dgm:t>
    </dgm:pt>
    <dgm:pt modelId="{5B7E8B06-99B2-4C5D-B081-8FA7376BBEDC}" type="pres">
      <dgm:prSet presAssocID="{21219E38-6444-4512-BA35-C1D1058DBABA}" presName="hierRoot2" presStyleCnt="0">
        <dgm:presLayoutVars>
          <dgm:hierBranch/>
        </dgm:presLayoutVars>
      </dgm:prSet>
      <dgm:spPr/>
    </dgm:pt>
    <dgm:pt modelId="{0E35F93B-3C0B-42BD-94BC-C8E73E1A397A}" type="pres">
      <dgm:prSet presAssocID="{21219E38-6444-4512-BA35-C1D1058DBABA}" presName="rootComposite" presStyleCnt="0"/>
      <dgm:spPr/>
    </dgm:pt>
    <dgm:pt modelId="{E9F84B8E-59FA-4D3D-BAD5-62811E8A1030}" type="pres">
      <dgm:prSet presAssocID="{21219E38-6444-4512-BA35-C1D1058DBABA}" presName="rootText" presStyleLbl="node2" presStyleIdx="0" presStyleCnt="3">
        <dgm:presLayoutVars>
          <dgm:chPref val="3"/>
        </dgm:presLayoutVars>
      </dgm:prSet>
      <dgm:spPr/>
      <dgm:t>
        <a:bodyPr/>
        <a:lstStyle/>
        <a:p>
          <a:pPr rtl="1"/>
          <a:endParaRPr lang="ar-SA"/>
        </a:p>
      </dgm:t>
    </dgm:pt>
    <dgm:pt modelId="{EF621275-D64B-4B7B-B704-2E2F756C46EB}" type="pres">
      <dgm:prSet presAssocID="{21219E38-6444-4512-BA35-C1D1058DBABA}" presName="rootConnector" presStyleLbl="node2" presStyleIdx="0" presStyleCnt="3"/>
      <dgm:spPr/>
      <dgm:t>
        <a:bodyPr/>
        <a:lstStyle/>
        <a:p>
          <a:pPr rtl="1"/>
          <a:endParaRPr lang="ar-SA"/>
        </a:p>
      </dgm:t>
    </dgm:pt>
    <dgm:pt modelId="{BBB0C072-B6CA-42BE-BFFC-D0A5B49101B4}" type="pres">
      <dgm:prSet presAssocID="{21219E38-6444-4512-BA35-C1D1058DBABA}" presName="hierChild4" presStyleCnt="0"/>
      <dgm:spPr/>
    </dgm:pt>
    <dgm:pt modelId="{A2A8DF2C-70B6-477E-B4EE-F8CB0F477469}" type="pres">
      <dgm:prSet presAssocID="{21219E38-6444-4512-BA35-C1D1058DBABA}" presName="hierChild5" presStyleCnt="0"/>
      <dgm:spPr/>
    </dgm:pt>
    <dgm:pt modelId="{8E817F84-6CCD-4488-AEFF-5020317F47A6}" type="pres">
      <dgm:prSet presAssocID="{C0C227E1-B3E0-4AA5-9326-4076D472A7A8}" presName="Name35" presStyleLbl="parChTrans1D2" presStyleIdx="1" presStyleCnt="3"/>
      <dgm:spPr/>
      <dgm:t>
        <a:bodyPr/>
        <a:lstStyle/>
        <a:p>
          <a:pPr rtl="1"/>
          <a:endParaRPr lang="ar-SA"/>
        </a:p>
      </dgm:t>
    </dgm:pt>
    <dgm:pt modelId="{BBA61D7C-4368-40F0-8143-817FE36A0C8C}" type="pres">
      <dgm:prSet presAssocID="{15279BCA-0434-467D-840D-E1043AABBB81}" presName="hierRoot2" presStyleCnt="0">
        <dgm:presLayoutVars>
          <dgm:hierBranch/>
        </dgm:presLayoutVars>
      </dgm:prSet>
      <dgm:spPr/>
    </dgm:pt>
    <dgm:pt modelId="{5B603261-7EAA-41C4-9B73-53CAD6DCE7C8}" type="pres">
      <dgm:prSet presAssocID="{15279BCA-0434-467D-840D-E1043AABBB81}" presName="rootComposite" presStyleCnt="0"/>
      <dgm:spPr/>
    </dgm:pt>
    <dgm:pt modelId="{12EB8073-A698-4403-9404-342E029D6C7C}" type="pres">
      <dgm:prSet presAssocID="{15279BCA-0434-467D-840D-E1043AABBB81}" presName="rootText" presStyleLbl="node2" presStyleIdx="1" presStyleCnt="3">
        <dgm:presLayoutVars>
          <dgm:chPref val="3"/>
        </dgm:presLayoutVars>
      </dgm:prSet>
      <dgm:spPr/>
      <dgm:t>
        <a:bodyPr/>
        <a:lstStyle/>
        <a:p>
          <a:pPr rtl="1"/>
          <a:endParaRPr lang="ar-SA"/>
        </a:p>
      </dgm:t>
    </dgm:pt>
    <dgm:pt modelId="{C9400F4A-F519-4367-B365-484D5EE57CB5}" type="pres">
      <dgm:prSet presAssocID="{15279BCA-0434-467D-840D-E1043AABBB81}" presName="rootConnector" presStyleLbl="node2" presStyleIdx="1" presStyleCnt="3"/>
      <dgm:spPr/>
      <dgm:t>
        <a:bodyPr/>
        <a:lstStyle/>
        <a:p>
          <a:pPr rtl="1"/>
          <a:endParaRPr lang="ar-SA"/>
        </a:p>
      </dgm:t>
    </dgm:pt>
    <dgm:pt modelId="{8C51A118-5C5E-4BAE-B745-58C8972ED09E}" type="pres">
      <dgm:prSet presAssocID="{15279BCA-0434-467D-840D-E1043AABBB81}" presName="hierChild4" presStyleCnt="0"/>
      <dgm:spPr/>
    </dgm:pt>
    <dgm:pt modelId="{A2090B82-8484-4CD9-847A-225CA2ED58B3}" type="pres">
      <dgm:prSet presAssocID="{15279BCA-0434-467D-840D-E1043AABBB81}" presName="hierChild5" presStyleCnt="0"/>
      <dgm:spPr/>
    </dgm:pt>
    <dgm:pt modelId="{156A03CB-334B-467F-A65E-E4C89629A572}" type="pres">
      <dgm:prSet presAssocID="{2291196A-4464-4108-B57B-C2A897CC4C98}" presName="Name35" presStyleLbl="parChTrans1D2" presStyleIdx="2" presStyleCnt="3"/>
      <dgm:spPr/>
      <dgm:t>
        <a:bodyPr/>
        <a:lstStyle/>
        <a:p>
          <a:pPr rtl="1"/>
          <a:endParaRPr lang="ar-SA"/>
        </a:p>
      </dgm:t>
    </dgm:pt>
    <dgm:pt modelId="{FDB5D99A-FFC0-49F9-AA26-09C3D0BDE010}" type="pres">
      <dgm:prSet presAssocID="{0D2C9B69-D5D4-49BE-A3B9-0D51E3B60D2D}" presName="hierRoot2" presStyleCnt="0">
        <dgm:presLayoutVars>
          <dgm:hierBranch/>
        </dgm:presLayoutVars>
      </dgm:prSet>
      <dgm:spPr/>
    </dgm:pt>
    <dgm:pt modelId="{37C3B077-DF4E-431B-B059-A24F6C0885D9}" type="pres">
      <dgm:prSet presAssocID="{0D2C9B69-D5D4-49BE-A3B9-0D51E3B60D2D}" presName="rootComposite" presStyleCnt="0"/>
      <dgm:spPr/>
    </dgm:pt>
    <dgm:pt modelId="{B212E2BC-C18D-4977-9CF9-347E9DDA4C54}" type="pres">
      <dgm:prSet presAssocID="{0D2C9B69-D5D4-49BE-A3B9-0D51E3B60D2D}" presName="rootText" presStyleLbl="node2" presStyleIdx="2" presStyleCnt="3">
        <dgm:presLayoutVars>
          <dgm:chPref val="3"/>
        </dgm:presLayoutVars>
      </dgm:prSet>
      <dgm:spPr/>
      <dgm:t>
        <a:bodyPr/>
        <a:lstStyle/>
        <a:p>
          <a:pPr rtl="1"/>
          <a:endParaRPr lang="ar-SA"/>
        </a:p>
      </dgm:t>
    </dgm:pt>
    <dgm:pt modelId="{9EC68397-96BE-4AEC-AF62-9AF903F3F567}" type="pres">
      <dgm:prSet presAssocID="{0D2C9B69-D5D4-49BE-A3B9-0D51E3B60D2D}" presName="rootConnector" presStyleLbl="node2" presStyleIdx="2" presStyleCnt="3"/>
      <dgm:spPr/>
      <dgm:t>
        <a:bodyPr/>
        <a:lstStyle/>
        <a:p>
          <a:pPr rtl="1"/>
          <a:endParaRPr lang="ar-SA"/>
        </a:p>
      </dgm:t>
    </dgm:pt>
    <dgm:pt modelId="{6EA59018-A1CD-4159-8D25-E14BF75E038F}" type="pres">
      <dgm:prSet presAssocID="{0D2C9B69-D5D4-49BE-A3B9-0D51E3B60D2D}" presName="hierChild4" presStyleCnt="0"/>
      <dgm:spPr/>
    </dgm:pt>
    <dgm:pt modelId="{7D7E1149-1743-4B90-B4DA-AB179ECEEA9A}" type="pres">
      <dgm:prSet presAssocID="{0D2C9B69-D5D4-49BE-A3B9-0D51E3B60D2D}" presName="hierChild5" presStyleCnt="0"/>
      <dgm:spPr/>
    </dgm:pt>
    <dgm:pt modelId="{FFD87066-5CB5-498E-91EE-7E72A5805B9B}" type="pres">
      <dgm:prSet presAssocID="{43F82252-B79C-440A-9E85-959EE3CEDE9E}" presName="hierChild3" presStyleCnt="0"/>
      <dgm:spPr/>
    </dgm:pt>
  </dgm:ptLst>
  <dgm:cxnLst>
    <dgm:cxn modelId="{AA463500-BFFF-4FA8-93D0-2C54D4EF0161}" type="presOf" srcId="{0D2C9B69-D5D4-49BE-A3B9-0D51E3B60D2D}" destId="{9EC68397-96BE-4AEC-AF62-9AF903F3F567}" srcOrd="1" destOrd="0" presId="urn:microsoft.com/office/officeart/2005/8/layout/orgChart1"/>
    <dgm:cxn modelId="{F255905A-F837-4DC7-81B1-F7AC6A5ED179}" srcId="{E3FAE8CD-C6A6-4763-AA71-226D4CC2A2C1}" destId="{43F82252-B79C-440A-9E85-959EE3CEDE9E}" srcOrd="0" destOrd="0" parTransId="{72273FEC-5331-4194-9DE9-93CC339A007B}" sibTransId="{49F568E8-FA38-455D-9705-A26BFD522D78}"/>
    <dgm:cxn modelId="{503BCC09-C1FA-438B-910C-505B38F067DD}" type="presOf" srcId="{E32AC81E-0263-43B5-B5E3-1E8FF17F5B26}" destId="{D039D727-0B42-4C06-A37E-A25856B4AA4D}" srcOrd="0" destOrd="0" presId="urn:microsoft.com/office/officeart/2005/8/layout/orgChart1"/>
    <dgm:cxn modelId="{FEC7CC76-39EC-40CD-9239-C5B0731CDF08}" type="presOf" srcId="{C0C227E1-B3E0-4AA5-9326-4076D472A7A8}" destId="{8E817F84-6CCD-4488-AEFF-5020317F47A6}" srcOrd="0" destOrd="0" presId="urn:microsoft.com/office/officeart/2005/8/layout/orgChart1"/>
    <dgm:cxn modelId="{D58AB43F-487A-4BF8-8A9C-CEFEAADF4C02}" type="presOf" srcId="{0D2C9B69-D5D4-49BE-A3B9-0D51E3B60D2D}" destId="{B212E2BC-C18D-4977-9CF9-347E9DDA4C54}" srcOrd="0" destOrd="0" presId="urn:microsoft.com/office/officeart/2005/8/layout/orgChart1"/>
    <dgm:cxn modelId="{3EC47D15-7140-45C7-8F92-8D1E1EF386E0}" type="presOf" srcId="{15279BCA-0434-467D-840D-E1043AABBB81}" destId="{12EB8073-A698-4403-9404-342E029D6C7C}" srcOrd="0" destOrd="0" presId="urn:microsoft.com/office/officeart/2005/8/layout/orgChart1"/>
    <dgm:cxn modelId="{1708163D-35D3-4F0A-B111-3EDDC7D7D3BF}" type="presOf" srcId="{21219E38-6444-4512-BA35-C1D1058DBABA}" destId="{EF621275-D64B-4B7B-B704-2E2F756C46EB}" srcOrd="1" destOrd="0" presId="urn:microsoft.com/office/officeart/2005/8/layout/orgChart1"/>
    <dgm:cxn modelId="{FCEA37CF-7545-42D7-9B11-C49AF7FB3248}" srcId="{43F82252-B79C-440A-9E85-959EE3CEDE9E}" destId="{0D2C9B69-D5D4-49BE-A3B9-0D51E3B60D2D}" srcOrd="2" destOrd="0" parTransId="{2291196A-4464-4108-B57B-C2A897CC4C98}" sibTransId="{025500C2-8DC0-4CD9-9260-E345956EC6EA}"/>
    <dgm:cxn modelId="{7DB62E1D-7EEB-4C62-B26A-75C07799F451}" type="presOf" srcId="{15279BCA-0434-467D-840D-E1043AABBB81}" destId="{C9400F4A-F519-4367-B365-484D5EE57CB5}" srcOrd="1" destOrd="0" presId="urn:microsoft.com/office/officeart/2005/8/layout/orgChart1"/>
    <dgm:cxn modelId="{F0055D04-81EE-4C39-B172-4F8976FA61E9}" type="presOf" srcId="{2291196A-4464-4108-B57B-C2A897CC4C98}" destId="{156A03CB-334B-467F-A65E-E4C89629A572}" srcOrd="0" destOrd="0" presId="urn:microsoft.com/office/officeart/2005/8/layout/orgChart1"/>
    <dgm:cxn modelId="{E6E4918D-4FA5-4D7D-A082-D53E8643A211}" type="presOf" srcId="{21219E38-6444-4512-BA35-C1D1058DBABA}" destId="{E9F84B8E-59FA-4D3D-BAD5-62811E8A1030}" srcOrd="0" destOrd="0" presId="urn:microsoft.com/office/officeart/2005/8/layout/orgChart1"/>
    <dgm:cxn modelId="{BA40276A-CB41-4338-B27F-0D2B473F2BB5}" srcId="{43F82252-B79C-440A-9E85-959EE3CEDE9E}" destId="{21219E38-6444-4512-BA35-C1D1058DBABA}" srcOrd="0" destOrd="0" parTransId="{E32AC81E-0263-43B5-B5E3-1E8FF17F5B26}" sibTransId="{144BDE8D-A2AC-407D-A148-C999B4CBA8E5}"/>
    <dgm:cxn modelId="{BF55B5EF-2D2F-4696-A129-C61C04D2B69E}" type="presOf" srcId="{E3FAE8CD-C6A6-4763-AA71-226D4CC2A2C1}" destId="{684D59F2-84EA-4ACA-942F-DE36DD025578}" srcOrd="0" destOrd="0" presId="urn:microsoft.com/office/officeart/2005/8/layout/orgChart1"/>
    <dgm:cxn modelId="{E5F1447F-381B-4168-B08F-1CA399AA5D84}" type="presOf" srcId="{43F82252-B79C-440A-9E85-959EE3CEDE9E}" destId="{FD608C6B-B242-47D5-8D90-9C475DCC6B4E}" srcOrd="1" destOrd="0" presId="urn:microsoft.com/office/officeart/2005/8/layout/orgChart1"/>
    <dgm:cxn modelId="{6FCA08F3-F596-4F6F-9136-802A3E1A6B02}" srcId="{43F82252-B79C-440A-9E85-959EE3CEDE9E}" destId="{15279BCA-0434-467D-840D-E1043AABBB81}" srcOrd="1" destOrd="0" parTransId="{C0C227E1-B3E0-4AA5-9326-4076D472A7A8}" sibTransId="{A687E9C4-FA39-42A9-9487-AF28002F1701}"/>
    <dgm:cxn modelId="{08F64CD9-5C88-4A7D-90FD-70DC0A68AF3B}" type="presOf" srcId="{43F82252-B79C-440A-9E85-959EE3CEDE9E}" destId="{3CC67D17-29B6-4802-98EE-1295D872EE82}" srcOrd="0" destOrd="0" presId="urn:microsoft.com/office/officeart/2005/8/layout/orgChart1"/>
    <dgm:cxn modelId="{1929D6EA-9DBB-414D-81FD-CD15CE462FCE}" type="presParOf" srcId="{684D59F2-84EA-4ACA-942F-DE36DD025578}" destId="{45398920-7EFA-46FB-B73D-A045958AEBFB}" srcOrd="0" destOrd="0" presId="urn:microsoft.com/office/officeart/2005/8/layout/orgChart1"/>
    <dgm:cxn modelId="{1DAC421B-A0E6-4AC9-A393-B5B2D0511C72}" type="presParOf" srcId="{45398920-7EFA-46FB-B73D-A045958AEBFB}" destId="{B3F20A77-A035-45A1-8996-4D9D012D8588}" srcOrd="0" destOrd="0" presId="urn:microsoft.com/office/officeart/2005/8/layout/orgChart1"/>
    <dgm:cxn modelId="{E3F574E0-7809-4EE9-A043-A0B447E60F85}" type="presParOf" srcId="{B3F20A77-A035-45A1-8996-4D9D012D8588}" destId="{3CC67D17-29B6-4802-98EE-1295D872EE82}" srcOrd="0" destOrd="0" presId="urn:microsoft.com/office/officeart/2005/8/layout/orgChart1"/>
    <dgm:cxn modelId="{AE8A659D-CAA8-4EF0-9990-B0EBC98585E3}" type="presParOf" srcId="{B3F20A77-A035-45A1-8996-4D9D012D8588}" destId="{FD608C6B-B242-47D5-8D90-9C475DCC6B4E}" srcOrd="1" destOrd="0" presId="urn:microsoft.com/office/officeart/2005/8/layout/orgChart1"/>
    <dgm:cxn modelId="{D30174E7-89A5-48D6-83C3-42CC916FA033}" type="presParOf" srcId="{45398920-7EFA-46FB-B73D-A045958AEBFB}" destId="{D808FEDC-9422-4ED8-8B72-1F07668354B6}" srcOrd="1" destOrd="0" presId="urn:microsoft.com/office/officeart/2005/8/layout/orgChart1"/>
    <dgm:cxn modelId="{F35C4062-3602-4D23-905D-B8A98083D794}" type="presParOf" srcId="{D808FEDC-9422-4ED8-8B72-1F07668354B6}" destId="{D039D727-0B42-4C06-A37E-A25856B4AA4D}" srcOrd="0" destOrd="0" presId="urn:microsoft.com/office/officeart/2005/8/layout/orgChart1"/>
    <dgm:cxn modelId="{1CED8F30-9237-41B3-ABB9-377C40A355A8}" type="presParOf" srcId="{D808FEDC-9422-4ED8-8B72-1F07668354B6}" destId="{5B7E8B06-99B2-4C5D-B081-8FA7376BBEDC}" srcOrd="1" destOrd="0" presId="urn:microsoft.com/office/officeart/2005/8/layout/orgChart1"/>
    <dgm:cxn modelId="{5636732F-694C-423E-AA9C-95AA0BA9B712}" type="presParOf" srcId="{5B7E8B06-99B2-4C5D-B081-8FA7376BBEDC}" destId="{0E35F93B-3C0B-42BD-94BC-C8E73E1A397A}" srcOrd="0" destOrd="0" presId="urn:microsoft.com/office/officeart/2005/8/layout/orgChart1"/>
    <dgm:cxn modelId="{435F9E52-81AA-46E0-8F1D-2320A4932189}" type="presParOf" srcId="{0E35F93B-3C0B-42BD-94BC-C8E73E1A397A}" destId="{E9F84B8E-59FA-4D3D-BAD5-62811E8A1030}" srcOrd="0" destOrd="0" presId="urn:microsoft.com/office/officeart/2005/8/layout/orgChart1"/>
    <dgm:cxn modelId="{FDE65BA2-23DB-40D4-A633-C0F42F1646F5}" type="presParOf" srcId="{0E35F93B-3C0B-42BD-94BC-C8E73E1A397A}" destId="{EF621275-D64B-4B7B-B704-2E2F756C46EB}" srcOrd="1" destOrd="0" presId="urn:microsoft.com/office/officeart/2005/8/layout/orgChart1"/>
    <dgm:cxn modelId="{356F2B8D-A95A-411B-BAE4-9D9E867B81E3}" type="presParOf" srcId="{5B7E8B06-99B2-4C5D-B081-8FA7376BBEDC}" destId="{BBB0C072-B6CA-42BE-BFFC-D0A5B49101B4}" srcOrd="1" destOrd="0" presId="urn:microsoft.com/office/officeart/2005/8/layout/orgChart1"/>
    <dgm:cxn modelId="{ACBF5883-F439-4CF8-9071-E83CC01EC107}" type="presParOf" srcId="{5B7E8B06-99B2-4C5D-B081-8FA7376BBEDC}" destId="{A2A8DF2C-70B6-477E-B4EE-F8CB0F477469}" srcOrd="2" destOrd="0" presId="urn:microsoft.com/office/officeart/2005/8/layout/orgChart1"/>
    <dgm:cxn modelId="{D9599AF3-534C-401B-B8FC-B718C937AFBE}" type="presParOf" srcId="{D808FEDC-9422-4ED8-8B72-1F07668354B6}" destId="{8E817F84-6CCD-4488-AEFF-5020317F47A6}" srcOrd="2" destOrd="0" presId="urn:microsoft.com/office/officeart/2005/8/layout/orgChart1"/>
    <dgm:cxn modelId="{1487F3FC-B41C-4D84-9BE6-E84B1F592F24}" type="presParOf" srcId="{D808FEDC-9422-4ED8-8B72-1F07668354B6}" destId="{BBA61D7C-4368-40F0-8143-817FE36A0C8C}" srcOrd="3" destOrd="0" presId="urn:microsoft.com/office/officeart/2005/8/layout/orgChart1"/>
    <dgm:cxn modelId="{D1984549-ED45-4CA0-865F-C17BDC7C0985}" type="presParOf" srcId="{BBA61D7C-4368-40F0-8143-817FE36A0C8C}" destId="{5B603261-7EAA-41C4-9B73-53CAD6DCE7C8}" srcOrd="0" destOrd="0" presId="urn:microsoft.com/office/officeart/2005/8/layout/orgChart1"/>
    <dgm:cxn modelId="{9F4F8A0B-138D-4386-B566-E7C7E440FABF}" type="presParOf" srcId="{5B603261-7EAA-41C4-9B73-53CAD6DCE7C8}" destId="{12EB8073-A698-4403-9404-342E029D6C7C}" srcOrd="0" destOrd="0" presId="urn:microsoft.com/office/officeart/2005/8/layout/orgChart1"/>
    <dgm:cxn modelId="{CEF53396-117A-466A-9F69-EBDC4A036D3F}" type="presParOf" srcId="{5B603261-7EAA-41C4-9B73-53CAD6DCE7C8}" destId="{C9400F4A-F519-4367-B365-484D5EE57CB5}" srcOrd="1" destOrd="0" presId="urn:microsoft.com/office/officeart/2005/8/layout/orgChart1"/>
    <dgm:cxn modelId="{F681862D-A909-4C25-979F-DA8ACBC8060F}" type="presParOf" srcId="{BBA61D7C-4368-40F0-8143-817FE36A0C8C}" destId="{8C51A118-5C5E-4BAE-B745-58C8972ED09E}" srcOrd="1" destOrd="0" presId="urn:microsoft.com/office/officeart/2005/8/layout/orgChart1"/>
    <dgm:cxn modelId="{1E4F246A-3DF9-4D20-ADC8-89EE9969A4E9}" type="presParOf" srcId="{BBA61D7C-4368-40F0-8143-817FE36A0C8C}" destId="{A2090B82-8484-4CD9-847A-225CA2ED58B3}" srcOrd="2" destOrd="0" presId="urn:microsoft.com/office/officeart/2005/8/layout/orgChart1"/>
    <dgm:cxn modelId="{5F61E64D-B102-4614-9456-8D53E186AD63}" type="presParOf" srcId="{D808FEDC-9422-4ED8-8B72-1F07668354B6}" destId="{156A03CB-334B-467F-A65E-E4C89629A572}" srcOrd="4" destOrd="0" presId="urn:microsoft.com/office/officeart/2005/8/layout/orgChart1"/>
    <dgm:cxn modelId="{3C333C0E-293F-47D0-8088-C2ADCD2B7ACD}" type="presParOf" srcId="{D808FEDC-9422-4ED8-8B72-1F07668354B6}" destId="{FDB5D99A-FFC0-49F9-AA26-09C3D0BDE010}" srcOrd="5" destOrd="0" presId="urn:microsoft.com/office/officeart/2005/8/layout/orgChart1"/>
    <dgm:cxn modelId="{5D154286-7E94-4659-96E4-F215E497B595}" type="presParOf" srcId="{FDB5D99A-FFC0-49F9-AA26-09C3D0BDE010}" destId="{37C3B077-DF4E-431B-B059-A24F6C0885D9}" srcOrd="0" destOrd="0" presId="urn:microsoft.com/office/officeart/2005/8/layout/orgChart1"/>
    <dgm:cxn modelId="{DD4BF1D2-1AB5-4F61-8ECA-C767F4783D66}" type="presParOf" srcId="{37C3B077-DF4E-431B-B059-A24F6C0885D9}" destId="{B212E2BC-C18D-4977-9CF9-347E9DDA4C54}" srcOrd="0" destOrd="0" presId="urn:microsoft.com/office/officeart/2005/8/layout/orgChart1"/>
    <dgm:cxn modelId="{73F6F681-D5B2-440F-B994-CE5F4B53F869}" type="presParOf" srcId="{37C3B077-DF4E-431B-B059-A24F6C0885D9}" destId="{9EC68397-96BE-4AEC-AF62-9AF903F3F567}" srcOrd="1" destOrd="0" presId="urn:microsoft.com/office/officeart/2005/8/layout/orgChart1"/>
    <dgm:cxn modelId="{EDDA1C21-0F0E-4A7F-B648-A9947138B8C0}" type="presParOf" srcId="{FDB5D99A-FFC0-49F9-AA26-09C3D0BDE010}" destId="{6EA59018-A1CD-4159-8D25-E14BF75E038F}" srcOrd="1" destOrd="0" presId="urn:microsoft.com/office/officeart/2005/8/layout/orgChart1"/>
    <dgm:cxn modelId="{D385D9D7-718E-4966-A08E-67F050E8FFD4}" type="presParOf" srcId="{FDB5D99A-FFC0-49F9-AA26-09C3D0BDE010}" destId="{7D7E1149-1743-4B90-B4DA-AB179ECEEA9A}" srcOrd="2" destOrd="0" presId="urn:microsoft.com/office/officeart/2005/8/layout/orgChart1"/>
    <dgm:cxn modelId="{6FAAB4B7-D2DA-46CF-BB4A-6D86D090A680}" type="presParOf" srcId="{45398920-7EFA-46FB-B73D-A045958AEBFB}" destId="{FFD87066-5CB5-498E-91EE-7E72A5805B9B}" srcOrd="2" destOrd="0" presId="urn:microsoft.com/office/officeart/2005/8/layout/orgChart1"/>
  </dgm:cxnLst>
  <dgm:bg/>
  <dgm:whole/>
</dgm:dataModel>
</file>

<file path=word/diagrams/data4.xml><?xml version="1.0" encoding="utf-8"?>
<dgm:dataModel xmlns:dgm="http://schemas.openxmlformats.org/drawingml/2006/diagram" xmlns:a="http://schemas.openxmlformats.org/drawingml/2006/main">
  <dgm:ptLst>
    <dgm:pt modelId="{C1867926-4CCA-4082-8D84-9E257AAB7FE3}" type="doc">
      <dgm:prSet loTypeId="urn:microsoft.com/office/officeart/2005/8/layout/orgChart1" loCatId="hierarchy" qsTypeId="urn:microsoft.com/office/officeart/2005/8/quickstyle/simple1" qsCatId="simple" csTypeId="urn:microsoft.com/office/officeart/2005/8/colors/accent1_2" csCatId="accent1" phldr="1"/>
      <dgm:spPr/>
    </dgm:pt>
    <dgm:pt modelId="{45F245D9-633B-486F-8866-C9036A655A69}">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ysClr val="windowText" lastClr="000000"/>
              </a:solidFill>
              <a:latin typeface="Hacen Liner Print-out" pitchFamily="2" charset="-78"/>
              <a:cs typeface="Hacen Liner Print-out" pitchFamily="2" charset="-78"/>
            </a:rPr>
            <a:t>وسائل تحقيق </a:t>
          </a:r>
        </a:p>
        <a:p>
          <a:pPr marR="0" algn="ctr" rtl="1"/>
          <a:r>
            <a:rPr lang="ar-SA" baseline="0" smtClean="0">
              <a:solidFill>
                <a:sysClr val="windowText" lastClr="000000"/>
              </a:solidFill>
              <a:latin typeface="Hacen Liner Print-out" pitchFamily="2" charset="-78"/>
              <a:cs typeface="Hacen Liner Print-out" pitchFamily="2" charset="-78"/>
            </a:rPr>
            <a:t>ضوابط الانفاق العام </a:t>
          </a:r>
          <a:endParaRPr lang="ar-SA" smtClean="0">
            <a:solidFill>
              <a:sysClr val="windowText" lastClr="000000"/>
            </a:solidFill>
            <a:latin typeface="Hacen Liner Print-out" pitchFamily="2" charset="-78"/>
            <a:cs typeface="Hacen Liner Print-out" pitchFamily="2" charset="-78"/>
          </a:endParaRPr>
        </a:p>
      </dgm:t>
    </dgm:pt>
    <dgm:pt modelId="{EBE37B4B-D722-4159-84A5-3B1709F0059A}" type="parTrans" cxnId="{83C41470-0E49-4EF2-BF90-C0DCFE4FB41D}">
      <dgm:prSet/>
      <dgm:spPr/>
      <dgm:t>
        <a:bodyPr/>
        <a:lstStyle/>
        <a:p>
          <a:pPr rtl="1"/>
          <a:endParaRPr lang="ar-SA"/>
        </a:p>
      </dgm:t>
    </dgm:pt>
    <dgm:pt modelId="{BFFF6B25-3D2E-4B91-BCDA-2E2B1DEEA88A}" type="sibTrans" cxnId="{83C41470-0E49-4EF2-BF90-C0DCFE4FB41D}">
      <dgm:prSet/>
      <dgm:spPr/>
      <dgm:t>
        <a:bodyPr/>
        <a:lstStyle/>
        <a:p>
          <a:pPr rtl="1"/>
          <a:endParaRPr lang="ar-SA"/>
        </a:p>
      </dgm:t>
    </dgm:pt>
    <dgm:pt modelId="{975FF208-A184-4A50-858B-1AA296776456}">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ysClr val="windowText" lastClr="000000"/>
              </a:solidFill>
              <a:latin typeface="Hacen Liner Print-out" pitchFamily="2" charset="-78"/>
              <a:cs typeface="Hacen Liner Print-out" pitchFamily="2" charset="-78"/>
            </a:rPr>
            <a:t>رقابة شعبية برلمانية </a:t>
          </a:r>
        </a:p>
        <a:p>
          <a:pPr marR="0" algn="ctr" rtl="1"/>
          <a:r>
            <a:rPr lang="ar-SA" baseline="0" smtClean="0">
              <a:solidFill>
                <a:sysClr val="windowText" lastClr="000000"/>
              </a:solidFill>
              <a:latin typeface="Hacen Liner Print-out" pitchFamily="2" charset="-78"/>
              <a:cs typeface="Hacen Liner Print-out" pitchFamily="2" charset="-78"/>
            </a:rPr>
            <a:t>(مناقشة الحساب الختامي ) </a:t>
          </a:r>
          <a:endParaRPr lang="ar-SA" smtClean="0">
            <a:solidFill>
              <a:sysClr val="windowText" lastClr="000000"/>
            </a:solidFill>
            <a:latin typeface="Hacen Liner Print-out" pitchFamily="2" charset="-78"/>
            <a:cs typeface="Hacen Liner Print-out" pitchFamily="2" charset="-78"/>
          </a:endParaRPr>
        </a:p>
      </dgm:t>
    </dgm:pt>
    <dgm:pt modelId="{B9BFDD44-B79C-423F-8840-2DEDAC14CE3F}" type="parTrans" cxnId="{11517B44-5187-4837-93B9-2DAB491073EB}">
      <dgm:prSet/>
      <dgm:spPr/>
      <dgm:t>
        <a:bodyPr/>
        <a:lstStyle/>
        <a:p>
          <a:pPr rtl="1"/>
          <a:endParaRPr lang="ar-SA"/>
        </a:p>
      </dgm:t>
    </dgm:pt>
    <dgm:pt modelId="{8323C994-A3AC-4FDD-8706-A6F65FAD21F7}" type="sibTrans" cxnId="{11517B44-5187-4837-93B9-2DAB491073EB}">
      <dgm:prSet/>
      <dgm:spPr/>
      <dgm:t>
        <a:bodyPr/>
        <a:lstStyle/>
        <a:p>
          <a:pPr rtl="1"/>
          <a:endParaRPr lang="ar-SA"/>
        </a:p>
      </dgm:t>
    </dgm:pt>
    <dgm:pt modelId="{CFC9E584-AE9A-4241-AAB8-9F4D182E46E9}">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ysClr val="windowText" lastClr="000000"/>
              </a:solidFill>
              <a:latin typeface="Hacen Liner Print-out" pitchFamily="2" charset="-78"/>
              <a:cs typeface="Hacen Liner Print-out" pitchFamily="2" charset="-78"/>
            </a:rPr>
            <a:t>الرقابة المحاسبية </a:t>
          </a:r>
        </a:p>
        <a:p>
          <a:pPr marR="0" algn="ctr" rtl="1"/>
          <a:r>
            <a:rPr lang="ar-SA" baseline="0" smtClean="0">
              <a:solidFill>
                <a:sysClr val="windowText" lastClr="000000"/>
              </a:solidFill>
              <a:latin typeface="Hacen Liner Print-out" pitchFamily="2" charset="-78"/>
              <a:cs typeface="Hacen Liner Print-out" pitchFamily="2" charset="-78"/>
            </a:rPr>
            <a:t>(تتم بعد تنفيذ الإنفاق العام) </a:t>
          </a:r>
          <a:endParaRPr lang="ar-SA" smtClean="0">
            <a:solidFill>
              <a:sysClr val="windowText" lastClr="000000"/>
            </a:solidFill>
            <a:latin typeface="Hacen Liner Print-out" pitchFamily="2" charset="-78"/>
            <a:cs typeface="Hacen Liner Print-out" pitchFamily="2" charset="-78"/>
          </a:endParaRPr>
        </a:p>
      </dgm:t>
    </dgm:pt>
    <dgm:pt modelId="{DAE4C8FB-20C2-4764-9EE8-4BF18D8A4871}" type="parTrans" cxnId="{4E9C0EA8-58CF-4EFD-A327-47E5F157980D}">
      <dgm:prSet/>
      <dgm:spPr/>
      <dgm:t>
        <a:bodyPr/>
        <a:lstStyle/>
        <a:p>
          <a:pPr rtl="1"/>
          <a:endParaRPr lang="ar-SA"/>
        </a:p>
      </dgm:t>
    </dgm:pt>
    <dgm:pt modelId="{81DC4C92-A7C1-4B81-9DDB-693141C36717}" type="sibTrans" cxnId="{4E9C0EA8-58CF-4EFD-A327-47E5F157980D}">
      <dgm:prSet/>
      <dgm:spPr/>
      <dgm:t>
        <a:bodyPr/>
        <a:lstStyle/>
        <a:p>
          <a:pPr rtl="1"/>
          <a:endParaRPr lang="ar-SA"/>
        </a:p>
      </dgm:t>
    </dgm:pt>
    <dgm:pt modelId="{72639613-1116-434B-AEF0-392B0490D8AB}">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ysClr val="windowText" lastClr="000000"/>
              </a:solidFill>
              <a:latin typeface="Hacen Liner Print-out" pitchFamily="2" charset="-78"/>
              <a:cs typeface="Hacen Liner Print-out" pitchFamily="2" charset="-78"/>
            </a:rPr>
            <a:t>الرقابة الإدارية </a:t>
          </a:r>
        </a:p>
        <a:p>
          <a:pPr marR="0" algn="ctr" rtl="1"/>
          <a:r>
            <a:rPr lang="ar-SA" baseline="0" smtClean="0">
              <a:solidFill>
                <a:sysClr val="windowText" lastClr="000000"/>
              </a:solidFill>
              <a:latin typeface="Hacen Liner Print-out" pitchFamily="2" charset="-78"/>
              <a:cs typeface="Hacen Liner Print-out" pitchFamily="2" charset="-78"/>
            </a:rPr>
            <a:t>(تتم قبل تنفيذ الإنفاق العام) </a:t>
          </a:r>
          <a:endParaRPr lang="ar-SA" smtClean="0">
            <a:solidFill>
              <a:sysClr val="windowText" lastClr="000000"/>
            </a:solidFill>
            <a:latin typeface="Hacen Liner Print-out" pitchFamily="2" charset="-78"/>
            <a:cs typeface="Hacen Liner Print-out" pitchFamily="2" charset="-78"/>
          </a:endParaRPr>
        </a:p>
      </dgm:t>
    </dgm:pt>
    <dgm:pt modelId="{E55CD498-7D46-4725-BA3B-B3A67A882506}" type="parTrans" cxnId="{792EF13F-FB42-4C6C-8255-E5CFE8EE5A26}">
      <dgm:prSet/>
      <dgm:spPr/>
      <dgm:t>
        <a:bodyPr/>
        <a:lstStyle/>
        <a:p>
          <a:pPr rtl="1"/>
          <a:endParaRPr lang="ar-SA"/>
        </a:p>
      </dgm:t>
    </dgm:pt>
    <dgm:pt modelId="{57770952-FCCD-423D-BD5C-4B0B16DFC3E8}" type="sibTrans" cxnId="{792EF13F-FB42-4C6C-8255-E5CFE8EE5A26}">
      <dgm:prSet/>
      <dgm:spPr/>
      <dgm:t>
        <a:bodyPr/>
        <a:lstStyle/>
        <a:p>
          <a:pPr rtl="1"/>
          <a:endParaRPr lang="ar-SA"/>
        </a:p>
      </dgm:t>
    </dgm:pt>
    <dgm:pt modelId="{6487B8F4-BC1B-4B37-AA7C-D7CD5C89E15F}" type="pres">
      <dgm:prSet presAssocID="{C1867926-4CCA-4082-8D84-9E257AAB7FE3}" presName="hierChild1" presStyleCnt="0">
        <dgm:presLayoutVars>
          <dgm:orgChart val="1"/>
          <dgm:chPref val="1"/>
          <dgm:dir/>
          <dgm:animOne val="branch"/>
          <dgm:animLvl val="lvl"/>
          <dgm:resizeHandles/>
        </dgm:presLayoutVars>
      </dgm:prSet>
      <dgm:spPr/>
    </dgm:pt>
    <dgm:pt modelId="{04C47347-D7B7-4831-BB7F-CFB616600444}" type="pres">
      <dgm:prSet presAssocID="{45F245D9-633B-486F-8866-C9036A655A69}" presName="hierRoot1" presStyleCnt="0">
        <dgm:presLayoutVars>
          <dgm:hierBranch/>
        </dgm:presLayoutVars>
      </dgm:prSet>
      <dgm:spPr/>
    </dgm:pt>
    <dgm:pt modelId="{8812F87F-632E-4A41-8477-0EAB15FB7A3A}" type="pres">
      <dgm:prSet presAssocID="{45F245D9-633B-486F-8866-C9036A655A69}" presName="rootComposite1" presStyleCnt="0"/>
      <dgm:spPr/>
    </dgm:pt>
    <dgm:pt modelId="{F233A958-9337-42A1-8469-E8D47ACCE071}" type="pres">
      <dgm:prSet presAssocID="{45F245D9-633B-486F-8866-C9036A655A69}" presName="rootText1" presStyleLbl="node0" presStyleIdx="0" presStyleCnt="1" custLinFactNeighborY="-2896">
        <dgm:presLayoutVars>
          <dgm:chPref val="3"/>
        </dgm:presLayoutVars>
      </dgm:prSet>
      <dgm:spPr/>
      <dgm:t>
        <a:bodyPr/>
        <a:lstStyle/>
        <a:p>
          <a:pPr rtl="1"/>
          <a:endParaRPr lang="ar-SA"/>
        </a:p>
      </dgm:t>
    </dgm:pt>
    <dgm:pt modelId="{8EB5C4E6-2590-47D8-9B8E-16A35912513A}" type="pres">
      <dgm:prSet presAssocID="{45F245D9-633B-486F-8866-C9036A655A69}" presName="rootConnector1" presStyleLbl="node1" presStyleIdx="0" presStyleCnt="0"/>
      <dgm:spPr/>
      <dgm:t>
        <a:bodyPr/>
        <a:lstStyle/>
        <a:p>
          <a:pPr rtl="1"/>
          <a:endParaRPr lang="ar-SA"/>
        </a:p>
      </dgm:t>
    </dgm:pt>
    <dgm:pt modelId="{91C44EAE-8A64-4CE9-8118-40865CC20C56}" type="pres">
      <dgm:prSet presAssocID="{45F245D9-633B-486F-8866-C9036A655A69}" presName="hierChild2" presStyleCnt="0"/>
      <dgm:spPr/>
    </dgm:pt>
    <dgm:pt modelId="{64085A77-2F71-4080-BB53-C5C1606E6519}" type="pres">
      <dgm:prSet presAssocID="{B9BFDD44-B79C-423F-8840-2DEDAC14CE3F}" presName="Name35" presStyleLbl="parChTrans1D2" presStyleIdx="0" presStyleCnt="3"/>
      <dgm:spPr/>
      <dgm:t>
        <a:bodyPr/>
        <a:lstStyle/>
        <a:p>
          <a:pPr rtl="1"/>
          <a:endParaRPr lang="ar-SA"/>
        </a:p>
      </dgm:t>
    </dgm:pt>
    <dgm:pt modelId="{5123D883-958F-4B63-9BDF-B285531E3BA0}" type="pres">
      <dgm:prSet presAssocID="{975FF208-A184-4A50-858B-1AA296776456}" presName="hierRoot2" presStyleCnt="0">
        <dgm:presLayoutVars>
          <dgm:hierBranch/>
        </dgm:presLayoutVars>
      </dgm:prSet>
      <dgm:spPr/>
    </dgm:pt>
    <dgm:pt modelId="{52EA8818-6522-4C28-9001-BCB7CFABC49D}" type="pres">
      <dgm:prSet presAssocID="{975FF208-A184-4A50-858B-1AA296776456}" presName="rootComposite" presStyleCnt="0"/>
      <dgm:spPr/>
    </dgm:pt>
    <dgm:pt modelId="{29BDC0E2-8173-4F70-AF90-C8EEBE7A60FD}" type="pres">
      <dgm:prSet presAssocID="{975FF208-A184-4A50-858B-1AA296776456}" presName="rootText" presStyleLbl="node2" presStyleIdx="0" presStyleCnt="3">
        <dgm:presLayoutVars>
          <dgm:chPref val="3"/>
        </dgm:presLayoutVars>
      </dgm:prSet>
      <dgm:spPr/>
      <dgm:t>
        <a:bodyPr/>
        <a:lstStyle/>
        <a:p>
          <a:pPr rtl="1"/>
          <a:endParaRPr lang="ar-SA"/>
        </a:p>
      </dgm:t>
    </dgm:pt>
    <dgm:pt modelId="{640DA333-264A-4D4B-93BF-08BCECBA4AD1}" type="pres">
      <dgm:prSet presAssocID="{975FF208-A184-4A50-858B-1AA296776456}" presName="rootConnector" presStyleLbl="node2" presStyleIdx="0" presStyleCnt="3"/>
      <dgm:spPr/>
      <dgm:t>
        <a:bodyPr/>
        <a:lstStyle/>
        <a:p>
          <a:pPr rtl="1"/>
          <a:endParaRPr lang="ar-SA"/>
        </a:p>
      </dgm:t>
    </dgm:pt>
    <dgm:pt modelId="{3B623FC6-2D9C-461E-9C6B-C5402A10B93E}" type="pres">
      <dgm:prSet presAssocID="{975FF208-A184-4A50-858B-1AA296776456}" presName="hierChild4" presStyleCnt="0"/>
      <dgm:spPr/>
    </dgm:pt>
    <dgm:pt modelId="{EF38FDCC-76FA-4E67-AFDF-C4157AF2DA0A}" type="pres">
      <dgm:prSet presAssocID="{975FF208-A184-4A50-858B-1AA296776456}" presName="hierChild5" presStyleCnt="0"/>
      <dgm:spPr/>
    </dgm:pt>
    <dgm:pt modelId="{C926837F-20FE-4874-9D5E-1CEC44037743}" type="pres">
      <dgm:prSet presAssocID="{DAE4C8FB-20C2-4764-9EE8-4BF18D8A4871}" presName="Name35" presStyleLbl="parChTrans1D2" presStyleIdx="1" presStyleCnt="3"/>
      <dgm:spPr/>
      <dgm:t>
        <a:bodyPr/>
        <a:lstStyle/>
        <a:p>
          <a:pPr rtl="1"/>
          <a:endParaRPr lang="ar-SA"/>
        </a:p>
      </dgm:t>
    </dgm:pt>
    <dgm:pt modelId="{879B722D-886D-4BB0-9A08-3B2880513A32}" type="pres">
      <dgm:prSet presAssocID="{CFC9E584-AE9A-4241-AAB8-9F4D182E46E9}" presName="hierRoot2" presStyleCnt="0">
        <dgm:presLayoutVars>
          <dgm:hierBranch/>
        </dgm:presLayoutVars>
      </dgm:prSet>
      <dgm:spPr/>
    </dgm:pt>
    <dgm:pt modelId="{EEFF7E22-2421-4CCA-8CB7-2FC4A6DD707E}" type="pres">
      <dgm:prSet presAssocID="{CFC9E584-AE9A-4241-AAB8-9F4D182E46E9}" presName="rootComposite" presStyleCnt="0"/>
      <dgm:spPr/>
    </dgm:pt>
    <dgm:pt modelId="{C24B6F34-5659-4A5E-9416-5DD5386913C7}" type="pres">
      <dgm:prSet presAssocID="{CFC9E584-AE9A-4241-AAB8-9F4D182E46E9}" presName="rootText" presStyleLbl="node2" presStyleIdx="1" presStyleCnt="3">
        <dgm:presLayoutVars>
          <dgm:chPref val="3"/>
        </dgm:presLayoutVars>
      </dgm:prSet>
      <dgm:spPr/>
      <dgm:t>
        <a:bodyPr/>
        <a:lstStyle/>
        <a:p>
          <a:pPr rtl="1"/>
          <a:endParaRPr lang="ar-SA"/>
        </a:p>
      </dgm:t>
    </dgm:pt>
    <dgm:pt modelId="{FF560106-0196-4B58-982A-F8B4469A1196}" type="pres">
      <dgm:prSet presAssocID="{CFC9E584-AE9A-4241-AAB8-9F4D182E46E9}" presName="rootConnector" presStyleLbl="node2" presStyleIdx="1" presStyleCnt="3"/>
      <dgm:spPr/>
      <dgm:t>
        <a:bodyPr/>
        <a:lstStyle/>
        <a:p>
          <a:pPr rtl="1"/>
          <a:endParaRPr lang="ar-SA"/>
        </a:p>
      </dgm:t>
    </dgm:pt>
    <dgm:pt modelId="{30BF3836-1AA8-40AC-94D9-98B664FC5CF0}" type="pres">
      <dgm:prSet presAssocID="{CFC9E584-AE9A-4241-AAB8-9F4D182E46E9}" presName="hierChild4" presStyleCnt="0"/>
      <dgm:spPr/>
    </dgm:pt>
    <dgm:pt modelId="{D3DD324D-9DA8-4BE3-ADE6-95065D10743E}" type="pres">
      <dgm:prSet presAssocID="{CFC9E584-AE9A-4241-AAB8-9F4D182E46E9}" presName="hierChild5" presStyleCnt="0"/>
      <dgm:spPr/>
    </dgm:pt>
    <dgm:pt modelId="{C5234EDE-AFF4-45F2-AC7D-C13BF9B385C9}" type="pres">
      <dgm:prSet presAssocID="{E55CD498-7D46-4725-BA3B-B3A67A882506}" presName="Name35" presStyleLbl="parChTrans1D2" presStyleIdx="2" presStyleCnt="3"/>
      <dgm:spPr/>
      <dgm:t>
        <a:bodyPr/>
        <a:lstStyle/>
        <a:p>
          <a:pPr rtl="1"/>
          <a:endParaRPr lang="ar-SA"/>
        </a:p>
      </dgm:t>
    </dgm:pt>
    <dgm:pt modelId="{4DE677E6-C1D7-4E62-8216-78C41C5C2B0D}" type="pres">
      <dgm:prSet presAssocID="{72639613-1116-434B-AEF0-392B0490D8AB}" presName="hierRoot2" presStyleCnt="0">
        <dgm:presLayoutVars>
          <dgm:hierBranch/>
        </dgm:presLayoutVars>
      </dgm:prSet>
      <dgm:spPr/>
    </dgm:pt>
    <dgm:pt modelId="{D2C0C83F-D003-4862-9E94-958936EE0222}" type="pres">
      <dgm:prSet presAssocID="{72639613-1116-434B-AEF0-392B0490D8AB}" presName="rootComposite" presStyleCnt="0"/>
      <dgm:spPr/>
    </dgm:pt>
    <dgm:pt modelId="{E69C18AA-1A26-4431-925B-63899179F47F}" type="pres">
      <dgm:prSet presAssocID="{72639613-1116-434B-AEF0-392B0490D8AB}" presName="rootText" presStyleLbl="node2" presStyleIdx="2" presStyleCnt="3">
        <dgm:presLayoutVars>
          <dgm:chPref val="3"/>
        </dgm:presLayoutVars>
      </dgm:prSet>
      <dgm:spPr/>
      <dgm:t>
        <a:bodyPr/>
        <a:lstStyle/>
        <a:p>
          <a:pPr rtl="1"/>
          <a:endParaRPr lang="ar-SA"/>
        </a:p>
      </dgm:t>
    </dgm:pt>
    <dgm:pt modelId="{56FF7189-6037-4970-A90C-DFC5EE8F798A}" type="pres">
      <dgm:prSet presAssocID="{72639613-1116-434B-AEF0-392B0490D8AB}" presName="rootConnector" presStyleLbl="node2" presStyleIdx="2" presStyleCnt="3"/>
      <dgm:spPr/>
      <dgm:t>
        <a:bodyPr/>
        <a:lstStyle/>
        <a:p>
          <a:pPr rtl="1"/>
          <a:endParaRPr lang="ar-SA"/>
        </a:p>
      </dgm:t>
    </dgm:pt>
    <dgm:pt modelId="{4B01F5FC-FE2D-4118-9906-34DA9334325B}" type="pres">
      <dgm:prSet presAssocID="{72639613-1116-434B-AEF0-392B0490D8AB}" presName="hierChild4" presStyleCnt="0"/>
      <dgm:spPr/>
    </dgm:pt>
    <dgm:pt modelId="{B0CA3988-19D4-4C29-9329-8FA4262F653A}" type="pres">
      <dgm:prSet presAssocID="{72639613-1116-434B-AEF0-392B0490D8AB}" presName="hierChild5" presStyleCnt="0"/>
      <dgm:spPr/>
    </dgm:pt>
    <dgm:pt modelId="{1D3808E0-189E-4069-8149-0885357D4669}" type="pres">
      <dgm:prSet presAssocID="{45F245D9-633B-486F-8866-C9036A655A69}" presName="hierChild3" presStyleCnt="0"/>
      <dgm:spPr/>
    </dgm:pt>
  </dgm:ptLst>
  <dgm:cxnLst>
    <dgm:cxn modelId="{7CCDE962-FF3C-4989-AF4E-0B2EE8516E88}" type="presOf" srcId="{975FF208-A184-4A50-858B-1AA296776456}" destId="{29BDC0E2-8173-4F70-AF90-C8EEBE7A60FD}" srcOrd="0" destOrd="0" presId="urn:microsoft.com/office/officeart/2005/8/layout/orgChart1"/>
    <dgm:cxn modelId="{20959CB2-D26E-4426-9B48-94CA1914D50C}" type="presOf" srcId="{72639613-1116-434B-AEF0-392B0490D8AB}" destId="{56FF7189-6037-4970-A90C-DFC5EE8F798A}" srcOrd="1" destOrd="0" presId="urn:microsoft.com/office/officeart/2005/8/layout/orgChart1"/>
    <dgm:cxn modelId="{259C8FED-E88C-4D8B-9C1C-A9BD15D6F904}" type="presOf" srcId="{45F245D9-633B-486F-8866-C9036A655A69}" destId="{8EB5C4E6-2590-47D8-9B8E-16A35912513A}" srcOrd="1" destOrd="0" presId="urn:microsoft.com/office/officeart/2005/8/layout/orgChart1"/>
    <dgm:cxn modelId="{11517B44-5187-4837-93B9-2DAB491073EB}" srcId="{45F245D9-633B-486F-8866-C9036A655A69}" destId="{975FF208-A184-4A50-858B-1AA296776456}" srcOrd="0" destOrd="0" parTransId="{B9BFDD44-B79C-423F-8840-2DEDAC14CE3F}" sibTransId="{8323C994-A3AC-4FDD-8706-A6F65FAD21F7}"/>
    <dgm:cxn modelId="{8BFAEF9F-BF95-4A63-8A4C-52F5F5F79928}" type="presOf" srcId="{E55CD498-7D46-4725-BA3B-B3A67A882506}" destId="{C5234EDE-AFF4-45F2-AC7D-C13BF9B385C9}" srcOrd="0" destOrd="0" presId="urn:microsoft.com/office/officeart/2005/8/layout/orgChart1"/>
    <dgm:cxn modelId="{607B14D0-7C24-445F-922C-6BF49C10C7FC}" type="presOf" srcId="{975FF208-A184-4A50-858B-1AA296776456}" destId="{640DA333-264A-4D4B-93BF-08BCECBA4AD1}" srcOrd="1" destOrd="0" presId="urn:microsoft.com/office/officeart/2005/8/layout/orgChart1"/>
    <dgm:cxn modelId="{AAFE2B2C-B69E-4D4C-A8B4-3615BE760540}" type="presOf" srcId="{72639613-1116-434B-AEF0-392B0490D8AB}" destId="{E69C18AA-1A26-4431-925B-63899179F47F}" srcOrd="0" destOrd="0" presId="urn:microsoft.com/office/officeart/2005/8/layout/orgChart1"/>
    <dgm:cxn modelId="{83C41470-0E49-4EF2-BF90-C0DCFE4FB41D}" srcId="{C1867926-4CCA-4082-8D84-9E257AAB7FE3}" destId="{45F245D9-633B-486F-8866-C9036A655A69}" srcOrd="0" destOrd="0" parTransId="{EBE37B4B-D722-4159-84A5-3B1709F0059A}" sibTransId="{BFFF6B25-3D2E-4B91-BCDA-2E2B1DEEA88A}"/>
    <dgm:cxn modelId="{729FD58F-1D58-4C3B-BFAC-3DDB5A50191D}" type="presOf" srcId="{DAE4C8FB-20C2-4764-9EE8-4BF18D8A4871}" destId="{C926837F-20FE-4874-9D5E-1CEC44037743}" srcOrd="0" destOrd="0" presId="urn:microsoft.com/office/officeart/2005/8/layout/orgChart1"/>
    <dgm:cxn modelId="{092C5A41-79BD-46AE-93EF-A1EBF0F9FCD8}" type="presOf" srcId="{C1867926-4CCA-4082-8D84-9E257AAB7FE3}" destId="{6487B8F4-BC1B-4B37-AA7C-D7CD5C89E15F}" srcOrd="0" destOrd="0" presId="urn:microsoft.com/office/officeart/2005/8/layout/orgChart1"/>
    <dgm:cxn modelId="{792EF13F-FB42-4C6C-8255-E5CFE8EE5A26}" srcId="{45F245D9-633B-486F-8866-C9036A655A69}" destId="{72639613-1116-434B-AEF0-392B0490D8AB}" srcOrd="2" destOrd="0" parTransId="{E55CD498-7D46-4725-BA3B-B3A67A882506}" sibTransId="{57770952-FCCD-423D-BD5C-4B0B16DFC3E8}"/>
    <dgm:cxn modelId="{4E9C0EA8-58CF-4EFD-A327-47E5F157980D}" srcId="{45F245D9-633B-486F-8866-C9036A655A69}" destId="{CFC9E584-AE9A-4241-AAB8-9F4D182E46E9}" srcOrd="1" destOrd="0" parTransId="{DAE4C8FB-20C2-4764-9EE8-4BF18D8A4871}" sibTransId="{81DC4C92-A7C1-4B81-9DDB-693141C36717}"/>
    <dgm:cxn modelId="{65944A47-C574-4780-9260-A440AFAF2EDF}" type="presOf" srcId="{B9BFDD44-B79C-423F-8840-2DEDAC14CE3F}" destId="{64085A77-2F71-4080-BB53-C5C1606E6519}" srcOrd="0" destOrd="0" presId="urn:microsoft.com/office/officeart/2005/8/layout/orgChart1"/>
    <dgm:cxn modelId="{0B1A3E31-633D-458C-87E3-590C031F4E33}" type="presOf" srcId="{CFC9E584-AE9A-4241-AAB8-9F4D182E46E9}" destId="{C24B6F34-5659-4A5E-9416-5DD5386913C7}" srcOrd="0" destOrd="0" presId="urn:microsoft.com/office/officeart/2005/8/layout/orgChart1"/>
    <dgm:cxn modelId="{910A1B9F-C86C-4962-A56A-07E2716469A0}" type="presOf" srcId="{CFC9E584-AE9A-4241-AAB8-9F4D182E46E9}" destId="{FF560106-0196-4B58-982A-F8B4469A1196}" srcOrd="1" destOrd="0" presId="urn:microsoft.com/office/officeart/2005/8/layout/orgChart1"/>
    <dgm:cxn modelId="{588C62B9-55F3-4CD0-B124-E01ECB6B7B82}" type="presOf" srcId="{45F245D9-633B-486F-8866-C9036A655A69}" destId="{F233A958-9337-42A1-8469-E8D47ACCE071}" srcOrd="0" destOrd="0" presId="urn:microsoft.com/office/officeart/2005/8/layout/orgChart1"/>
    <dgm:cxn modelId="{2CB2CD3D-CBB7-4B2F-A041-CCF6A2421929}" type="presParOf" srcId="{6487B8F4-BC1B-4B37-AA7C-D7CD5C89E15F}" destId="{04C47347-D7B7-4831-BB7F-CFB616600444}" srcOrd="0" destOrd="0" presId="urn:microsoft.com/office/officeart/2005/8/layout/orgChart1"/>
    <dgm:cxn modelId="{4FF42BB8-37B3-49FB-95FF-66DD080E91BB}" type="presParOf" srcId="{04C47347-D7B7-4831-BB7F-CFB616600444}" destId="{8812F87F-632E-4A41-8477-0EAB15FB7A3A}" srcOrd="0" destOrd="0" presId="urn:microsoft.com/office/officeart/2005/8/layout/orgChart1"/>
    <dgm:cxn modelId="{1C9FCA19-339D-400B-8F4D-EFB46FFA177B}" type="presParOf" srcId="{8812F87F-632E-4A41-8477-0EAB15FB7A3A}" destId="{F233A958-9337-42A1-8469-E8D47ACCE071}" srcOrd="0" destOrd="0" presId="urn:microsoft.com/office/officeart/2005/8/layout/orgChart1"/>
    <dgm:cxn modelId="{DBE34E37-65C1-464E-83F8-3EAFCC949E74}" type="presParOf" srcId="{8812F87F-632E-4A41-8477-0EAB15FB7A3A}" destId="{8EB5C4E6-2590-47D8-9B8E-16A35912513A}" srcOrd="1" destOrd="0" presId="urn:microsoft.com/office/officeart/2005/8/layout/orgChart1"/>
    <dgm:cxn modelId="{2082AA71-347F-4593-93C2-D185DFFBFC18}" type="presParOf" srcId="{04C47347-D7B7-4831-BB7F-CFB616600444}" destId="{91C44EAE-8A64-4CE9-8118-40865CC20C56}" srcOrd="1" destOrd="0" presId="urn:microsoft.com/office/officeart/2005/8/layout/orgChart1"/>
    <dgm:cxn modelId="{C7A6DC9A-A965-49C6-8EC4-D5750D9241B8}" type="presParOf" srcId="{91C44EAE-8A64-4CE9-8118-40865CC20C56}" destId="{64085A77-2F71-4080-BB53-C5C1606E6519}" srcOrd="0" destOrd="0" presId="urn:microsoft.com/office/officeart/2005/8/layout/orgChart1"/>
    <dgm:cxn modelId="{A178D4D3-CB40-4B6A-A762-9C2EDB49F38E}" type="presParOf" srcId="{91C44EAE-8A64-4CE9-8118-40865CC20C56}" destId="{5123D883-958F-4B63-9BDF-B285531E3BA0}" srcOrd="1" destOrd="0" presId="urn:microsoft.com/office/officeart/2005/8/layout/orgChart1"/>
    <dgm:cxn modelId="{4B22C9FE-3F17-4408-AB37-96D19D6EA81F}" type="presParOf" srcId="{5123D883-958F-4B63-9BDF-B285531E3BA0}" destId="{52EA8818-6522-4C28-9001-BCB7CFABC49D}" srcOrd="0" destOrd="0" presId="urn:microsoft.com/office/officeart/2005/8/layout/orgChart1"/>
    <dgm:cxn modelId="{86EED208-2A52-447C-880E-F07E874A06E6}" type="presParOf" srcId="{52EA8818-6522-4C28-9001-BCB7CFABC49D}" destId="{29BDC0E2-8173-4F70-AF90-C8EEBE7A60FD}" srcOrd="0" destOrd="0" presId="urn:microsoft.com/office/officeart/2005/8/layout/orgChart1"/>
    <dgm:cxn modelId="{E5E8B651-9642-48B7-8506-DA5BCBF2F8A5}" type="presParOf" srcId="{52EA8818-6522-4C28-9001-BCB7CFABC49D}" destId="{640DA333-264A-4D4B-93BF-08BCECBA4AD1}" srcOrd="1" destOrd="0" presId="urn:microsoft.com/office/officeart/2005/8/layout/orgChart1"/>
    <dgm:cxn modelId="{2775BBFB-CB98-49CC-84A6-86BF0B729B60}" type="presParOf" srcId="{5123D883-958F-4B63-9BDF-B285531E3BA0}" destId="{3B623FC6-2D9C-461E-9C6B-C5402A10B93E}" srcOrd="1" destOrd="0" presId="urn:microsoft.com/office/officeart/2005/8/layout/orgChart1"/>
    <dgm:cxn modelId="{56F4607A-0786-45E2-B8C1-8CD9E37856AE}" type="presParOf" srcId="{5123D883-958F-4B63-9BDF-B285531E3BA0}" destId="{EF38FDCC-76FA-4E67-AFDF-C4157AF2DA0A}" srcOrd="2" destOrd="0" presId="urn:microsoft.com/office/officeart/2005/8/layout/orgChart1"/>
    <dgm:cxn modelId="{B17AF65A-603C-4057-891A-6B098DF7B0BC}" type="presParOf" srcId="{91C44EAE-8A64-4CE9-8118-40865CC20C56}" destId="{C926837F-20FE-4874-9D5E-1CEC44037743}" srcOrd="2" destOrd="0" presId="urn:microsoft.com/office/officeart/2005/8/layout/orgChart1"/>
    <dgm:cxn modelId="{2DDCE448-4663-47C0-B16E-BDF0AC5BB815}" type="presParOf" srcId="{91C44EAE-8A64-4CE9-8118-40865CC20C56}" destId="{879B722D-886D-4BB0-9A08-3B2880513A32}" srcOrd="3" destOrd="0" presId="urn:microsoft.com/office/officeart/2005/8/layout/orgChart1"/>
    <dgm:cxn modelId="{D464C989-B1FE-4A64-B82B-FF28211ECDCF}" type="presParOf" srcId="{879B722D-886D-4BB0-9A08-3B2880513A32}" destId="{EEFF7E22-2421-4CCA-8CB7-2FC4A6DD707E}" srcOrd="0" destOrd="0" presId="urn:microsoft.com/office/officeart/2005/8/layout/orgChart1"/>
    <dgm:cxn modelId="{40B9936F-FAED-4D62-BC56-FA050C7D9A4D}" type="presParOf" srcId="{EEFF7E22-2421-4CCA-8CB7-2FC4A6DD707E}" destId="{C24B6F34-5659-4A5E-9416-5DD5386913C7}" srcOrd="0" destOrd="0" presId="urn:microsoft.com/office/officeart/2005/8/layout/orgChart1"/>
    <dgm:cxn modelId="{EE14900C-6359-4A4E-A55F-CEF8866F2476}" type="presParOf" srcId="{EEFF7E22-2421-4CCA-8CB7-2FC4A6DD707E}" destId="{FF560106-0196-4B58-982A-F8B4469A1196}" srcOrd="1" destOrd="0" presId="urn:microsoft.com/office/officeart/2005/8/layout/orgChart1"/>
    <dgm:cxn modelId="{07981EE8-2675-4BD9-8D56-69CD53A32156}" type="presParOf" srcId="{879B722D-886D-4BB0-9A08-3B2880513A32}" destId="{30BF3836-1AA8-40AC-94D9-98B664FC5CF0}" srcOrd="1" destOrd="0" presId="urn:microsoft.com/office/officeart/2005/8/layout/orgChart1"/>
    <dgm:cxn modelId="{CBCAAF3E-3E11-49FA-B94C-0835845FB997}" type="presParOf" srcId="{879B722D-886D-4BB0-9A08-3B2880513A32}" destId="{D3DD324D-9DA8-4BE3-ADE6-95065D10743E}" srcOrd="2" destOrd="0" presId="urn:microsoft.com/office/officeart/2005/8/layout/orgChart1"/>
    <dgm:cxn modelId="{B81E1E6F-6746-4A5F-AF33-02DCAE4FB2C0}" type="presParOf" srcId="{91C44EAE-8A64-4CE9-8118-40865CC20C56}" destId="{C5234EDE-AFF4-45F2-AC7D-C13BF9B385C9}" srcOrd="4" destOrd="0" presId="urn:microsoft.com/office/officeart/2005/8/layout/orgChart1"/>
    <dgm:cxn modelId="{7B0AB66C-0D1C-4B0A-937F-064E0502D2A6}" type="presParOf" srcId="{91C44EAE-8A64-4CE9-8118-40865CC20C56}" destId="{4DE677E6-C1D7-4E62-8216-78C41C5C2B0D}" srcOrd="5" destOrd="0" presId="urn:microsoft.com/office/officeart/2005/8/layout/orgChart1"/>
    <dgm:cxn modelId="{4A15F091-A92A-45A6-B5A5-F696F312B9E0}" type="presParOf" srcId="{4DE677E6-C1D7-4E62-8216-78C41C5C2B0D}" destId="{D2C0C83F-D003-4862-9E94-958936EE0222}" srcOrd="0" destOrd="0" presId="urn:microsoft.com/office/officeart/2005/8/layout/orgChart1"/>
    <dgm:cxn modelId="{DB0D2931-D471-4AB9-8846-F8DD4E763477}" type="presParOf" srcId="{D2C0C83F-D003-4862-9E94-958936EE0222}" destId="{E69C18AA-1A26-4431-925B-63899179F47F}" srcOrd="0" destOrd="0" presId="urn:microsoft.com/office/officeart/2005/8/layout/orgChart1"/>
    <dgm:cxn modelId="{86044BB8-B757-499E-AE6D-286E59407145}" type="presParOf" srcId="{D2C0C83F-D003-4862-9E94-958936EE0222}" destId="{56FF7189-6037-4970-A90C-DFC5EE8F798A}" srcOrd="1" destOrd="0" presId="urn:microsoft.com/office/officeart/2005/8/layout/orgChart1"/>
    <dgm:cxn modelId="{40C5EAB9-BB6B-4B1C-808D-858D626D61A8}" type="presParOf" srcId="{4DE677E6-C1D7-4E62-8216-78C41C5C2B0D}" destId="{4B01F5FC-FE2D-4118-9906-34DA9334325B}" srcOrd="1" destOrd="0" presId="urn:microsoft.com/office/officeart/2005/8/layout/orgChart1"/>
    <dgm:cxn modelId="{CA5FC433-DDF3-4088-8616-46D5FFA1E20F}" type="presParOf" srcId="{4DE677E6-C1D7-4E62-8216-78C41C5C2B0D}" destId="{B0CA3988-19D4-4C29-9329-8FA4262F653A}" srcOrd="2" destOrd="0" presId="urn:microsoft.com/office/officeart/2005/8/layout/orgChart1"/>
    <dgm:cxn modelId="{EEEDA9ED-D5AC-473D-9DEF-4B4DC53CB743}" type="presParOf" srcId="{04C47347-D7B7-4831-BB7F-CFB616600444}" destId="{1D3808E0-189E-4069-8149-0885357D4669}" srcOrd="2" destOrd="0" presId="urn:microsoft.com/office/officeart/2005/8/layout/orgChart1"/>
  </dgm:cxnLst>
  <dgm:bg/>
  <dgm:whole/>
</dgm:dataModel>
</file>

<file path=word/diagrams/data5.xml><?xml version="1.0" encoding="utf-8"?>
<dgm:dataModel xmlns:dgm="http://schemas.openxmlformats.org/drawingml/2006/diagram" xmlns:a="http://schemas.openxmlformats.org/drawingml/2006/main">
  <dgm:ptLst>
    <dgm:pt modelId="{9A6EAB75-B348-40EB-9150-1F9DF96C3E78}" type="doc">
      <dgm:prSet loTypeId="urn:microsoft.com/office/officeart/2005/8/layout/orgChart1" loCatId="hierarchy" qsTypeId="urn:microsoft.com/office/officeart/2005/8/quickstyle/simple1" qsCatId="simple" csTypeId="urn:microsoft.com/office/officeart/2005/8/colors/accent1_2" csCatId="accent1" phldr="1"/>
      <dgm:spPr/>
    </dgm:pt>
    <dgm:pt modelId="{372D72EF-C638-4F04-A7B7-DE46BD2FC7FD}">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ysClr val="windowText" lastClr="000000"/>
              </a:solidFill>
              <a:latin typeface="Rateb lotusb17"/>
            </a:rPr>
            <a:t>العوامل المؤثرة </a:t>
          </a:r>
        </a:p>
        <a:p>
          <a:pPr marR="0" algn="ctr" rtl="1"/>
          <a:r>
            <a:rPr lang="ar-SA" baseline="0" smtClean="0">
              <a:solidFill>
                <a:sysClr val="windowText" lastClr="000000"/>
              </a:solidFill>
              <a:latin typeface="Rateb lotusb17"/>
            </a:rPr>
            <a:t>في </a:t>
          </a:r>
        </a:p>
        <a:p>
          <a:pPr marR="0" algn="ctr" rtl="1"/>
          <a:r>
            <a:rPr lang="ar-SA" baseline="0" smtClean="0">
              <a:solidFill>
                <a:sysClr val="windowText" lastClr="000000"/>
              </a:solidFill>
              <a:latin typeface="Rateb lotusb17"/>
            </a:rPr>
            <a:t>حدود الإنفاق العام </a:t>
          </a:r>
          <a:endParaRPr lang="ar-SA" smtClean="0">
            <a:solidFill>
              <a:sysClr val="windowText" lastClr="000000"/>
            </a:solidFill>
          </a:endParaRPr>
        </a:p>
      </dgm:t>
    </dgm:pt>
    <dgm:pt modelId="{84ECC4EB-3E39-4248-B5D2-6F245FBE5C62}" type="parTrans" cxnId="{EE2D64D2-B78E-4DBF-ACE7-9CD429AD5093}">
      <dgm:prSet/>
      <dgm:spPr/>
      <dgm:t>
        <a:bodyPr/>
        <a:lstStyle/>
        <a:p>
          <a:pPr rtl="1"/>
          <a:endParaRPr lang="ar-SA"/>
        </a:p>
      </dgm:t>
    </dgm:pt>
    <dgm:pt modelId="{48E58A3F-215A-4F5F-B3B2-D2842F2D3120}" type="sibTrans" cxnId="{EE2D64D2-B78E-4DBF-ACE7-9CD429AD5093}">
      <dgm:prSet/>
      <dgm:spPr/>
      <dgm:t>
        <a:bodyPr/>
        <a:lstStyle/>
        <a:p>
          <a:pPr rtl="1"/>
          <a:endParaRPr lang="ar-SA"/>
        </a:p>
      </dgm:t>
    </dgm:pt>
    <dgm:pt modelId="{031B9EC3-F61C-4DF6-8C23-D72EBB41D960}">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ysClr val="windowText" lastClr="000000"/>
              </a:solidFill>
              <a:latin typeface="Rateb lotusb17"/>
            </a:rPr>
            <a:t>المقدرة المالية للدولة </a:t>
          </a:r>
        </a:p>
        <a:p>
          <a:pPr marR="2510" algn="r" rtl="1">
            <a:buFont typeface="Times New Roman"/>
            <a:buChar char="-"/>
          </a:pPr>
          <a:r>
            <a:rPr lang="ar-SA" baseline="0" smtClean="0">
              <a:solidFill>
                <a:sysClr val="windowText" lastClr="000000"/>
              </a:solidFill>
              <a:latin typeface="Rateb lotusb17"/>
            </a:rPr>
            <a:t>المقدرة التكليفية </a:t>
          </a:r>
        </a:p>
        <a:p>
          <a:pPr rtl="1">
            <a:buFont typeface="Times New Roman"/>
            <a:buChar char="-"/>
          </a:pPr>
          <a:r>
            <a:rPr lang="ar-SA" baseline="0" smtClean="0">
              <a:solidFill>
                <a:sysClr val="windowText" lastClr="000000"/>
              </a:solidFill>
              <a:latin typeface="Rateb lotusb17"/>
            </a:rPr>
            <a:t>المقدرة الاقتراضية </a:t>
          </a:r>
          <a:endParaRPr lang="ar-SA" smtClean="0">
            <a:solidFill>
              <a:sysClr val="windowText" lastClr="000000"/>
            </a:solidFill>
          </a:endParaRPr>
        </a:p>
      </dgm:t>
    </dgm:pt>
    <dgm:pt modelId="{6D42D1E7-94F9-491B-82F1-334DB0182718}" type="parTrans" cxnId="{BAD4204B-52B4-46F6-A0E9-BA0832781EF3}">
      <dgm:prSet/>
      <dgm:spPr/>
      <dgm:t>
        <a:bodyPr/>
        <a:lstStyle/>
        <a:p>
          <a:pPr rtl="1"/>
          <a:endParaRPr lang="ar-SA"/>
        </a:p>
      </dgm:t>
    </dgm:pt>
    <dgm:pt modelId="{B0AD809D-D31D-4F79-B0AD-23C2FEE400BE}" type="sibTrans" cxnId="{BAD4204B-52B4-46F6-A0E9-BA0832781EF3}">
      <dgm:prSet/>
      <dgm:spPr/>
      <dgm:t>
        <a:bodyPr/>
        <a:lstStyle/>
        <a:p>
          <a:pPr rtl="1"/>
          <a:endParaRPr lang="ar-SA"/>
        </a:p>
      </dgm:t>
    </dgm:pt>
    <dgm:pt modelId="{87B15E14-5B1B-49B5-AF86-FD9563ADD4EA}">
      <dgm:prSet>
        <dgm:style>
          <a:lnRef idx="2">
            <a:schemeClr val="dk1"/>
          </a:lnRef>
          <a:fillRef idx="1">
            <a:schemeClr val="lt1"/>
          </a:fillRef>
          <a:effectRef idx="0">
            <a:schemeClr val="dk1"/>
          </a:effectRef>
          <a:fontRef idx="minor">
            <a:schemeClr val="dk1"/>
          </a:fontRef>
        </dgm:style>
      </dgm:prSet>
      <dgm:spPr/>
      <dgm:t>
        <a:bodyPr/>
        <a:lstStyle/>
        <a:p>
          <a:pPr marR="0" algn="ctr" rtl="1"/>
          <a:r>
            <a:rPr lang="ar-SA" baseline="0" smtClean="0">
              <a:solidFill>
                <a:sysClr val="windowText" lastClr="000000"/>
              </a:solidFill>
              <a:latin typeface="Rateb lotusb17"/>
            </a:rPr>
            <a:t>تقلبات مستوى النشاط الاقتصادي وعلاقته بالدورة الاقتصادية </a:t>
          </a:r>
        </a:p>
        <a:p>
          <a:pPr marR="0" algn="ctr" rtl="1"/>
          <a:r>
            <a:rPr lang="ar-SA" baseline="0" smtClean="0">
              <a:solidFill>
                <a:sysClr val="windowText" lastClr="000000"/>
              </a:solidFill>
              <a:latin typeface="Rateb lotusb17"/>
            </a:rPr>
            <a:t>(حساسية الإنفاق العام </a:t>
          </a:r>
          <a:r>
            <a:rPr lang="ar-SA" baseline="0" smtClean="0">
              <a:latin typeface="Rateb lotusb17"/>
            </a:rPr>
            <a:t>) </a:t>
          </a:r>
          <a:endParaRPr lang="ar-SA" smtClean="0"/>
        </a:p>
      </dgm:t>
    </dgm:pt>
    <dgm:pt modelId="{DADF9AD8-44C7-4367-9AD2-B1DF6B2F8CA7}" type="parTrans" cxnId="{9039493C-F83C-4C74-83E6-0466EB3A5FAC}">
      <dgm:prSet/>
      <dgm:spPr/>
      <dgm:t>
        <a:bodyPr/>
        <a:lstStyle/>
        <a:p>
          <a:pPr rtl="1"/>
          <a:endParaRPr lang="ar-SA"/>
        </a:p>
      </dgm:t>
    </dgm:pt>
    <dgm:pt modelId="{1FFFE09F-803C-4685-9643-C4696201218D}" type="sibTrans" cxnId="{9039493C-F83C-4C74-83E6-0466EB3A5FAC}">
      <dgm:prSet/>
      <dgm:spPr/>
      <dgm:t>
        <a:bodyPr/>
        <a:lstStyle/>
        <a:p>
          <a:pPr rtl="1"/>
          <a:endParaRPr lang="ar-SA"/>
        </a:p>
      </dgm:t>
    </dgm:pt>
    <dgm:pt modelId="{F7BFCA84-E00A-411C-AF71-2470A6B75418}">
      <dgm:prSet>
        <dgm:style>
          <a:lnRef idx="2">
            <a:schemeClr val="dk1"/>
          </a:lnRef>
          <a:fillRef idx="1">
            <a:schemeClr val="lt1"/>
          </a:fillRef>
          <a:effectRef idx="0">
            <a:schemeClr val="dk1"/>
          </a:effectRef>
          <a:fontRef idx="minor">
            <a:schemeClr val="dk1"/>
          </a:fontRef>
        </dgm:style>
      </dgm:prSet>
      <dgm:spPr/>
      <dgm:t>
        <a:bodyPr/>
        <a:lstStyle/>
        <a:p>
          <a:pPr marR="0" algn="r" rtl="1"/>
          <a:r>
            <a:rPr lang="ar-SA" baseline="0" smtClean="0">
              <a:solidFill>
                <a:sysClr val="windowText" lastClr="000000"/>
              </a:solidFill>
              <a:latin typeface="Rateb lotusb17"/>
            </a:rPr>
            <a:t>الفلسفة الاقتصادية </a:t>
          </a:r>
        </a:p>
        <a:p>
          <a:pPr marR="2510" algn="r" rtl="1">
            <a:buFont typeface="Times New Roman"/>
            <a:buChar char="-"/>
          </a:pPr>
          <a:r>
            <a:rPr lang="ar-SA" baseline="0" smtClean="0">
              <a:solidFill>
                <a:sysClr val="windowText" lastClr="000000"/>
              </a:solidFill>
              <a:latin typeface="Rateb lotusb17"/>
            </a:rPr>
            <a:t>نمط الدولة الحارسة </a:t>
          </a:r>
        </a:p>
        <a:p>
          <a:pPr rtl="1">
            <a:buFont typeface="Times New Roman"/>
            <a:buChar char="-"/>
          </a:pPr>
          <a:r>
            <a:rPr lang="ar-SA" baseline="0" smtClean="0">
              <a:solidFill>
                <a:sysClr val="windowText" lastClr="000000"/>
              </a:solidFill>
              <a:latin typeface="Rateb lotusb17"/>
            </a:rPr>
            <a:t>نمط الدولة المتدخلة </a:t>
          </a:r>
          <a:endParaRPr lang="en-US" baseline="0" smtClean="0">
            <a:solidFill>
              <a:sysClr val="windowText" lastClr="000000"/>
            </a:solidFill>
            <a:latin typeface="Rateb lotusb17"/>
          </a:endParaRPr>
        </a:p>
        <a:p>
          <a:pPr rtl="1">
            <a:buFont typeface="Times New Roman"/>
            <a:buChar char="-"/>
          </a:pPr>
          <a:r>
            <a:rPr lang="ar-SA" baseline="0" smtClean="0">
              <a:solidFill>
                <a:sysClr val="windowText" lastClr="000000"/>
              </a:solidFill>
              <a:latin typeface="Rateb lotusb17"/>
            </a:rPr>
            <a:t>نمط الدولة المنتجة</a:t>
          </a:r>
          <a:endParaRPr lang="ar-SA" smtClean="0">
            <a:solidFill>
              <a:sysClr val="windowText" lastClr="000000"/>
            </a:solidFill>
          </a:endParaRPr>
        </a:p>
      </dgm:t>
    </dgm:pt>
    <dgm:pt modelId="{DF060D28-5B84-45F5-AA88-09EE29688322}" type="parTrans" cxnId="{EFC8F22D-68BF-4CBF-9468-EF6EBA2E2535}">
      <dgm:prSet/>
      <dgm:spPr/>
      <dgm:t>
        <a:bodyPr/>
        <a:lstStyle/>
        <a:p>
          <a:pPr rtl="1"/>
          <a:endParaRPr lang="ar-SA"/>
        </a:p>
      </dgm:t>
    </dgm:pt>
    <dgm:pt modelId="{B80FD4CC-E8E5-4E59-BCE9-122C9639063F}" type="sibTrans" cxnId="{EFC8F22D-68BF-4CBF-9468-EF6EBA2E2535}">
      <dgm:prSet/>
      <dgm:spPr/>
      <dgm:t>
        <a:bodyPr/>
        <a:lstStyle/>
        <a:p>
          <a:pPr rtl="1"/>
          <a:endParaRPr lang="ar-SA"/>
        </a:p>
      </dgm:t>
    </dgm:pt>
    <dgm:pt modelId="{C4C9939E-4EE7-4F42-9712-37FC1E4C4323}" type="pres">
      <dgm:prSet presAssocID="{9A6EAB75-B348-40EB-9150-1F9DF96C3E78}" presName="hierChild1" presStyleCnt="0">
        <dgm:presLayoutVars>
          <dgm:orgChart val="1"/>
          <dgm:chPref val="1"/>
          <dgm:dir/>
          <dgm:animOne val="branch"/>
          <dgm:animLvl val="lvl"/>
          <dgm:resizeHandles/>
        </dgm:presLayoutVars>
      </dgm:prSet>
      <dgm:spPr/>
    </dgm:pt>
    <dgm:pt modelId="{C78D5139-F85B-4396-8FDA-5BCC0F0A75F4}" type="pres">
      <dgm:prSet presAssocID="{372D72EF-C638-4F04-A7B7-DE46BD2FC7FD}" presName="hierRoot1" presStyleCnt="0">
        <dgm:presLayoutVars>
          <dgm:hierBranch/>
        </dgm:presLayoutVars>
      </dgm:prSet>
      <dgm:spPr/>
    </dgm:pt>
    <dgm:pt modelId="{15F055CB-08B1-4828-903B-EC3D305EBBFB}" type="pres">
      <dgm:prSet presAssocID="{372D72EF-C638-4F04-A7B7-DE46BD2FC7FD}" presName="rootComposite1" presStyleCnt="0"/>
      <dgm:spPr/>
    </dgm:pt>
    <dgm:pt modelId="{AED4DF4C-E94D-46FB-8C9B-0B2A3347F78D}" type="pres">
      <dgm:prSet presAssocID="{372D72EF-C638-4F04-A7B7-DE46BD2FC7FD}" presName="rootText1" presStyleLbl="node0" presStyleIdx="0" presStyleCnt="1">
        <dgm:presLayoutVars>
          <dgm:chPref val="3"/>
        </dgm:presLayoutVars>
      </dgm:prSet>
      <dgm:spPr/>
      <dgm:t>
        <a:bodyPr/>
        <a:lstStyle/>
        <a:p>
          <a:pPr rtl="1"/>
          <a:endParaRPr lang="ar-SA"/>
        </a:p>
      </dgm:t>
    </dgm:pt>
    <dgm:pt modelId="{42CCC387-3021-4421-B74E-5BB2C78B21C1}" type="pres">
      <dgm:prSet presAssocID="{372D72EF-C638-4F04-A7B7-DE46BD2FC7FD}" presName="rootConnector1" presStyleLbl="node1" presStyleIdx="0" presStyleCnt="0"/>
      <dgm:spPr/>
      <dgm:t>
        <a:bodyPr/>
        <a:lstStyle/>
        <a:p>
          <a:pPr rtl="1"/>
          <a:endParaRPr lang="ar-SA"/>
        </a:p>
      </dgm:t>
    </dgm:pt>
    <dgm:pt modelId="{29532C0E-F54A-45D8-9A77-E980512262A0}" type="pres">
      <dgm:prSet presAssocID="{372D72EF-C638-4F04-A7B7-DE46BD2FC7FD}" presName="hierChild2" presStyleCnt="0"/>
      <dgm:spPr/>
    </dgm:pt>
    <dgm:pt modelId="{E4B60316-B032-4FBE-9053-DEA1D8E12D73}" type="pres">
      <dgm:prSet presAssocID="{6D42D1E7-94F9-491B-82F1-334DB0182718}" presName="Name35" presStyleLbl="parChTrans1D2" presStyleIdx="0" presStyleCnt="3"/>
      <dgm:spPr/>
      <dgm:t>
        <a:bodyPr/>
        <a:lstStyle/>
        <a:p>
          <a:pPr rtl="1"/>
          <a:endParaRPr lang="ar-SA"/>
        </a:p>
      </dgm:t>
    </dgm:pt>
    <dgm:pt modelId="{687C7E24-435B-4BBB-A1DB-925CEEB020F4}" type="pres">
      <dgm:prSet presAssocID="{031B9EC3-F61C-4DF6-8C23-D72EBB41D960}" presName="hierRoot2" presStyleCnt="0">
        <dgm:presLayoutVars>
          <dgm:hierBranch/>
        </dgm:presLayoutVars>
      </dgm:prSet>
      <dgm:spPr/>
    </dgm:pt>
    <dgm:pt modelId="{6C2F3531-C455-4A73-B0D6-E79AE9A99644}" type="pres">
      <dgm:prSet presAssocID="{031B9EC3-F61C-4DF6-8C23-D72EBB41D960}" presName="rootComposite" presStyleCnt="0"/>
      <dgm:spPr/>
    </dgm:pt>
    <dgm:pt modelId="{894D4215-1BFA-454B-B03B-B021F0B150AF}" type="pres">
      <dgm:prSet presAssocID="{031B9EC3-F61C-4DF6-8C23-D72EBB41D960}" presName="rootText" presStyleLbl="node2" presStyleIdx="0" presStyleCnt="3">
        <dgm:presLayoutVars>
          <dgm:chPref val="3"/>
        </dgm:presLayoutVars>
      </dgm:prSet>
      <dgm:spPr/>
      <dgm:t>
        <a:bodyPr/>
        <a:lstStyle/>
        <a:p>
          <a:pPr rtl="1"/>
          <a:endParaRPr lang="ar-SA"/>
        </a:p>
      </dgm:t>
    </dgm:pt>
    <dgm:pt modelId="{8ABE7B45-9926-4BA4-BBFF-27353E9A0264}" type="pres">
      <dgm:prSet presAssocID="{031B9EC3-F61C-4DF6-8C23-D72EBB41D960}" presName="rootConnector" presStyleLbl="node2" presStyleIdx="0" presStyleCnt="3"/>
      <dgm:spPr/>
      <dgm:t>
        <a:bodyPr/>
        <a:lstStyle/>
        <a:p>
          <a:pPr rtl="1"/>
          <a:endParaRPr lang="ar-SA"/>
        </a:p>
      </dgm:t>
    </dgm:pt>
    <dgm:pt modelId="{2F538AE4-3EE7-427B-98B5-FF63B83968A0}" type="pres">
      <dgm:prSet presAssocID="{031B9EC3-F61C-4DF6-8C23-D72EBB41D960}" presName="hierChild4" presStyleCnt="0"/>
      <dgm:spPr/>
    </dgm:pt>
    <dgm:pt modelId="{D3361895-748E-4BC5-A60B-F948A03E71E0}" type="pres">
      <dgm:prSet presAssocID="{031B9EC3-F61C-4DF6-8C23-D72EBB41D960}" presName="hierChild5" presStyleCnt="0"/>
      <dgm:spPr/>
    </dgm:pt>
    <dgm:pt modelId="{8480E69C-410D-4DE6-ABC3-B3A27334A944}" type="pres">
      <dgm:prSet presAssocID="{DADF9AD8-44C7-4367-9AD2-B1DF6B2F8CA7}" presName="Name35" presStyleLbl="parChTrans1D2" presStyleIdx="1" presStyleCnt="3"/>
      <dgm:spPr/>
      <dgm:t>
        <a:bodyPr/>
        <a:lstStyle/>
        <a:p>
          <a:pPr rtl="1"/>
          <a:endParaRPr lang="ar-SA"/>
        </a:p>
      </dgm:t>
    </dgm:pt>
    <dgm:pt modelId="{FE98B521-47D5-4196-B39C-5F9A0C6CBBC3}" type="pres">
      <dgm:prSet presAssocID="{87B15E14-5B1B-49B5-AF86-FD9563ADD4EA}" presName="hierRoot2" presStyleCnt="0">
        <dgm:presLayoutVars>
          <dgm:hierBranch/>
        </dgm:presLayoutVars>
      </dgm:prSet>
      <dgm:spPr/>
    </dgm:pt>
    <dgm:pt modelId="{C9DE2638-DDF5-4DE6-99B9-CF275ABF08D2}" type="pres">
      <dgm:prSet presAssocID="{87B15E14-5B1B-49B5-AF86-FD9563ADD4EA}" presName="rootComposite" presStyleCnt="0"/>
      <dgm:spPr/>
    </dgm:pt>
    <dgm:pt modelId="{5F9FE5FC-F64C-45C7-BFA2-759B51C4B67C}" type="pres">
      <dgm:prSet presAssocID="{87B15E14-5B1B-49B5-AF86-FD9563ADD4EA}" presName="rootText" presStyleLbl="node2" presStyleIdx="1" presStyleCnt="3">
        <dgm:presLayoutVars>
          <dgm:chPref val="3"/>
        </dgm:presLayoutVars>
      </dgm:prSet>
      <dgm:spPr/>
      <dgm:t>
        <a:bodyPr/>
        <a:lstStyle/>
        <a:p>
          <a:pPr rtl="1"/>
          <a:endParaRPr lang="ar-SA"/>
        </a:p>
      </dgm:t>
    </dgm:pt>
    <dgm:pt modelId="{328B348D-2F40-4F0E-A0B6-F640D176A497}" type="pres">
      <dgm:prSet presAssocID="{87B15E14-5B1B-49B5-AF86-FD9563ADD4EA}" presName="rootConnector" presStyleLbl="node2" presStyleIdx="1" presStyleCnt="3"/>
      <dgm:spPr/>
      <dgm:t>
        <a:bodyPr/>
        <a:lstStyle/>
        <a:p>
          <a:pPr rtl="1"/>
          <a:endParaRPr lang="ar-SA"/>
        </a:p>
      </dgm:t>
    </dgm:pt>
    <dgm:pt modelId="{D4CE5C24-90BE-491C-B8EA-650E0DFA02B2}" type="pres">
      <dgm:prSet presAssocID="{87B15E14-5B1B-49B5-AF86-FD9563ADD4EA}" presName="hierChild4" presStyleCnt="0"/>
      <dgm:spPr/>
    </dgm:pt>
    <dgm:pt modelId="{EE4A6E65-3172-43CE-843C-A3895333788A}" type="pres">
      <dgm:prSet presAssocID="{87B15E14-5B1B-49B5-AF86-FD9563ADD4EA}" presName="hierChild5" presStyleCnt="0"/>
      <dgm:spPr/>
    </dgm:pt>
    <dgm:pt modelId="{C614CE48-485B-4D7A-9B09-3C30D7216991}" type="pres">
      <dgm:prSet presAssocID="{DF060D28-5B84-45F5-AA88-09EE29688322}" presName="Name35" presStyleLbl="parChTrans1D2" presStyleIdx="2" presStyleCnt="3"/>
      <dgm:spPr/>
      <dgm:t>
        <a:bodyPr/>
        <a:lstStyle/>
        <a:p>
          <a:pPr rtl="1"/>
          <a:endParaRPr lang="ar-SA"/>
        </a:p>
      </dgm:t>
    </dgm:pt>
    <dgm:pt modelId="{4F5D7971-F02C-4A47-A66B-37971214C654}" type="pres">
      <dgm:prSet presAssocID="{F7BFCA84-E00A-411C-AF71-2470A6B75418}" presName="hierRoot2" presStyleCnt="0">
        <dgm:presLayoutVars>
          <dgm:hierBranch/>
        </dgm:presLayoutVars>
      </dgm:prSet>
      <dgm:spPr/>
    </dgm:pt>
    <dgm:pt modelId="{DE826104-1D74-4CA2-95BD-39643ECE2385}" type="pres">
      <dgm:prSet presAssocID="{F7BFCA84-E00A-411C-AF71-2470A6B75418}" presName="rootComposite" presStyleCnt="0"/>
      <dgm:spPr/>
    </dgm:pt>
    <dgm:pt modelId="{3D3209FB-2F14-4559-889E-DC3CD5D88A85}" type="pres">
      <dgm:prSet presAssocID="{F7BFCA84-E00A-411C-AF71-2470A6B75418}" presName="rootText" presStyleLbl="node2" presStyleIdx="2" presStyleCnt="3" custLinFactNeighborX="308">
        <dgm:presLayoutVars>
          <dgm:chPref val="3"/>
        </dgm:presLayoutVars>
      </dgm:prSet>
      <dgm:spPr/>
      <dgm:t>
        <a:bodyPr/>
        <a:lstStyle/>
        <a:p>
          <a:pPr rtl="1"/>
          <a:endParaRPr lang="ar-SA"/>
        </a:p>
      </dgm:t>
    </dgm:pt>
    <dgm:pt modelId="{4AA16F65-B68F-4B5B-99F4-FB57015AAC86}" type="pres">
      <dgm:prSet presAssocID="{F7BFCA84-E00A-411C-AF71-2470A6B75418}" presName="rootConnector" presStyleLbl="node2" presStyleIdx="2" presStyleCnt="3"/>
      <dgm:spPr/>
      <dgm:t>
        <a:bodyPr/>
        <a:lstStyle/>
        <a:p>
          <a:pPr rtl="1"/>
          <a:endParaRPr lang="ar-SA"/>
        </a:p>
      </dgm:t>
    </dgm:pt>
    <dgm:pt modelId="{66E1878F-296D-4ECB-8E77-EC9CDE572608}" type="pres">
      <dgm:prSet presAssocID="{F7BFCA84-E00A-411C-AF71-2470A6B75418}" presName="hierChild4" presStyleCnt="0"/>
      <dgm:spPr/>
    </dgm:pt>
    <dgm:pt modelId="{58DF698A-5863-4A18-BB3B-E1F1BAA3C403}" type="pres">
      <dgm:prSet presAssocID="{F7BFCA84-E00A-411C-AF71-2470A6B75418}" presName="hierChild5" presStyleCnt="0"/>
      <dgm:spPr/>
    </dgm:pt>
    <dgm:pt modelId="{554A39BC-3767-443B-A96F-4152BF3C2C0B}" type="pres">
      <dgm:prSet presAssocID="{372D72EF-C638-4F04-A7B7-DE46BD2FC7FD}" presName="hierChild3" presStyleCnt="0"/>
      <dgm:spPr/>
    </dgm:pt>
  </dgm:ptLst>
  <dgm:cxnLst>
    <dgm:cxn modelId="{B6394743-F210-4592-9713-6BFA47A79872}" type="presOf" srcId="{031B9EC3-F61C-4DF6-8C23-D72EBB41D960}" destId="{894D4215-1BFA-454B-B03B-B021F0B150AF}" srcOrd="0" destOrd="0" presId="urn:microsoft.com/office/officeart/2005/8/layout/orgChart1"/>
    <dgm:cxn modelId="{D88292A8-023B-4551-9E1F-54CB0F9035A1}" type="presOf" srcId="{6D42D1E7-94F9-491B-82F1-334DB0182718}" destId="{E4B60316-B032-4FBE-9053-DEA1D8E12D73}" srcOrd="0" destOrd="0" presId="urn:microsoft.com/office/officeart/2005/8/layout/orgChart1"/>
    <dgm:cxn modelId="{9A2C44D0-D396-43C1-8BAD-FEF836723924}" type="presOf" srcId="{87B15E14-5B1B-49B5-AF86-FD9563ADD4EA}" destId="{5F9FE5FC-F64C-45C7-BFA2-759B51C4B67C}" srcOrd="0" destOrd="0" presId="urn:microsoft.com/office/officeart/2005/8/layout/orgChart1"/>
    <dgm:cxn modelId="{869A36CE-59BA-4D14-8830-8DF4EAF75659}" type="presOf" srcId="{F7BFCA84-E00A-411C-AF71-2470A6B75418}" destId="{3D3209FB-2F14-4559-889E-DC3CD5D88A85}" srcOrd="0" destOrd="0" presId="urn:microsoft.com/office/officeart/2005/8/layout/orgChart1"/>
    <dgm:cxn modelId="{EE2D64D2-B78E-4DBF-ACE7-9CD429AD5093}" srcId="{9A6EAB75-B348-40EB-9150-1F9DF96C3E78}" destId="{372D72EF-C638-4F04-A7B7-DE46BD2FC7FD}" srcOrd="0" destOrd="0" parTransId="{84ECC4EB-3E39-4248-B5D2-6F245FBE5C62}" sibTransId="{48E58A3F-215A-4F5F-B3B2-D2842F2D3120}"/>
    <dgm:cxn modelId="{EFC8F22D-68BF-4CBF-9468-EF6EBA2E2535}" srcId="{372D72EF-C638-4F04-A7B7-DE46BD2FC7FD}" destId="{F7BFCA84-E00A-411C-AF71-2470A6B75418}" srcOrd="2" destOrd="0" parTransId="{DF060D28-5B84-45F5-AA88-09EE29688322}" sibTransId="{B80FD4CC-E8E5-4E59-BCE9-122C9639063F}"/>
    <dgm:cxn modelId="{BAD4204B-52B4-46F6-A0E9-BA0832781EF3}" srcId="{372D72EF-C638-4F04-A7B7-DE46BD2FC7FD}" destId="{031B9EC3-F61C-4DF6-8C23-D72EBB41D960}" srcOrd="0" destOrd="0" parTransId="{6D42D1E7-94F9-491B-82F1-334DB0182718}" sibTransId="{B0AD809D-D31D-4F79-B0AD-23C2FEE400BE}"/>
    <dgm:cxn modelId="{7FD577AD-E358-4672-8FCE-6D014A4B9DFE}" type="presOf" srcId="{F7BFCA84-E00A-411C-AF71-2470A6B75418}" destId="{4AA16F65-B68F-4B5B-99F4-FB57015AAC86}" srcOrd="1" destOrd="0" presId="urn:microsoft.com/office/officeart/2005/8/layout/orgChart1"/>
    <dgm:cxn modelId="{2A434BDB-33BB-480E-9CD0-74BA26DF8875}" type="presOf" srcId="{87B15E14-5B1B-49B5-AF86-FD9563ADD4EA}" destId="{328B348D-2F40-4F0E-A0B6-F640D176A497}" srcOrd="1" destOrd="0" presId="urn:microsoft.com/office/officeart/2005/8/layout/orgChart1"/>
    <dgm:cxn modelId="{9039493C-F83C-4C74-83E6-0466EB3A5FAC}" srcId="{372D72EF-C638-4F04-A7B7-DE46BD2FC7FD}" destId="{87B15E14-5B1B-49B5-AF86-FD9563ADD4EA}" srcOrd="1" destOrd="0" parTransId="{DADF9AD8-44C7-4367-9AD2-B1DF6B2F8CA7}" sibTransId="{1FFFE09F-803C-4685-9643-C4696201218D}"/>
    <dgm:cxn modelId="{5D1A4C87-AC48-41AB-9083-F21D972264C1}" type="presOf" srcId="{031B9EC3-F61C-4DF6-8C23-D72EBB41D960}" destId="{8ABE7B45-9926-4BA4-BBFF-27353E9A0264}" srcOrd="1" destOrd="0" presId="urn:microsoft.com/office/officeart/2005/8/layout/orgChart1"/>
    <dgm:cxn modelId="{0BC9FFC8-0B6E-4BC0-9E8D-F70B01B6E484}" type="presOf" srcId="{372D72EF-C638-4F04-A7B7-DE46BD2FC7FD}" destId="{42CCC387-3021-4421-B74E-5BB2C78B21C1}" srcOrd="1" destOrd="0" presId="urn:microsoft.com/office/officeart/2005/8/layout/orgChart1"/>
    <dgm:cxn modelId="{24B9B8E3-3B62-4281-8787-007203386B87}" type="presOf" srcId="{9A6EAB75-B348-40EB-9150-1F9DF96C3E78}" destId="{C4C9939E-4EE7-4F42-9712-37FC1E4C4323}" srcOrd="0" destOrd="0" presId="urn:microsoft.com/office/officeart/2005/8/layout/orgChart1"/>
    <dgm:cxn modelId="{5BB53551-66E9-4E58-AF4A-FE85C0439F62}" type="presOf" srcId="{372D72EF-C638-4F04-A7B7-DE46BD2FC7FD}" destId="{AED4DF4C-E94D-46FB-8C9B-0B2A3347F78D}" srcOrd="0" destOrd="0" presId="urn:microsoft.com/office/officeart/2005/8/layout/orgChart1"/>
    <dgm:cxn modelId="{BDD03EC1-730B-4285-990B-F27CCD4077C5}" type="presOf" srcId="{DF060D28-5B84-45F5-AA88-09EE29688322}" destId="{C614CE48-485B-4D7A-9B09-3C30D7216991}" srcOrd="0" destOrd="0" presId="urn:microsoft.com/office/officeart/2005/8/layout/orgChart1"/>
    <dgm:cxn modelId="{51CE83F5-1D29-4BC1-8E94-12594149BEC5}" type="presOf" srcId="{DADF9AD8-44C7-4367-9AD2-B1DF6B2F8CA7}" destId="{8480E69C-410D-4DE6-ABC3-B3A27334A944}" srcOrd="0" destOrd="0" presId="urn:microsoft.com/office/officeart/2005/8/layout/orgChart1"/>
    <dgm:cxn modelId="{7FE2C2F4-9EED-47C2-8836-DDDA437B367C}" type="presParOf" srcId="{C4C9939E-4EE7-4F42-9712-37FC1E4C4323}" destId="{C78D5139-F85B-4396-8FDA-5BCC0F0A75F4}" srcOrd="0" destOrd="0" presId="urn:microsoft.com/office/officeart/2005/8/layout/orgChart1"/>
    <dgm:cxn modelId="{AD78A977-19D1-4B3F-94BB-7FE47492DCD4}" type="presParOf" srcId="{C78D5139-F85B-4396-8FDA-5BCC0F0A75F4}" destId="{15F055CB-08B1-4828-903B-EC3D305EBBFB}" srcOrd="0" destOrd="0" presId="urn:microsoft.com/office/officeart/2005/8/layout/orgChart1"/>
    <dgm:cxn modelId="{3EF92700-708D-402C-98DF-9208032FDFBD}" type="presParOf" srcId="{15F055CB-08B1-4828-903B-EC3D305EBBFB}" destId="{AED4DF4C-E94D-46FB-8C9B-0B2A3347F78D}" srcOrd="0" destOrd="0" presId="urn:microsoft.com/office/officeart/2005/8/layout/orgChart1"/>
    <dgm:cxn modelId="{7C99DCA2-2310-4300-885E-8AE28F296EFF}" type="presParOf" srcId="{15F055CB-08B1-4828-903B-EC3D305EBBFB}" destId="{42CCC387-3021-4421-B74E-5BB2C78B21C1}" srcOrd="1" destOrd="0" presId="urn:microsoft.com/office/officeart/2005/8/layout/orgChart1"/>
    <dgm:cxn modelId="{AE1D4691-8096-4DFD-BE79-A8C9FB03B237}" type="presParOf" srcId="{C78D5139-F85B-4396-8FDA-5BCC0F0A75F4}" destId="{29532C0E-F54A-45D8-9A77-E980512262A0}" srcOrd="1" destOrd="0" presId="urn:microsoft.com/office/officeart/2005/8/layout/orgChart1"/>
    <dgm:cxn modelId="{AD420671-DDC1-4EBD-A498-304B6CBF4B5F}" type="presParOf" srcId="{29532C0E-F54A-45D8-9A77-E980512262A0}" destId="{E4B60316-B032-4FBE-9053-DEA1D8E12D73}" srcOrd="0" destOrd="0" presId="urn:microsoft.com/office/officeart/2005/8/layout/orgChart1"/>
    <dgm:cxn modelId="{60AFA430-A5E5-4692-8FA4-E6A8E59D4035}" type="presParOf" srcId="{29532C0E-F54A-45D8-9A77-E980512262A0}" destId="{687C7E24-435B-4BBB-A1DB-925CEEB020F4}" srcOrd="1" destOrd="0" presId="urn:microsoft.com/office/officeart/2005/8/layout/orgChart1"/>
    <dgm:cxn modelId="{30E7AC23-3CF4-4F75-B6D9-1C3B821A43AD}" type="presParOf" srcId="{687C7E24-435B-4BBB-A1DB-925CEEB020F4}" destId="{6C2F3531-C455-4A73-B0D6-E79AE9A99644}" srcOrd="0" destOrd="0" presId="urn:microsoft.com/office/officeart/2005/8/layout/orgChart1"/>
    <dgm:cxn modelId="{5F2B8874-4933-447D-BB47-2FC8612B082A}" type="presParOf" srcId="{6C2F3531-C455-4A73-B0D6-E79AE9A99644}" destId="{894D4215-1BFA-454B-B03B-B021F0B150AF}" srcOrd="0" destOrd="0" presId="urn:microsoft.com/office/officeart/2005/8/layout/orgChart1"/>
    <dgm:cxn modelId="{3C66FB1E-2D06-40AF-9555-BC493C1B153D}" type="presParOf" srcId="{6C2F3531-C455-4A73-B0D6-E79AE9A99644}" destId="{8ABE7B45-9926-4BA4-BBFF-27353E9A0264}" srcOrd="1" destOrd="0" presId="urn:microsoft.com/office/officeart/2005/8/layout/orgChart1"/>
    <dgm:cxn modelId="{603B9E1A-F35F-4BAA-8106-40B952135CDA}" type="presParOf" srcId="{687C7E24-435B-4BBB-A1DB-925CEEB020F4}" destId="{2F538AE4-3EE7-427B-98B5-FF63B83968A0}" srcOrd="1" destOrd="0" presId="urn:microsoft.com/office/officeart/2005/8/layout/orgChart1"/>
    <dgm:cxn modelId="{D5640317-1EAC-473D-833C-313D1B436D25}" type="presParOf" srcId="{687C7E24-435B-4BBB-A1DB-925CEEB020F4}" destId="{D3361895-748E-4BC5-A60B-F948A03E71E0}" srcOrd="2" destOrd="0" presId="urn:microsoft.com/office/officeart/2005/8/layout/orgChart1"/>
    <dgm:cxn modelId="{CABBEA14-01F2-44C5-888C-775177F8FDD9}" type="presParOf" srcId="{29532C0E-F54A-45D8-9A77-E980512262A0}" destId="{8480E69C-410D-4DE6-ABC3-B3A27334A944}" srcOrd="2" destOrd="0" presId="urn:microsoft.com/office/officeart/2005/8/layout/orgChart1"/>
    <dgm:cxn modelId="{0ACDCA40-4104-488D-8A7E-AFC63034ED50}" type="presParOf" srcId="{29532C0E-F54A-45D8-9A77-E980512262A0}" destId="{FE98B521-47D5-4196-B39C-5F9A0C6CBBC3}" srcOrd="3" destOrd="0" presId="urn:microsoft.com/office/officeart/2005/8/layout/orgChart1"/>
    <dgm:cxn modelId="{131597D7-B469-4469-83CF-49B71A65BBED}" type="presParOf" srcId="{FE98B521-47D5-4196-B39C-5F9A0C6CBBC3}" destId="{C9DE2638-DDF5-4DE6-99B9-CF275ABF08D2}" srcOrd="0" destOrd="0" presId="urn:microsoft.com/office/officeart/2005/8/layout/orgChart1"/>
    <dgm:cxn modelId="{0E0A92CE-6F27-4999-8E4D-93214E3CEBEF}" type="presParOf" srcId="{C9DE2638-DDF5-4DE6-99B9-CF275ABF08D2}" destId="{5F9FE5FC-F64C-45C7-BFA2-759B51C4B67C}" srcOrd="0" destOrd="0" presId="urn:microsoft.com/office/officeart/2005/8/layout/orgChart1"/>
    <dgm:cxn modelId="{35950197-D6A3-4DA9-9B82-249C95DA01FC}" type="presParOf" srcId="{C9DE2638-DDF5-4DE6-99B9-CF275ABF08D2}" destId="{328B348D-2F40-4F0E-A0B6-F640D176A497}" srcOrd="1" destOrd="0" presId="urn:microsoft.com/office/officeart/2005/8/layout/orgChart1"/>
    <dgm:cxn modelId="{BA919DC2-1D55-411B-AF79-BC4DB36EAEF4}" type="presParOf" srcId="{FE98B521-47D5-4196-B39C-5F9A0C6CBBC3}" destId="{D4CE5C24-90BE-491C-B8EA-650E0DFA02B2}" srcOrd="1" destOrd="0" presId="urn:microsoft.com/office/officeart/2005/8/layout/orgChart1"/>
    <dgm:cxn modelId="{A94C8599-DA16-47A5-848A-D049F9A6C0E7}" type="presParOf" srcId="{FE98B521-47D5-4196-B39C-5F9A0C6CBBC3}" destId="{EE4A6E65-3172-43CE-843C-A3895333788A}" srcOrd="2" destOrd="0" presId="urn:microsoft.com/office/officeart/2005/8/layout/orgChart1"/>
    <dgm:cxn modelId="{A7F76679-201B-4127-81A4-06BD8C55C015}" type="presParOf" srcId="{29532C0E-F54A-45D8-9A77-E980512262A0}" destId="{C614CE48-485B-4D7A-9B09-3C30D7216991}" srcOrd="4" destOrd="0" presId="urn:microsoft.com/office/officeart/2005/8/layout/orgChart1"/>
    <dgm:cxn modelId="{1243C824-0D08-4826-B065-72D696327608}" type="presParOf" srcId="{29532C0E-F54A-45D8-9A77-E980512262A0}" destId="{4F5D7971-F02C-4A47-A66B-37971214C654}" srcOrd="5" destOrd="0" presId="urn:microsoft.com/office/officeart/2005/8/layout/orgChart1"/>
    <dgm:cxn modelId="{D46B980C-4B58-47B6-9CC9-64345A2D5376}" type="presParOf" srcId="{4F5D7971-F02C-4A47-A66B-37971214C654}" destId="{DE826104-1D74-4CA2-95BD-39643ECE2385}" srcOrd="0" destOrd="0" presId="urn:microsoft.com/office/officeart/2005/8/layout/orgChart1"/>
    <dgm:cxn modelId="{B5B12629-FAF0-4B01-858C-75936047DC7E}" type="presParOf" srcId="{DE826104-1D74-4CA2-95BD-39643ECE2385}" destId="{3D3209FB-2F14-4559-889E-DC3CD5D88A85}" srcOrd="0" destOrd="0" presId="urn:microsoft.com/office/officeart/2005/8/layout/orgChart1"/>
    <dgm:cxn modelId="{598F61B5-7200-4E8F-AADE-512F22E7B04B}" type="presParOf" srcId="{DE826104-1D74-4CA2-95BD-39643ECE2385}" destId="{4AA16F65-B68F-4B5B-99F4-FB57015AAC86}" srcOrd="1" destOrd="0" presId="urn:microsoft.com/office/officeart/2005/8/layout/orgChart1"/>
    <dgm:cxn modelId="{4A0CA5B3-D24F-4245-B912-F275160B03BC}" type="presParOf" srcId="{4F5D7971-F02C-4A47-A66B-37971214C654}" destId="{66E1878F-296D-4ECB-8E77-EC9CDE572608}" srcOrd="1" destOrd="0" presId="urn:microsoft.com/office/officeart/2005/8/layout/orgChart1"/>
    <dgm:cxn modelId="{7B67E93C-278C-4073-A965-A5196C9047A4}" type="presParOf" srcId="{4F5D7971-F02C-4A47-A66B-37971214C654}" destId="{58DF698A-5863-4A18-BB3B-E1F1BAA3C403}" srcOrd="2" destOrd="0" presId="urn:microsoft.com/office/officeart/2005/8/layout/orgChart1"/>
    <dgm:cxn modelId="{6EA8B9AD-6F4F-4262-96E5-0DC18B1AEE78}" type="presParOf" srcId="{C78D5139-F85B-4396-8FDA-5BCC0F0A75F4}" destId="{554A39BC-3767-443B-A96F-4152BF3C2C0B}" srcOrd="2" destOrd="0" presId="urn:microsoft.com/office/officeart/2005/8/layout/orgChart1"/>
  </dgm:cxnLst>
  <dgm:bg/>
  <dgm:whole/>
</dgm:dataModel>
</file>

<file path=word/diagrams/data6.xml><?xml version="1.0" encoding="utf-8"?>
<dgm:dataModel xmlns:dgm="http://schemas.openxmlformats.org/drawingml/2006/diagram" xmlns:a="http://schemas.openxmlformats.org/drawingml/2006/main">
  <dgm:ptLst>
    <dgm:pt modelId="{688E3295-84C6-40FF-A554-2862498AA415}" type="doc">
      <dgm:prSet loTypeId="urn:microsoft.com/office/officeart/2005/8/layout/target1" loCatId="relationship" qsTypeId="urn:microsoft.com/office/officeart/2005/8/quickstyle/simple1" qsCatId="simple" csTypeId="urn:microsoft.com/office/officeart/2005/8/colors/accent1_2" csCatId="accent1"/>
      <dgm:spPr/>
    </dgm:pt>
    <dgm:pt modelId="{46B69DD8-CC3F-4056-A117-F416B5389E32}">
      <dgm:prSet/>
      <dgm:spPr/>
      <dgm:t>
        <a:bodyPr/>
        <a:lstStyle/>
        <a:p>
          <a:pPr marR="0" algn="ctr" rtl="1"/>
          <a:r>
            <a:rPr lang="ar-SA" baseline="0" smtClean="0">
              <a:latin typeface="Hacen Liner Print-out" pitchFamily="2" charset="-78"/>
              <a:cs typeface="Hacen Liner Print-out" pitchFamily="2" charset="-78"/>
            </a:rPr>
            <a:t>حدود النفقات العامة في ظل الدولة الحارسة </a:t>
          </a:r>
          <a:endParaRPr lang="ar-SA" smtClean="0">
            <a:latin typeface="Hacen Liner Print-out" pitchFamily="2" charset="-78"/>
            <a:cs typeface="Hacen Liner Print-out" pitchFamily="2" charset="-78"/>
          </a:endParaRPr>
        </a:p>
      </dgm:t>
    </dgm:pt>
    <dgm:pt modelId="{EEB4F5DE-E299-4DCF-A966-F8C322D15E34}" type="parTrans" cxnId="{726095AD-5EFE-41C2-80C1-A0257B8D4365}">
      <dgm:prSet/>
      <dgm:spPr/>
      <dgm:t>
        <a:bodyPr/>
        <a:lstStyle/>
        <a:p>
          <a:pPr rtl="1"/>
          <a:endParaRPr lang="ar-SA"/>
        </a:p>
      </dgm:t>
    </dgm:pt>
    <dgm:pt modelId="{00CB1FD0-FF8B-4210-B6C8-7E926A67360B}" type="sibTrans" cxnId="{726095AD-5EFE-41C2-80C1-A0257B8D4365}">
      <dgm:prSet/>
      <dgm:spPr/>
      <dgm:t>
        <a:bodyPr/>
        <a:lstStyle/>
        <a:p>
          <a:pPr rtl="1"/>
          <a:endParaRPr lang="ar-SA"/>
        </a:p>
      </dgm:t>
    </dgm:pt>
    <dgm:pt modelId="{94AB8223-9371-45E2-A3AE-1A7C7EB28AE0}">
      <dgm:prSet/>
      <dgm:spPr/>
      <dgm:t>
        <a:bodyPr/>
        <a:lstStyle/>
        <a:p>
          <a:pPr marR="0" algn="ctr" rtl="1"/>
          <a:r>
            <a:rPr lang="ar-SA" baseline="0" smtClean="0">
              <a:latin typeface="Hacen Liner Print-out" pitchFamily="2" charset="-78"/>
              <a:cs typeface="Hacen Liner Print-out" pitchFamily="2" charset="-78"/>
            </a:rPr>
            <a:t>حدود النفقات العامة في ظل الدولة المتدخلة </a:t>
          </a:r>
          <a:endParaRPr lang="ar-SA" smtClean="0">
            <a:latin typeface="Hacen Liner Print-out" pitchFamily="2" charset="-78"/>
            <a:cs typeface="Hacen Liner Print-out" pitchFamily="2" charset="-78"/>
          </a:endParaRPr>
        </a:p>
      </dgm:t>
    </dgm:pt>
    <dgm:pt modelId="{562FAE2D-8DF1-4173-8E29-A1D847D52B36}" type="parTrans" cxnId="{CC484CED-39BF-494C-876E-46B15AE3E558}">
      <dgm:prSet/>
      <dgm:spPr/>
      <dgm:t>
        <a:bodyPr/>
        <a:lstStyle/>
        <a:p>
          <a:pPr rtl="1"/>
          <a:endParaRPr lang="ar-SA"/>
        </a:p>
      </dgm:t>
    </dgm:pt>
    <dgm:pt modelId="{16E3016E-C190-48EB-9A2C-AC213353CCCE}" type="sibTrans" cxnId="{CC484CED-39BF-494C-876E-46B15AE3E558}">
      <dgm:prSet/>
      <dgm:spPr/>
      <dgm:t>
        <a:bodyPr/>
        <a:lstStyle/>
        <a:p>
          <a:pPr rtl="1"/>
          <a:endParaRPr lang="ar-SA"/>
        </a:p>
      </dgm:t>
    </dgm:pt>
    <dgm:pt modelId="{69618576-7369-4524-8D53-095A2D4A61BD}">
      <dgm:prSet/>
      <dgm:spPr/>
      <dgm:t>
        <a:bodyPr/>
        <a:lstStyle/>
        <a:p>
          <a:pPr marR="0" algn="ctr" rtl="1"/>
          <a:r>
            <a:rPr lang="ar-SA" baseline="0" smtClean="0">
              <a:latin typeface="Hacen Liner Print-out" pitchFamily="2" charset="-78"/>
              <a:cs typeface="Hacen Liner Print-out" pitchFamily="2" charset="-78"/>
            </a:rPr>
            <a:t>حدود النفقات العامة في ظل الدولة المنتجة </a:t>
          </a:r>
          <a:endParaRPr lang="ar-SA" smtClean="0">
            <a:latin typeface="Hacen Liner Print-out" pitchFamily="2" charset="-78"/>
            <a:cs typeface="Hacen Liner Print-out" pitchFamily="2" charset="-78"/>
          </a:endParaRPr>
        </a:p>
      </dgm:t>
    </dgm:pt>
    <dgm:pt modelId="{B8711A2C-B157-4E5E-B16D-6C81323BDCB1}" type="parTrans" cxnId="{C24DF1B2-1C5D-44FE-B5A1-91E9892248D9}">
      <dgm:prSet/>
      <dgm:spPr/>
      <dgm:t>
        <a:bodyPr/>
        <a:lstStyle/>
        <a:p>
          <a:pPr rtl="1"/>
          <a:endParaRPr lang="ar-SA"/>
        </a:p>
      </dgm:t>
    </dgm:pt>
    <dgm:pt modelId="{75CEB4DD-F858-416B-A155-1A182914FF7B}" type="sibTrans" cxnId="{C24DF1B2-1C5D-44FE-B5A1-91E9892248D9}">
      <dgm:prSet/>
      <dgm:spPr/>
      <dgm:t>
        <a:bodyPr/>
        <a:lstStyle/>
        <a:p>
          <a:pPr rtl="1"/>
          <a:endParaRPr lang="ar-SA"/>
        </a:p>
      </dgm:t>
    </dgm:pt>
    <dgm:pt modelId="{28589473-B61F-48E2-8E70-06B65BFBD0B9}" type="pres">
      <dgm:prSet presAssocID="{688E3295-84C6-40FF-A554-2862498AA415}" presName="composite" presStyleCnt="0">
        <dgm:presLayoutVars>
          <dgm:chMax val="5"/>
          <dgm:dir/>
          <dgm:resizeHandles val="exact"/>
        </dgm:presLayoutVars>
      </dgm:prSet>
      <dgm:spPr/>
    </dgm:pt>
    <dgm:pt modelId="{6C8D0CF6-529F-4F3B-88ED-68A219F21E3D}" type="pres">
      <dgm:prSet presAssocID="{46B69DD8-CC3F-4056-A117-F416B5389E32}" presName="circle1" presStyleLbl="lnNode1" presStyleIdx="0" presStyleCnt="3"/>
      <dgm:spPr/>
    </dgm:pt>
    <dgm:pt modelId="{9072D82C-906E-4153-AB3E-079E7D25A83E}" type="pres">
      <dgm:prSet presAssocID="{46B69DD8-CC3F-4056-A117-F416B5389E32}" presName="text1" presStyleLbl="revTx" presStyleIdx="0" presStyleCnt="3">
        <dgm:presLayoutVars>
          <dgm:bulletEnabled val="1"/>
        </dgm:presLayoutVars>
      </dgm:prSet>
      <dgm:spPr/>
      <dgm:t>
        <a:bodyPr/>
        <a:lstStyle/>
        <a:p>
          <a:pPr rtl="1"/>
          <a:endParaRPr lang="ar-SA"/>
        </a:p>
      </dgm:t>
    </dgm:pt>
    <dgm:pt modelId="{DF4A0AC3-EFD7-461E-859B-C2A4C3E9B602}" type="pres">
      <dgm:prSet presAssocID="{46B69DD8-CC3F-4056-A117-F416B5389E32}" presName="line1" presStyleLbl="callout" presStyleIdx="0" presStyleCnt="6"/>
      <dgm:spPr>
        <a:ln>
          <a:solidFill>
            <a:schemeClr val="tx1"/>
          </a:solidFill>
        </a:ln>
      </dgm:spPr>
    </dgm:pt>
    <dgm:pt modelId="{F9ADFFB3-3A5E-4903-B039-F86C34694AD1}" type="pres">
      <dgm:prSet presAssocID="{46B69DD8-CC3F-4056-A117-F416B5389E32}" presName="d1" presStyleLbl="callout" presStyleIdx="1" presStyleCnt="6"/>
      <dgm:spPr>
        <a:ln>
          <a:solidFill>
            <a:schemeClr val="tx1"/>
          </a:solidFill>
        </a:ln>
      </dgm:spPr>
    </dgm:pt>
    <dgm:pt modelId="{0084D0F2-CECA-4983-9172-2E51E61C9190}" type="pres">
      <dgm:prSet presAssocID="{94AB8223-9371-45E2-A3AE-1A7C7EB28AE0}" presName="circle2" presStyleLbl="lnNode1" presStyleIdx="1" presStyleCnt="3"/>
      <dgm:spPr/>
    </dgm:pt>
    <dgm:pt modelId="{32D38D74-7EC2-4957-A677-4A1CFF8D8D34}" type="pres">
      <dgm:prSet presAssocID="{94AB8223-9371-45E2-A3AE-1A7C7EB28AE0}" presName="text2" presStyleLbl="revTx" presStyleIdx="1" presStyleCnt="3">
        <dgm:presLayoutVars>
          <dgm:bulletEnabled val="1"/>
        </dgm:presLayoutVars>
      </dgm:prSet>
      <dgm:spPr/>
      <dgm:t>
        <a:bodyPr/>
        <a:lstStyle/>
        <a:p>
          <a:pPr rtl="1"/>
          <a:endParaRPr lang="ar-SA"/>
        </a:p>
      </dgm:t>
    </dgm:pt>
    <dgm:pt modelId="{283DCDC8-250F-4F47-A4EE-AF385162CC0E}" type="pres">
      <dgm:prSet presAssocID="{94AB8223-9371-45E2-A3AE-1A7C7EB28AE0}" presName="line2" presStyleLbl="callout" presStyleIdx="2" presStyleCnt="6"/>
      <dgm:spPr>
        <a:ln>
          <a:solidFill>
            <a:schemeClr val="tx1"/>
          </a:solidFill>
        </a:ln>
      </dgm:spPr>
    </dgm:pt>
    <dgm:pt modelId="{6B63D0DD-3BAF-458C-8414-F40CA82FA939}" type="pres">
      <dgm:prSet presAssocID="{94AB8223-9371-45E2-A3AE-1A7C7EB28AE0}" presName="d2" presStyleLbl="callout" presStyleIdx="3" presStyleCnt="6"/>
      <dgm:spPr>
        <a:ln>
          <a:solidFill>
            <a:schemeClr val="tx1"/>
          </a:solidFill>
        </a:ln>
      </dgm:spPr>
    </dgm:pt>
    <dgm:pt modelId="{A778AD45-6243-4012-916F-37C8C6AA1DF2}" type="pres">
      <dgm:prSet presAssocID="{69618576-7369-4524-8D53-095A2D4A61BD}" presName="circle3" presStyleLbl="lnNode1" presStyleIdx="2" presStyleCnt="3"/>
      <dgm:spPr>
        <a:solidFill>
          <a:schemeClr val="accent1">
            <a:lumMod val="20000"/>
            <a:lumOff val="80000"/>
          </a:schemeClr>
        </a:solidFill>
        <a:ln>
          <a:solidFill>
            <a:schemeClr val="tx1"/>
          </a:solidFill>
        </a:ln>
      </dgm:spPr>
    </dgm:pt>
    <dgm:pt modelId="{9715BEF8-90CA-445B-80BE-45DFF9B5537C}" type="pres">
      <dgm:prSet presAssocID="{69618576-7369-4524-8D53-095A2D4A61BD}" presName="text3" presStyleLbl="revTx" presStyleIdx="2" presStyleCnt="3">
        <dgm:presLayoutVars>
          <dgm:bulletEnabled val="1"/>
        </dgm:presLayoutVars>
      </dgm:prSet>
      <dgm:spPr/>
      <dgm:t>
        <a:bodyPr/>
        <a:lstStyle/>
        <a:p>
          <a:pPr rtl="1"/>
          <a:endParaRPr lang="ar-SA"/>
        </a:p>
      </dgm:t>
    </dgm:pt>
    <dgm:pt modelId="{D75487D1-2210-4CF7-BE84-FF18F5EB6E4A}" type="pres">
      <dgm:prSet presAssocID="{69618576-7369-4524-8D53-095A2D4A61BD}" presName="line3" presStyleLbl="callout" presStyleIdx="4" presStyleCnt="6"/>
      <dgm:spPr>
        <a:ln>
          <a:solidFill>
            <a:schemeClr val="tx1"/>
          </a:solidFill>
        </a:ln>
      </dgm:spPr>
    </dgm:pt>
    <dgm:pt modelId="{99079473-1804-488E-9D25-29173C4D1D7B}" type="pres">
      <dgm:prSet presAssocID="{69618576-7369-4524-8D53-095A2D4A61BD}" presName="d3" presStyleLbl="callout" presStyleIdx="5" presStyleCnt="6"/>
      <dgm:spPr>
        <a:ln>
          <a:solidFill>
            <a:schemeClr val="tx1"/>
          </a:solidFill>
        </a:ln>
      </dgm:spPr>
    </dgm:pt>
  </dgm:ptLst>
  <dgm:cxnLst>
    <dgm:cxn modelId="{FF87C840-0EB3-4C96-848E-6AC7529504E1}" type="presOf" srcId="{46B69DD8-CC3F-4056-A117-F416B5389E32}" destId="{9072D82C-906E-4153-AB3E-079E7D25A83E}" srcOrd="0" destOrd="0" presId="urn:microsoft.com/office/officeart/2005/8/layout/target1"/>
    <dgm:cxn modelId="{C27D4DC0-4F9B-4979-9CE9-2EC0C943F690}" type="presOf" srcId="{69618576-7369-4524-8D53-095A2D4A61BD}" destId="{9715BEF8-90CA-445B-80BE-45DFF9B5537C}" srcOrd="0" destOrd="0" presId="urn:microsoft.com/office/officeart/2005/8/layout/target1"/>
    <dgm:cxn modelId="{C24DF1B2-1C5D-44FE-B5A1-91E9892248D9}" srcId="{688E3295-84C6-40FF-A554-2862498AA415}" destId="{69618576-7369-4524-8D53-095A2D4A61BD}" srcOrd="2" destOrd="0" parTransId="{B8711A2C-B157-4E5E-B16D-6C81323BDCB1}" sibTransId="{75CEB4DD-F858-416B-A155-1A182914FF7B}"/>
    <dgm:cxn modelId="{726095AD-5EFE-41C2-80C1-A0257B8D4365}" srcId="{688E3295-84C6-40FF-A554-2862498AA415}" destId="{46B69DD8-CC3F-4056-A117-F416B5389E32}" srcOrd="0" destOrd="0" parTransId="{EEB4F5DE-E299-4DCF-A966-F8C322D15E34}" sibTransId="{00CB1FD0-FF8B-4210-B6C8-7E926A67360B}"/>
    <dgm:cxn modelId="{2956C544-A684-4B61-9744-D4C3C3F3CFBC}" type="presOf" srcId="{94AB8223-9371-45E2-A3AE-1A7C7EB28AE0}" destId="{32D38D74-7EC2-4957-A677-4A1CFF8D8D34}" srcOrd="0" destOrd="0" presId="urn:microsoft.com/office/officeart/2005/8/layout/target1"/>
    <dgm:cxn modelId="{EEFC2796-16FF-4A61-BD36-1C167EE91A3B}" type="presOf" srcId="{688E3295-84C6-40FF-A554-2862498AA415}" destId="{28589473-B61F-48E2-8E70-06B65BFBD0B9}" srcOrd="0" destOrd="0" presId="urn:microsoft.com/office/officeart/2005/8/layout/target1"/>
    <dgm:cxn modelId="{CC484CED-39BF-494C-876E-46B15AE3E558}" srcId="{688E3295-84C6-40FF-A554-2862498AA415}" destId="{94AB8223-9371-45E2-A3AE-1A7C7EB28AE0}" srcOrd="1" destOrd="0" parTransId="{562FAE2D-8DF1-4173-8E29-A1D847D52B36}" sibTransId="{16E3016E-C190-48EB-9A2C-AC213353CCCE}"/>
    <dgm:cxn modelId="{58D5F26B-2B51-4D2E-B89E-A7BDF40E79FC}" type="presParOf" srcId="{28589473-B61F-48E2-8E70-06B65BFBD0B9}" destId="{6C8D0CF6-529F-4F3B-88ED-68A219F21E3D}" srcOrd="0" destOrd="0" presId="urn:microsoft.com/office/officeart/2005/8/layout/target1"/>
    <dgm:cxn modelId="{D581A83A-3F10-47A0-BD80-F5F086B5C140}" type="presParOf" srcId="{28589473-B61F-48E2-8E70-06B65BFBD0B9}" destId="{9072D82C-906E-4153-AB3E-079E7D25A83E}" srcOrd="1" destOrd="0" presId="urn:microsoft.com/office/officeart/2005/8/layout/target1"/>
    <dgm:cxn modelId="{E2363C43-D08A-42E1-B92A-F2DDAB6FFE9A}" type="presParOf" srcId="{28589473-B61F-48E2-8E70-06B65BFBD0B9}" destId="{DF4A0AC3-EFD7-461E-859B-C2A4C3E9B602}" srcOrd="2" destOrd="0" presId="urn:microsoft.com/office/officeart/2005/8/layout/target1"/>
    <dgm:cxn modelId="{B26598A0-6438-4E29-B44F-C45B3B15FEBD}" type="presParOf" srcId="{28589473-B61F-48E2-8E70-06B65BFBD0B9}" destId="{F9ADFFB3-3A5E-4903-B039-F86C34694AD1}" srcOrd="3" destOrd="0" presId="urn:microsoft.com/office/officeart/2005/8/layout/target1"/>
    <dgm:cxn modelId="{E0837DB8-0E68-4B31-8B76-172B3251A70A}" type="presParOf" srcId="{28589473-B61F-48E2-8E70-06B65BFBD0B9}" destId="{0084D0F2-CECA-4983-9172-2E51E61C9190}" srcOrd="4" destOrd="0" presId="urn:microsoft.com/office/officeart/2005/8/layout/target1"/>
    <dgm:cxn modelId="{7A8736B3-FB3D-41D6-ABD9-ACC7A0A969D1}" type="presParOf" srcId="{28589473-B61F-48E2-8E70-06B65BFBD0B9}" destId="{32D38D74-7EC2-4957-A677-4A1CFF8D8D34}" srcOrd="5" destOrd="0" presId="urn:microsoft.com/office/officeart/2005/8/layout/target1"/>
    <dgm:cxn modelId="{66BF6B53-75CA-42BB-ADEC-D530FF9684C3}" type="presParOf" srcId="{28589473-B61F-48E2-8E70-06B65BFBD0B9}" destId="{283DCDC8-250F-4F47-A4EE-AF385162CC0E}" srcOrd="6" destOrd="0" presId="urn:microsoft.com/office/officeart/2005/8/layout/target1"/>
    <dgm:cxn modelId="{FB5E8C89-39A8-42EC-8085-FB9D6AD546C7}" type="presParOf" srcId="{28589473-B61F-48E2-8E70-06B65BFBD0B9}" destId="{6B63D0DD-3BAF-458C-8414-F40CA82FA939}" srcOrd="7" destOrd="0" presId="urn:microsoft.com/office/officeart/2005/8/layout/target1"/>
    <dgm:cxn modelId="{BF0E97C3-F019-4302-ABBD-FFD9BD405EF0}" type="presParOf" srcId="{28589473-B61F-48E2-8E70-06B65BFBD0B9}" destId="{A778AD45-6243-4012-916F-37C8C6AA1DF2}" srcOrd="8" destOrd="0" presId="urn:microsoft.com/office/officeart/2005/8/layout/target1"/>
    <dgm:cxn modelId="{F09797F8-A2D3-41AC-B80E-99401BD5288D}" type="presParOf" srcId="{28589473-B61F-48E2-8E70-06B65BFBD0B9}" destId="{9715BEF8-90CA-445B-80BE-45DFF9B5537C}" srcOrd="9" destOrd="0" presId="urn:microsoft.com/office/officeart/2005/8/layout/target1"/>
    <dgm:cxn modelId="{75016F33-0C77-494E-9E30-A224B295ADE9}" type="presParOf" srcId="{28589473-B61F-48E2-8E70-06B65BFBD0B9}" destId="{D75487D1-2210-4CF7-BE84-FF18F5EB6E4A}" srcOrd="10" destOrd="0" presId="urn:microsoft.com/office/officeart/2005/8/layout/target1"/>
    <dgm:cxn modelId="{2010D61B-165A-4AC5-936D-A4D3BF89BD1B}" type="presParOf" srcId="{28589473-B61F-48E2-8E70-06B65BFBD0B9}" destId="{99079473-1804-488E-9D25-29173C4D1D7B}" srcOrd="11" destOrd="0" presId="urn:microsoft.com/office/officeart/2005/8/layout/target1"/>
  </dgm:cxnLst>
  <dgm:bg/>
  <dgm:whole/>
</dgm:dataModel>
</file>

<file path=word/diagrams/data7.xml><?xml version="1.0" encoding="utf-8"?>
<dgm:dataModel xmlns:dgm="http://schemas.openxmlformats.org/drawingml/2006/diagram" xmlns:a="http://schemas.openxmlformats.org/drawingml/2006/main">
  <dgm:ptLst>
    <dgm:pt modelId="{E97C6802-B87B-41EE-934A-CDEC610CC790}" type="doc">
      <dgm:prSet loTypeId="urn:microsoft.com/office/officeart/2005/8/layout/orgChart1" loCatId="hierarchy" qsTypeId="urn:microsoft.com/office/officeart/2005/8/quickstyle/simple1" qsCatId="simple" csTypeId="urn:microsoft.com/office/officeart/2005/8/colors/accent1_2" csCatId="accent1" phldr="1"/>
      <dgm:spPr/>
    </dgm:pt>
    <dgm:pt modelId="{C4AACA60-2648-44E7-9432-6BBE080C3CC0}">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الأسباب المولدة للزيادة </a:t>
          </a:r>
        </a:p>
        <a:p>
          <a:pPr marR="0" algn="ctr" rtl="1"/>
          <a:r>
            <a:rPr lang="ar-SA" sz="1200" baseline="0" smtClean="0">
              <a:solidFill>
                <a:sysClr val="windowText" lastClr="000000"/>
              </a:solidFill>
              <a:latin typeface="Hacen Liner Print-out" pitchFamily="2" charset="-78"/>
              <a:cs typeface="Hacen Liner Print-out" pitchFamily="2" charset="-78"/>
            </a:rPr>
            <a:t>في النفقات العامة </a:t>
          </a:r>
          <a:endParaRPr lang="en-US" sz="1200" baseline="0" smtClean="0">
            <a:solidFill>
              <a:sysClr val="windowText" lastClr="000000"/>
            </a:solidFill>
            <a:latin typeface="Hacen Liner Print-out" pitchFamily="2" charset="-78"/>
            <a:cs typeface="Hacen Liner Print-out" pitchFamily="2" charset="-78"/>
          </a:endParaRPr>
        </a:p>
      </dgm:t>
    </dgm:pt>
    <dgm:pt modelId="{54CEF83C-ABA9-4D7D-BB4F-DFD661365DBB}" type="parTrans" cxnId="{14A33615-C556-431A-A469-E898FFA892CA}">
      <dgm:prSet/>
      <dgm:spPr/>
      <dgm:t>
        <a:bodyPr/>
        <a:lstStyle/>
        <a:p>
          <a:pPr algn="ctr" rtl="1"/>
          <a:endParaRPr lang="ar-SA"/>
        </a:p>
      </dgm:t>
    </dgm:pt>
    <dgm:pt modelId="{6874459F-6AAF-4532-92D7-59F59CB3E9F2}" type="sibTrans" cxnId="{14A33615-C556-431A-A469-E898FFA892CA}">
      <dgm:prSet/>
      <dgm:spPr/>
      <dgm:t>
        <a:bodyPr/>
        <a:lstStyle/>
        <a:p>
          <a:pPr algn="ctr" rtl="1"/>
          <a:endParaRPr lang="ar-SA"/>
        </a:p>
      </dgm:t>
    </dgm:pt>
    <dgm:pt modelId="{125FBFE5-D286-488A-91CF-A5AB07BA7537}">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اسباب الزيادة الحقيقية </a:t>
          </a:r>
          <a:endParaRPr lang="ar-SA" sz="1200" smtClean="0">
            <a:solidFill>
              <a:sysClr val="windowText" lastClr="000000"/>
            </a:solidFill>
            <a:latin typeface="Hacen Liner Print-out" pitchFamily="2" charset="-78"/>
            <a:cs typeface="Hacen Liner Print-out" pitchFamily="2" charset="-78"/>
          </a:endParaRPr>
        </a:p>
      </dgm:t>
    </dgm:pt>
    <dgm:pt modelId="{7D5050E7-D7F3-486B-A2A3-77585B1185FD}" type="parTrans" cxnId="{A40AF94B-678E-4E45-A746-EB6E6FA41C6C}">
      <dgm:prSet>
        <dgm:style>
          <a:lnRef idx="2">
            <a:schemeClr val="dk1"/>
          </a:lnRef>
          <a:fillRef idx="1">
            <a:schemeClr val="lt1"/>
          </a:fillRef>
          <a:effectRef idx="0">
            <a:schemeClr val="dk1"/>
          </a:effectRef>
          <a:fontRef idx="minor">
            <a:schemeClr val="dk1"/>
          </a:fontRef>
        </dgm:style>
      </dgm:prSet>
      <dgm:spPr/>
      <dgm:t>
        <a:bodyPr/>
        <a:lstStyle/>
        <a:p>
          <a:pPr algn="ctr" rtl="1"/>
          <a:endParaRPr lang="ar-SA"/>
        </a:p>
      </dgm:t>
    </dgm:pt>
    <dgm:pt modelId="{3E57A6CE-2CD5-4EA7-B2C6-BFF7589A4278}" type="sibTrans" cxnId="{A40AF94B-678E-4E45-A746-EB6E6FA41C6C}">
      <dgm:prSet/>
      <dgm:spPr/>
      <dgm:t>
        <a:bodyPr/>
        <a:lstStyle/>
        <a:p>
          <a:pPr algn="ctr" rtl="1"/>
          <a:endParaRPr lang="ar-SA"/>
        </a:p>
      </dgm:t>
    </dgm:pt>
    <dgm:pt modelId="{706FE9AE-42F9-4D86-BDCE-53F008AC0FBF}" type="asst">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أسباب اقتصادية</a:t>
          </a:r>
          <a:endParaRPr lang="ar-SA" sz="1200" smtClean="0">
            <a:solidFill>
              <a:sysClr val="windowText" lastClr="000000"/>
            </a:solidFill>
            <a:latin typeface="Hacen Liner Print-out" pitchFamily="2" charset="-78"/>
            <a:cs typeface="Hacen Liner Print-out" pitchFamily="2" charset="-78"/>
          </a:endParaRPr>
        </a:p>
      </dgm:t>
    </dgm:pt>
    <dgm:pt modelId="{E9A4B7F0-FC86-42A7-B039-08F4F66AD58B}" type="parTrans" cxnId="{4978C64F-E0DF-45DB-BC94-45B4E5F9B635}">
      <dgm:prSet>
        <dgm:style>
          <a:lnRef idx="2">
            <a:schemeClr val="dk1"/>
          </a:lnRef>
          <a:fillRef idx="1">
            <a:schemeClr val="lt1"/>
          </a:fillRef>
          <a:effectRef idx="0">
            <a:schemeClr val="dk1"/>
          </a:effectRef>
          <a:fontRef idx="minor">
            <a:schemeClr val="dk1"/>
          </a:fontRef>
        </dgm:style>
      </dgm:prSet>
      <dgm:spPr/>
      <dgm:t>
        <a:bodyPr/>
        <a:lstStyle/>
        <a:p>
          <a:pPr algn="ctr" rtl="1"/>
          <a:endParaRPr lang="ar-SA"/>
        </a:p>
      </dgm:t>
    </dgm:pt>
    <dgm:pt modelId="{89BC62FB-92D1-45F9-9C1E-5243B746AFAB}" type="sibTrans" cxnId="{4978C64F-E0DF-45DB-BC94-45B4E5F9B635}">
      <dgm:prSet/>
      <dgm:spPr/>
      <dgm:t>
        <a:bodyPr/>
        <a:lstStyle/>
        <a:p>
          <a:pPr algn="ctr" rtl="1"/>
          <a:endParaRPr lang="ar-SA"/>
        </a:p>
      </dgm:t>
    </dgm:pt>
    <dgm:pt modelId="{C95EADFE-1C96-4FE1-AF1C-CB8FFDE9E359}" type="asst">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أسباب اجتماعية </a:t>
          </a:r>
          <a:endParaRPr lang="ar-SA" sz="1200" smtClean="0">
            <a:solidFill>
              <a:sysClr val="windowText" lastClr="000000"/>
            </a:solidFill>
            <a:latin typeface="Hacen Liner Print-out" pitchFamily="2" charset="-78"/>
            <a:cs typeface="Hacen Liner Print-out" pitchFamily="2" charset="-78"/>
          </a:endParaRPr>
        </a:p>
      </dgm:t>
    </dgm:pt>
    <dgm:pt modelId="{7ED1333F-CAEA-4AE5-9008-CAE68CD515BC}" type="parTrans" cxnId="{CAF70236-2E46-41C5-869F-5BA64387F062}">
      <dgm:prSet/>
      <dgm:spPr/>
      <dgm:t>
        <a:bodyPr/>
        <a:lstStyle/>
        <a:p>
          <a:pPr algn="ctr" rtl="1"/>
          <a:endParaRPr lang="ar-SA"/>
        </a:p>
      </dgm:t>
    </dgm:pt>
    <dgm:pt modelId="{E659E4AB-0382-4BF4-BC29-7EC3557EE4DD}" type="sibTrans" cxnId="{CAF70236-2E46-41C5-869F-5BA64387F062}">
      <dgm:prSet/>
      <dgm:spPr/>
      <dgm:t>
        <a:bodyPr/>
        <a:lstStyle/>
        <a:p>
          <a:pPr algn="ctr" rtl="1"/>
          <a:endParaRPr lang="ar-SA"/>
        </a:p>
      </dgm:t>
    </dgm:pt>
    <dgm:pt modelId="{E0CC27C4-4669-40B3-B1BD-09F38B3E6D32}" type="asst">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أسباب إدارية ومالية </a:t>
          </a:r>
          <a:endParaRPr lang="ar-SA" sz="1200" smtClean="0">
            <a:solidFill>
              <a:sysClr val="windowText" lastClr="000000"/>
            </a:solidFill>
            <a:latin typeface="Hacen Liner Print-out" pitchFamily="2" charset="-78"/>
            <a:cs typeface="Hacen Liner Print-out" pitchFamily="2" charset="-78"/>
          </a:endParaRPr>
        </a:p>
      </dgm:t>
    </dgm:pt>
    <dgm:pt modelId="{6D7C997D-6B34-489B-B4B8-1DC3B6571143}" type="parTrans" cxnId="{4222C06C-B2D8-43C6-AA99-CFB31C7AF8F3}">
      <dgm:prSet>
        <dgm:style>
          <a:lnRef idx="2">
            <a:schemeClr val="dk1"/>
          </a:lnRef>
          <a:fillRef idx="1">
            <a:schemeClr val="lt1"/>
          </a:fillRef>
          <a:effectRef idx="0">
            <a:schemeClr val="dk1"/>
          </a:effectRef>
          <a:fontRef idx="minor">
            <a:schemeClr val="dk1"/>
          </a:fontRef>
        </dgm:style>
      </dgm:prSet>
      <dgm:spPr/>
      <dgm:t>
        <a:bodyPr/>
        <a:lstStyle/>
        <a:p>
          <a:pPr algn="ctr" rtl="1"/>
          <a:endParaRPr lang="ar-SA"/>
        </a:p>
      </dgm:t>
    </dgm:pt>
    <dgm:pt modelId="{357117AD-779A-4977-8E0F-5942A0A8548E}" type="sibTrans" cxnId="{4222C06C-B2D8-43C6-AA99-CFB31C7AF8F3}">
      <dgm:prSet/>
      <dgm:spPr/>
      <dgm:t>
        <a:bodyPr/>
        <a:lstStyle/>
        <a:p>
          <a:pPr algn="ctr" rtl="1"/>
          <a:endParaRPr lang="ar-SA"/>
        </a:p>
      </dgm:t>
    </dgm:pt>
    <dgm:pt modelId="{FE30F3E2-CA27-4174-9389-7FE02D7C78DA}" type="asst">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أسباب سياسية </a:t>
          </a:r>
          <a:endParaRPr lang="ar-SA" sz="1200" smtClean="0">
            <a:solidFill>
              <a:sysClr val="windowText" lastClr="000000"/>
            </a:solidFill>
            <a:latin typeface="Hacen Liner Print-out" pitchFamily="2" charset="-78"/>
            <a:cs typeface="Hacen Liner Print-out" pitchFamily="2" charset="-78"/>
          </a:endParaRPr>
        </a:p>
      </dgm:t>
    </dgm:pt>
    <dgm:pt modelId="{A1F908F0-842F-4395-B771-3F2192CB282D}" type="parTrans" cxnId="{D1EDA924-A8E7-41C3-901A-9B3A4362DDE1}">
      <dgm:prSet/>
      <dgm:spPr/>
      <dgm:t>
        <a:bodyPr/>
        <a:lstStyle/>
        <a:p>
          <a:pPr algn="ctr" rtl="1"/>
          <a:endParaRPr lang="ar-SA"/>
        </a:p>
      </dgm:t>
    </dgm:pt>
    <dgm:pt modelId="{C9BC0FA5-2E61-4F87-8788-152B121B1CCB}" type="sibTrans" cxnId="{D1EDA924-A8E7-41C3-901A-9B3A4362DDE1}">
      <dgm:prSet/>
      <dgm:spPr/>
      <dgm:t>
        <a:bodyPr/>
        <a:lstStyle/>
        <a:p>
          <a:pPr algn="ctr" rtl="1"/>
          <a:endParaRPr lang="ar-SA"/>
        </a:p>
      </dgm:t>
    </dgm:pt>
    <dgm:pt modelId="{025196FB-9118-4596-BFB6-8098F7CC3523}">
      <dgm:prSet custT="1">
        <dgm:style>
          <a:lnRef idx="2">
            <a:schemeClr val="dk1"/>
          </a:lnRef>
          <a:fillRef idx="1">
            <a:schemeClr val="lt1"/>
          </a:fillRef>
          <a:effectRef idx="0">
            <a:schemeClr val="dk1"/>
          </a:effectRef>
          <a:fontRef idx="minor">
            <a:schemeClr val="dk1"/>
          </a:fontRef>
        </dgm:style>
      </dgm:prSet>
      <dgm:spPr/>
      <dgm:t>
        <a:bodyPr/>
        <a:lstStyle/>
        <a:p>
          <a:pPr marR="0" algn="ctr" rtl="1"/>
          <a:endParaRPr lang="ar-JO" sz="1200" baseline="0" smtClean="0">
            <a:solidFill>
              <a:sysClr val="windowText" lastClr="000000"/>
            </a:solidFill>
            <a:latin typeface="Rateb lotusb17"/>
          </a:endParaRPr>
        </a:p>
        <a:p>
          <a:pPr marR="0" algn="ctr" rtl="1"/>
          <a:endParaRPr lang="ar-JO" sz="1200" baseline="0" smtClean="0">
            <a:solidFill>
              <a:sysClr val="windowText" lastClr="000000"/>
            </a:solidFill>
            <a:latin typeface="Rateb lotusb17"/>
          </a:endParaRPr>
        </a:p>
        <a:p>
          <a:pPr marR="0" algn="ctr" rtl="1"/>
          <a:r>
            <a:rPr lang="ar-SA" sz="1200" baseline="0" smtClean="0">
              <a:solidFill>
                <a:sysClr val="windowText" lastClr="000000"/>
              </a:solidFill>
              <a:latin typeface="Hacen Liner Print-out" pitchFamily="2" charset="-78"/>
              <a:cs typeface="Hacen Liner Print-out" pitchFamily="2" charset="-78"/>
            </a:rPr>
            <a:t>اسباب الزيادة الظاهرية </a:t>
          </a:r>
          <a:endParaRPr lang="en-US" sz="1200" baseline="0" smtClean="0">
            <a:solidFill>
              <a:sysClr val="windowText" lastClr="000000"/>
            </a:solidFill>
            <a:latin typeface="Hacen Liner Print-out" pitchFamily="2" charset="-78"/>
            <a:cs typeface="Hacen Liner Print-out" pitchFamily="2" charset="-78"/>
          </a:endParaRPr>
        </a:p>
        <a:p>
          <a:pPr marR="0" algn="ctr" rtl="1"/>
          <a:endParaRPr lang="ar-SA" sz="600" baseline="0" smtClean="0">
            <a:latin typeface="Rateb lotusb17"/>
          </a:endParaRPr>
        </a:p>
        <a:p>
          <a:pPr marR="0" algn="ctr" rtl="1"/>
          <a:endParaRPr lang="ar-SA" sz="600" baseline="0" smtClean="0">
            <a:latin typeface="Rateb lotusb17"/>
          </a:endParaRPr>
        </a:p>
        <a:p>
          <a:pPr marR="0" algn="ctr" rtl="1"/>
          <a:endParaRPr lang="ar-SA" sz="600" baseline="0" smtClean="0">
            <a:latin typeface="Rateb lotusb17"/>
          </a:endParaRPr>
        </a:p>
        <a:p>
          <a:pPr marR="0" algn="ctr" rtl="1"/>
          <a:endParaRPr lang="ar-SA" sz="600" baseline="0" smtClean="0">
            <a:latin typeface="Rateb lotusb17"/>
          </a:endParaRPr>
        </a:p>
      </dgm:t>
    </dgm:pt>
    <dgm:pt modelId="{E5578FA9-D744-4007-8B5A-5C0422B364DE}" type="parTrans" cxnId="{BDAFEDA5-37A2-4B94-805E-838FA13FFA8D}">
      <dgm:prSet>
        <dgm:style>
          <a:lnRef idx="2">
            <a:schemeClr val="dk1"/>
          </a:lnRef>
          <a:fillRef idx="1">
            <a:schemeClr val="lt1"/>
          </a:fillRef>
          <a:effectRef idx="0">
            <a:schemeClr val="dk1"/>
          </a:effectRef>
          <a:fontRef idx="minor">
            <a:schemeClr val="dk1"/>
          </a:fontRef>
        </dgm:style>
      </dgm:prSet>
      <dgm:spPr/>
      <dgm:t>
        <a:bodyPr/>
        <a:lstStyle/>
        <a:p>
          <a:pPr algn="ctr" rtl="1"/>
          <a:endParaRPr lang="ar-SA"/>
        </a:p>
      </dgm:t>
    </dgm:pt>
    <dgm:pt modelId="{768E03D5-BFF9-458E-AAF0-A2DF81B9A806}" type="sibTrans" cxnId="{BDAFEDA5-37A2-4B94-805E-838FA13FFA8D}">
      <dgm:prSet/>
      <dgm:spPr/>
      <dgm:t>
        <a:bodyPr/>
        <a:lstStyle/>
        <a:p>
          <a:pPr algn="ctr" rtl="1"/>
          <a:endParaRPr lang="ar-SA"/>
        </a:p>
      </dgm:t>
    </dgm:pt>
    <dgm:pt modelId="{24F8930D-B66D-43A6-9C5B-8C5918764671}" type="asst">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تغيير قيمة النقود </a:t>
          </a:r>
          <a:endParaRPr lang="ar-SA" sz="1200" smtClean="0">
            <a:solidFill>
              <a:sysClr val="windowText" lastClr="000000"/>
            </a:solidFill>
            <a:latin typeface="Hacen Liner Print-out" pitchFamily="2" charset="-78"/>
            <a:cs typeface="Hacen Liner Print-out" pitchFamily="2" charset="-78"/>
          </a:endParaRPr>
        </a:p>
      </dgm:t>
    </dgm:pt>
    <dgm:pt modelId="{B14631D7-F215-4108-B533-7D4E6211AD05}" type="parTrans" cxnId="{6C78A133-8CAE-4619-85CF-7C26DEC56D87}">
      <dgm:prSet>
        <dgm:style>
          <a:lnRef idx="2">
            <a:schemeClr val="dk1"/>
          </a:lnRef>
          <a:fillRef idx="1">
            <a:schemeClr val="lt1"/>
          </a:fillRef>
          <a:effectRef idx="0">
            <a:schemeClr val="dk1"/>
          </a:effectRef>
          <a:fontRef idx="minor">
            <a:schemeClr val="dk1"/>
          </a:fontRef>
        </dgm:style>
      </dgm:prSet>
      <dgm:spPr/>
      <dgm:t>
        <a:bodyPr/>
        <a:lstStyle/>
        <a:p>
          <a:pPr algn="ctr" rtl="1"/>
          <a:endParaRPr lang="ar-SA"/>
        </a:p>
      </dgm:t>
    </dgm:pt>
    <dgm:pt modelId="{3C015B40-4617-4DA9-A996-3004FFB19AEA}" type="sibTrans" cxnId="{6C78A133-8CAE-4619-85CF-7C26DEC56D87}">
      <dgm:prSet/>
      <dgm:spPr/>
      <dgm:t>
        <a:bodyPr/>
        <a:lstStyle/>
        <a:p>
          <a:pPr algn="ctr" rtl="1"/>
          <a:endParaRPr lang="ar-SA"/>
        </a:p>
      </dgm:t>
    </dgm:pt>
    <dgm:pt modelId="{93327E0F-F190-4160-80E4-8FD18A1A76B0}" type="asst">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تغيير قواعد الفن المالي </a:t>
          </a:r>
          <a:endParaRPr lang="ar-SA" sz="1200" smtClean="0">
            <a:solidFill>
              <a:sysClr val="windowText" lastClr="000000"/>
            </a:solidFill>
            <a:latin typeface="Hacen Liner Print-out" pitchFamily="2" charset="-78"/>
            <a:cs typeface="Hacen Liner Print-out" pitchFamily="2" charset="-78"/>
          </a:endParaRPr>
        </a:p>
      </dgm:t>
    </dgm:pt>
    <dgm:pt modelId="{52FE2F3D-DA1A-46AA-99D6-5681FD9162B3}" type="parTrans" cxnId="{944D14CD-6C12-4D6D-AFB5-1954AC80282C}">
      <dgm:prSet/>
      <dgm:spPr/>
      <dgm:t>
        <a:bodyPr/>
        <a:lstStyle/>
        <a:p>
          <a:pPr algn="ctr" rtl="1"/>
          <a:endParaRPr lang="ar-SA"/>
        </a:p>
      </dgm:t>
    </dgm:pt>
    <dgm:pt modelId="{276322A4-AE2C-45AD-B044-9B7472A5B304}" type="sibTrans" cxnId="{944D14CD-6C12-4D6D-AFB5-1954AC80282C}">
      <dgm:prSet/>
      <dgm:spPr/>
      <dgm:t>
        <a:bodyPr/>
        <a:lstStyle/>
        <a:p>
          <a:pPr algn="ctr" rtl="1"/>
          <a:endParaRPr lang="ar-SA"/>
        </a:p>
      </dgm:t>
    </dgm:pt>
    <dgm:pt modelId="{6E6DD851-B176-4C82-98A1-DC10AF40989C}" type="asst">
      <dgm:prSet custT="1">
        <dgm:style>
          <a:lnRef idx="2">
            <a:schemeClr val="dk1"/>
          </a:lnRef>
          <a:fillRef idx="1">
            <a:schemeClr val="lt1"/>
          </a:fillRef>
          <a:effectRef idx="0">
            <a:schemeClr val="dk1"/>
          </a:effectRef>
          <a:fontRef idx="minor">
            <a:schemeClr val="dk1"/>
          </a:fontRef>
        </dgm:style>
      </dgm:prSet>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زيادة عدد السكان </a:t>
          </a:r>
          <a:endParaRPr lang="ar-SA" sz="1200" smtClean="0">
            <a:solidFill>
              <a:sysClr val="windowText" lastClr="000000"/>
            </a:solidFill>
            <a:latin typeface="Hacen Liner Print-out" pitchFamily="2" charset="-78"/>
            <a:cs typeface="Hacen Liner Print-out" pitchFamily="2" charset="-78"/>
          </a:endParaRPr>
        </a:p>
      </dgm:t>
    </dgm:pt>
    <dgm:pt modelId="{228309ED-7830-4260-A48E-F3657D24E8D5}" type="parTrans" cxnId="{C144E5E3-94DA-492E-B99C-59330A356715}">
      <dgm:prSet>
        <dgm:style>
          <a:lnRef idx="2">
            <a:schemeClr val="dk1"/>
          </a:lnRef>
          <a:fillRef idx="1">
            <a:schemeClr val="lt1"/>
          </a:fillRef>
          <a:effectRef idx="0">
            <a:schemeClr val="dk1"/>
          </a:effectRef>
          <a:fontRef idx="minor">
            <a:schemeClr val="dk1"/>
          </a:fontRef>
        </dgm:style>
      </dgm:prSet>
      <dgm:spPr/>
      <dgm:t>
        <a:bodyPr/>
        <a:lstStyle/>
        <a:p>
          <a:pPr algn="ctr" rtl="1"/>
          <a:endParaRPr lang="ar-SA"/>
        </a:p>
      </dgm:t>
    </dgm:pt>
    <dgm:pt modelId="{63B40182-23B0-4C10-BF07-586B0B9CED38}" type="sibTrans" cxnId="{C144E5E3-94DA-492E-B99C-59330A356715}">
      <dgm:prSet/>
      <dgm:spPr/>
      <dgm:t>
        <a:bodyPr/>
        <a:lstStyle/>
        <a:p>
          <a:pPr algn="ctr" rtl="1"/>
          <a:endParaRPr lang="ar-SA"/>
        </a:p>
      </dgm:t>
    </dgm:pt>
    <dgm:pt modelId="{9C000765-4446-46C9-95AF-D494FEA7F90B}" type="pres">
      <dgm:prSet presAssocID="{E97C6802-B87B-41EE-934A-CDEC610CC790}" presName="hierChild1" presStyleCnt="0">
        <dgm:presLayoutVars>
          <dgm:orgChart val="1"/>
          <dgm:chPref val="1"/>
          <dgm:dir/>
          <dgm:animOne val="branch"/>
          <dgm:animLvl val="lvl"/>
          <dgm:resizeHandles/>
        </dgm:presLayoutVars>
      </dgm:prSet>
      <dgm:spPr/>
    </dgm:pt>
    <dgm:pt modelId="{9CE0E826-DF09-4FB3-8984-FE831AD308D1}" type="pres">
      <dgm:prSet presAssocID="{C4AACA60-2648-44E7-9432-6BBE080C3CC0}" presName="hierRoot1" presStyleCnt="0">
        <dgm:presLayoutVars>
          <dgm:hierBranch/>
        </dgm:presLayoutVars>
      </dgm:prSet>
      <dgm:spPr/>
    </dgm:pt>
    <dgm:pt modelId="{E77E4708-E79E-45B3-AFF4-5E8BFE06B75F}" type="pres">
      <dgm:prSet presAssocID="{C4AACA60-2648-44E7-9432-6BBE080C3CC0}" presName="rootComposite1" presStyleCnt="0"/>
      <dgm:spPr/>
    </dgm:pt>
    <dgm:pt modelId="{373EDC64-81F1-4587-990C-149671CB2054}" type="pres">
      <dgm:prSet presAssocID="{C4AACA60-2648-44E7-9432-6BBE080C3CC0}" presName="rootText1" presStyleLbl="node0" presStyleIdx="0" presStyleCnt="1" custScaleX="102339" custScaleY="221524" custLinFactNeighborX="929" custLinFactNeighborY="4996">
        <dgm:presLayoutVars>
          <dgm:chPref val="3"/>
        </dgm:presLayoutVars>
      </dgm:prSet>
      <dgm:spPr/>
      <dgm:t>
        <a:bodyPr/>
        <a:lstStyle/>
        <a:p>
          <a:pPr rtl="1"/>
          <a:endParaRPr lang="ar-SA"/>
        </a:p>
      </dgm:t>
    </dgm:pt>
    <dgm:pt modelId="{CD9DF95C-153C-41AC-A07C-609DF4B901E7}" type="pres">
      <dgm:prSet presAssocID="{C4AACA60-2648-44E7-9432-6BBE080C3CC0}" presName="rootConnector1" presStyleLbl="node1" presStyleIdx="0" presStyleCnt="0"/>
      <dgm:spPr/>
      <dgm:t>
        <a:bodyPr/>
        <a:lstStyle/>
        <a:p>
          <a:pPr rtl="1"/>
          <a:endParaRPr lang="ar-SA"/>
        </a:p>
      </dgm:t>
    </dgm:pt>
    <dgm:pt modelId="{563D7DE0-9D55-44B2-BADB-18DE8C44D42B}" type="pres">
      <dgm:prSet presAssocID="{C4AACA60-2648-44E7-9432-6BBE080C3CC0}" presName="hierChild2" presStyleCnt="0"/>
      <dgm:spPr/>
    </dgm:pt>
    <dgm:pt modelId="{D90795E8-7A19-4AAC-AB15-122252502952}" type="pres">
      <dgm:prSet presAssocID="{7D5050E7-D7F3-486B-A2A3-77585B1185FD}" presName="Name35" presStyleLbl="parChTrans1D2" presStyleIdx="0" presStyleCnt="2" custSzX="1307405" custSzY="361138"/>
      <dgm:spPr/>
      <dgm:t>
        <a:bodyPr/>
        <a:lstStyle/>
        <a:p>
          <a:pPr rtl="1"/>
          <a:endParaRPr lang="ar-SA"/>
        </a:p>
      </dgm:t>
    </dgm:pt>
    <dgm:pt modelId="{FACC8FCB-3E16-433F-9AC4-3683DE3B26DA}" type="pres">
      <dgm:prSet presAssocID="{125FBFE5-D286-488A-91CF-A5AB07BA7537}" presName="hierRoot2" presStyleCnt="0">
        <dgm:presLayoutVars>
          <dgm:hierBranch/>
        </dgm:presLayoutVars>
      </dgm:prSet>
      <dgm:spPr/>
    </dgm:pt>
    <dgm:pt modelId="{4F07ED76-BEB5-4CFD-9CB4-F72B5C4E094D}" type="pres">
      <dgm:prSet presAssocID="{125FBFE5-D286-488A-91CF-A5AB07BA7537}" presName="rootComposite" presStyleCnt="0"/>
      <dgm:spPr/>
    </dgm:pt>
    <dgm:pt modelId="{126A4AC8-7321-44A6-BD6D-0968444906ED}" type="pres">
      <dgm:prSet presAssocID="{125FBFE5-D286-488A-91CF-A5AB07BA7537}" presName="rootText" presStyleLbl="node2" presStyleIdx="0" presStyleCnt="2" custScaleX="102339" custScaleY="162882" custLinFactNeighborX="929" custLinFactNeighborY="4996">
        <dgm:presLayoutVars>
          <dgm:chPref val="3"/>
        </dgm:presLayoutVars>
      </dgm:prSet>
      <dgm:spPr/>
      <dgm:t>
        <a:bodyPr/>
        <a:lstStyle/>
        <a:p>
          <a:pPr rtl="1"/>
          <a:endParaRPr lang="ar-SA"/>
        </a:p>
      </dgm:t>
    </dgm:pt>
    <dgm:pt modelId="{1765F98A-7263-42A5-8F3C-A62A8607D344}" type="pres">
      <dgm:prSet presAssocID="{125FBFE5-D286-488A-91CF-A5AB07BA7537}" presName="rootConnector" presStyleLbl="node2" presStyleIdx="0" presStyleCnt="2"/>
      <dgm:spPr/>
      <dgm:t>
        <a:bodyPr/>
        <a:lstStyle/>
        <a:p>
          <a:pPr rtl="1"/>
          <a:endParaRPr lang="ar-SA"/>
        </a:p>
      </dgm:t>
    </dgm:pt>
    <dgm:pt modelId="{84585E49-3783-47B2-95BE-5F491F22F20F}" type="pres">
      <dgm:prSet presAssocID="{125FBFE5-D286-488A-91CF-A5AB07BA7537}" presName="hierChild4" presStyleCnt="0"/>
      <dgm:spPr/>
    </dgm:pt>
    <dgm:pt modelId="{59B05A34-7660-443E-A38D-8D568AC7BB52}" type="pres">
      <dgm:prSet presAssocID="{125FBFE5-D286-488A-91CF-A5AB07BA7537}" presName="hierChild5" presStyleCnt="0"/>
      <dgm:spPr/>
    </dgm:pt>
    <dgm:pt modelId="{7FC3B893-985A-47DB-ACDD-3ECE930124BE}" type="pres">
      <dgm:prSet presAssocID="{E9A4B7F0-FC86-42A7-B039-08F4F66AD58B}" presName="Name111" presStyleLbl="parChTrans1D3" presStyleIdx="0" presStyleCnt="7" custSzX="113441" custSzY="791065"/>
      <dgm:spPr/>
      <dgm:t>
        <a:bodyPr/>
        <a:lstStyle/>
        <a:p>
          <a:pPr rtl="1"/>
          <a:endParaRPr lang="ar-SA"/>
        </a:p>
      </dgm:t>
    </dgm:pt>
    <dgm:pt modelId="{FA6C56FB-E069-4E23-B356-98315C6DCED5}" type="pres">
      <dgm:prSet presAssocID="{706FE9AE-42F9-4D86-BDCE-53F008AC0FBF}" presName="hierRoot3" presStyleCnt="0">
        <dgm:presLayoutVars>
          <dgm:hierBranch/>
        </dgm:presLayoutVars>
      </dgm:prSet>
      <dgm:spPr/>
    </dgm:pt>
    <dgm:pt modelId="{8682C54D-7EE7-4585-ACC3-66B2A587C02B}" type="pres">
      <dgm:prSet presAssocID="{706FE9AE-42F9-4D86-BDCE-53F008AC0FBF}" presName="rootComposite3" presStyleCnt="0"/>
      <dgm:spPr/>
    </dgm:pt>
    <dgm:pt modelId="{BC856F5B-F520-4145-B3A0-1CC988A123FE}" type="pres">
      <dgm:prSet presAssocID="{706FE9AE-42F9-4D86-BDCE-53F008AC0FBF}" presName="rootText3" presStyleLbl="asst2" presStyleIdx="0" presStyleCnt="7" custScaleX="102339" custScaleY="162882" custLinFactNeighborX="930" custLinFactNeighborY="4996">
        <dgm:presLayoutVars>
          <dgm:chPref val="3"/>
        </dgm:presLayoutVars>
      </dgm:prSet>
      <dgm:spPr/>
      <dgm:t>
        <a:bodyPr/>
        <a:lstStyle/>
        <a:p>
          <a:pPr rtl="1"/>
          <a:endParaRPr lang="ar-SA"/>
        </a:p>
      </dgm:t>
    </dgm:pt>
    <dgm:pt modelId="{25CF2041-F67B-4258-A041-F0E78AE12B30}" type="pres">
      <dgm:prSet presAssocID="{706FE9AE-42F9-4D86-BDCE-53F008AC0FBF}" presName="rootConnector3" presStyleLbl="asst2" presStyleIdx="0" presStyleCnt="7"/>
      <dgm:spPr/>
      <dgm:t>
        <a:bodyPr/>
        <a:lstStyle/>
        <a:p>
          <a:pPr rtl="1"/>
          <a:endParaRPr lang="ar-SA"/>
        </a:p>
      </dgm:t>
    </dgm:pt>
    <dgm:pt modelId="{4A0AD01E-176F-4AEA-AC0F-FF192E9766D3}" type="pres">
      <dgm:prSet presAssocID="{706FE9AE-42F9-4D86-BDCE-53F008AC0FBF}" presName="hierChild6" presStyleCnt="0"/>
      <dgm:spPr/>
    </dgm:pt>
    <dgm:pt modelId="{267ECD81-8116-45E3-8D86-0E5D350E43DC}" type="pres">
      <dgm:prSet presAssocID="{706FE9AE-42F9-4D86-BDCE-53F008AC0FBF}" presName="hierChild7" presStyleCnt="0"/>
      <dgm:spPr/>
    </dgm:pt>
    <dgm:pt modelId="{6604F616-1A38-4C76-A137-6FCA8E5DA361}" type="pres">
      <dgm:prSet presAssocID="{7ED1333F-CAEA-4AE5-9008-CAE68CD515BC}" presName="Name111" presStyleLbl="parChTrans1D3" presStyleIdx="1" presStyleCnt="7"/>
      <dgm:spPr/>
      <dgm:t>
        <a:bodyPr/>
        <a:lstStyle/>
        <a:p>
          <a:pPr rtl="1"/>
          <a:endParaRPr lang="ar-SA"/>
        </a:p>
      </dgm:t>
    </dgm:pt>
    <dgm:pt modelId="{BC8B5B50-E35D-40C2-9D2A-25E0AC564FA6}" type="pres">
      <dgm:prSet presAssocID="{C95EADFE-1C96-4FE1-AF1C-CB8FFDE9E359}" presName="hierRoot3" presStyleCnt="0">
        <dgm:presLayoutVars>
          <dgm:hierBranch/>
        </dgm:presLayoutVars>
      </dgm:prSet>
      <dgm:spPr/>
    </dgm:pt>
    <dgm:pt modelId="{C500F2D1-A21C-4F6E-B653-7E86B7749F98}" type="pres">
      <dgm:prSet presAssocID="{C95EADFE-1C96-4FE1-AF1C-CB8FFDE9E359}" presName="rootComposite3" presStyleCnt="0"/>
      <dgm:spPr/>
    </dgm:pt>
    <dgm:pt modelId="{EBFBED5C-ED94-4A05-A711-EB1C63C15DA2}" type="pres">
      <dgm:prSet presAssocID="{C95EADFE-1C96-4FE1-AF1C-CB8FFDE9E359}" presName="rootText3" presStyleLbl="asst2" presStyleIdx="1" presStyleCnt="7" custScaleX="102339" custScaleY="162882" custLinFactNeighborX="929" custLinFactNeighborY="4996">
        <dgm:presLayoutVars>
          <dgm:chPref val="3"/>
        </dgm:presLayoutVars>
      </dgm:prSet>
      <dgm:spPr/>
      <dgm:t>
        <a:bodyPr/>
        <a:lstStyle/>
        <a:p>
          <a:pPr rtl="1"/>
          <a:endParaRPr lang="ar-SA"/>
        </a:p>
      </dgm:t>
    </dgm:pt>
    <dgm:pt modelId="{12EE1EE1-A068-44CB-B827-522FD7AB28F5}" type="pres">
      <dgm:prSet presAssocID="{C95EADFE-1C96-4FE1-AF1C-CB8FFDE9E359}" presName="rootConnector3" presStyleLbl="asst2" presStyleIdx="1" presStyleCnt="7"/>
      <dgm:spPr/>
      <dgm:t>
        <a:bodyPr/>
        <a:lstStyle/>
        <a:p>
          <a:pPr rtl="1"/>
          <a:endParaRPr lang="ar-SA"/>
        </a:p>
      </dgm:t>
    </dgm:pt>
    <dgm:pt modelId="{745C298B-6AB8-48A0-AD70-9D992A415F19}" type="pres">
      <dgm:prSet presAssocID="{C95EADFE-1C96-4FE1-AF1C-CB8FFDE9E359}" presName="hierChild6" presStyleCnt="0"/>
      <dgm:spPr/>
    </dgm:pt>
    <dgm:pt modelId="{D3F49852-62A4-446A-9C7F-641060053C2A}" type="pres">
      <dgm:prSet presAssocID="{C95EADFE-1C96-4FE1-AF1C-CB8FFDE9E359}" presName="hierChild7" presStyleCnt="0"/>
      <dgm:spPr/>
    </dgm:pt>
    <dgm:pt modelId="{0F137A53-B01A-4B4E-9C1C-B172B584B390}" type="pres">
      <dgm:prSet presAssocID="{6D7C997D-6B34-489B-B4B8-1DC3B6571143}" presName="Name111" presStyleLbl="parChTrans1D3" presStyleIdx="2" presStyleCnt="7"/>
      <dgm:spPr/>
      <dgm:t>
        <a:bodyPr/>
        <a:lstStyle/>
        <a:p>
          <a:pPr rtl="1"/>
          <a:endParaRPr lang="ar-SA"/>
        </a:p>
      </dgm:t>
    </dgm:pt>
    <dgm:pt modelId="{1CBBCE1E-A47D-4866-BDA5-B5E082B8137C}" type="pres">
      <dgm:prSet presAssocID="{E0CC27C4-4669-40B3-B1BD-09F38B3E6D32}" presName="hierRoot3" presStyleCnt="0">
        <dgm:presLayoutVars>
          <dgm:hierBranch/>
        </dgm:presLayoutVars>
      </dgm:prSet>
      <dgm:spPr/>
    </dgm:pt>
    <dgm:pt modelId="{1CA718AA-141C-4598-B79D-B199C0C2C38C}" type="pres">
      <dgm:prSet presAssocID="{E0CC27C4-4669-40B3-B1BD-09F38B3E6D32}" presName="rootComposite3" presStyleCnt="0"/>
      <dgm:spPr/>
    </dgm:pt>
    <dgm:pt modelId="{2E121E28-4625-44A8-9117-B95C6FBB866B}" type="pres">
      <dgm:prSet presAssocID="{E0CC27C4-4669-40B3-B1BD-09F38B3E6D32}" presName="rootText3" presStyleLbl="asst2" presStyleIdx="2" presStyleCnt="7" custScaleX="102339" custScaleY="130560" custLinFactNeighborX="930">
        <dgm:presLayoutVars>
          <dgm:chPref val="3"/>
        </dgm:presLayoutVars>
      </dgm:prSet>
      <dgm:spPr/>
      <dgm:t>
        <a:bodyPr/>
        <a:lstStyle/>
        <a:p>
          <a:pPr rtl="1"/>
          <a:endParaRPr lang="ar-SA"/>
        </a:p>
      </dgm:t>
    </dgm:pt>
    <dgm:pt modelId="{4C2BE748-491B-453B-B2BD-F418F78BEAFB}" type="pres">
      <dgm:prSet presAssocID="{E0CC27C4-4669-40B3-B1BD-09F38B3E6D32}" presName="rootConnector3" presStyleLbl="asst2" presStyleIdx="2" presStyleCnt="7"/>
      <dgm:spPr/>
      <dgm:t>
        <a:bodyPr/>
        <a:lstStyle/>
        <a:p>
          <a:pPr rtl="1"/>
          <a:endParaRPr lang="ar-SA"/>
        </a:p>
      </dgm:t>
    </dgm:pt>
    <dgm:pt modelId="{272CAB97-59AD-4EFF-A864-33864C4D4D21}" type="pres">
      <dgm:prSet presAssocID="{E0CC27C4-4669-40B3-B1BD-09F38B3E6D32}" presName="hierChild6" presStyleCnt="0"/>
      <dgm:spPr/>
    </dgm:pt>
    <dgm:pt modelId="{26374E1B-2111-4BD7-873D-1DAA3A8958E7}" type="pres">
      <dgm:prSet presAssocID="{E0CC27C4-4669-40B3-B1BD-09F38B3E6D32}" presName="hierChild7" presStyleCnt="0"/>
      <dgm:spPr/>
    </dgm:pt>
    <dgm:pt modelId="{BC3E9F02-4B1E-491C-A538-4A8E4A27CDB5}" type="pres">
      <dgm:prSet presAssocID="{A1F908F0-842F-4395-B771-3F2192CB282D}" presName="Name111" presStyleLbl="parChTrans1D3" presStyleIdx="3" presStyleCnt="7" custSzX="113452" custSzY="1969100"/>
      <dgm:spPr/>
      <dgm:t>
        <a:bodyPr/>
        <a:lstStyle/>
        <a:p>
          <a:pPr rtl="1"/>
          <a:endParaRPr lang="ar-SA"/>
        </a:p>
      </dgm:t>
    </dgm:pt>
    <dgm:pt modelId="{762F0238-DFAF-4B94-8A4E-060B58E451BC}" type="pres">
      <dgm:prSet presAssocID="{FE30F3E2-CA27-4174-9389-7FE02D7C78DA}" presName="hierRoot3" presStyleCnt="0">
        <dgm:presLayoutVars>
          <dgm:hierBranch/>
        </dgm:presLayoutVars>
      </dgm:prSet>
      <dgm:spPr/>
    </dgm:pt>
    <dgm:pt modelId="{61091214-BD2C-4F93-807C-4F4DC12E9BBE}" type="pres">
      <dgm:prSet presAssocID="{FE30F3E2-CA27-4174-9389-7FE02D7C78DA}" presName="rootComposite3" presStyleCnt="0"/>
      <dgm:spPr/>
    </dgm:pt>
    <dgm:pt modelId="{71EDAF7A-9809-48D8-8EAA-79932A9099C4}" type="pres">
      <dgm:prSet presAssocID="{FE30F3E2-CA27-4174-9389-7FE02D7C78DA}" presName="rootText3" presStyleLbl="asst2" presStyleIdx="3" presStyleCnt="7" custScaleX="102339" custScaleY="138252" custLinFactNeighborX="929">
        <dgm:presLayoutVars>
          <dgm:chPref val="3"/>
        </dgm:presLayoutVars>
      </dgm:prSet>
      <dgm:spPr/>
      <dgm:t>
        <a:bodyPr/>
        <a:lstStyle/>
        <a:p>
          <a:pPr rtl="1"/>
          <a:endParaRPr lang="ar-SA"/>
        </a:p>
      </dgm:t>
    </dgm:pt>
    <dgm:pt modelId="{231D1B18-BE52-4DFA-A9CB-7D75035CBB5E}" type="pres">
      <dgm:prSet presAssocID="{FE30F3E2-CA27-4174-9389-7FE02D7C78DA}" presName="rootConnector3" presStyleLbl="asst2" presStyleIdx="3" presStyleCnt="7"/>
      <dgm:spPr/>
      <dgm:t>
        <a:bodyPr/>
        <a:lstStyle/>
        <a:p>
          <a:pPr rtl="1"/>
          <a:endParaRPr lang="ar-SA"/>
        </a:p>
      </dgm:t>
    </dgm:pt>
    <dgm:pt modelId="{02E6DDA9-80CB-4671-9CA2-675BFFEB422C}" type="pres">
      <dgm:prSet presAssocID="{FE30F3E2-CA27-4174-9389-7FE02D7C78DA}" presName="hierChild6" presStyleCnt="0"/>
      <dgm:spPr/>
    </dgm:pt>
    <dgm:pt modelId="{DE7E8B25-EEE5-477B-A385-9B2F5DCCDA16}" type="pres">
      <dgm:prSet presAssocID="{FE30F3E2-CA27-4174-9389-7FE02D7C78DA}" presName="hierChild7" presStyleCnt="0"/>
      <dgm:spPr/>
    </dgm:pt>
    <dgm:pt modelId="{7331DF35-8FBC-493E-97C3-C86DEEA23AFC}" type="pres">
      <dgm:prSet presAssocID="{E5578FA9-D744-4007-8B5A-5C0422B364DE}" presName="Name35" presStyleLbl="parChTrans1D2" presStyleIdx="1" presStyleCnt="2" custSzX="1317367" custSzY="302333"/>
      <dgm:spPr/>
      <dgm:t>
        <a:bodyPr/>
        <a:lstStyle/>
        <a:p>
          <a:pPr rtl="1"/>
          <a:endParaRPr lang="ar-SA"/>
        </a:p>
      </dgm:t>
    </dgm:pt>
    <dgm:pt modelId="{8388DFD0-99E8-49D2-A4E4-CA2A783B64B4}" type="pres">
      <dgm:prSet presAssocID="{025196FB-9118-4596-BFB6-8098F7CC3523}" presName="hierRoot2" presStyleCnt="0">
        <dgm:presLayoutVars>
          <dgm:hierBranch/>
        </dgm:presLayoutVars>
      </dgm:prSet>
      <dgm:spPr/>
    </dgm:pt>
    <dgm:pt modelId="{042343BF-6774-428E-9A2D-48FE0503A8D0}" type="pres">
      <dgm:prSet presAssocID="{025196FB-9118-4596-BFB6-8098F7CC3523}" presName="rootComposite" presStyleCnt="0"/>
      <dgm:spPr/>
    </dgm:pt>
    <dgm:pt modelId="{8CCBED93-C2A8-4B97-BAB0-F25C3E8DE204}" type="pres">
      <dgm:prSet presAssocID="{025196FB-9118-4596-BFB6-8098F7CC3523}" presName="rootText" presStyleLbl="node2" presStyleIdx="1" presStyleCnt="2" custScaleX="102339" custScaleY="162882" custLinFactNeighborX="1851" custLinFactNeighborY="-1843">
        <dgm:presLayoutVars>
          <dgm:chPref val="3"/>
        </dgm:presLayoutVars>
      </dgm:prSet>
      <dgm:spPr/>
      <dgm:t>
        <a:bodyPr/>
        <a:lstStyle/>
        <a:p>
          <a:pPr rtl="1"/>
          <a:endParaRPr lang="ar-SA"/>
        </a:p>
      </dgm:t>
    </dgm:pt>
    <dgm:pt modelId="{DCDEE651-5911-44E8-ADEC-C3753030EFDA}" type="pres">
      <dgm:prSet presAssocID="{025196FB-9118-4596-BFB6-8098F7CC3523}" presName="rootConnector" presStyleLbl="node2" presStyleIdx="1" presStyleCnt="2"/>
      <dgm:spPr/>
      <dgm:t>
        <a:bodyPr/>
        <a:lstStyle/>
        <a:p>
          <a:pPr rtl="1"/>
          <a:endParaRPr lang="ar-SA"/>
        </a:p>
      </dgm:t>
    </dgm:pt>
    <dgm:pt modelId="{BCEBAB8F-7342-4C0E-9630-EB33FC34FB07}" type="pres">
      <dgm:prSet presAssocID="{025196FB-9118-4596-BFB6-8098F7CC3523}" presName="hierChild4" presStyleCnt="0"/>
      <dgm:spPr/>
    </dgm:pt>
    <dgm:pt modelId="{D1C9C38D-85DC-4D1E-A51C-3675256EB9D8}" type="pres">
      <dgm:prSet presAssocID="{025196FB-9118-4596-BFB6-8098F7CC3523}" presName="hierChild5" presStyleCnt="0"/>
      <dgm:spPr/>
    </dgm:pt>
    <dgm:pt modelId="{FC8D3576-D1B7-4145-A5CB-E4330922BB72}" type="pres">
      <dgm:prSet presAssocID="{B14631D7-F215-4108-B533-7D4E6211AD05}" presName="Name111" presStyleLbl="parChTrans1D3" presStyleIdx="4" presStyleCnt="7" custSzX="123414" custSzY="806912"/>
      <dgm:spPr/>
      <dgm:t>
        <a:bodyPr/>
        <a:lstStyle/>
        <a:p>
          <a:pPr rtl="1"/>
          <a:endParaRPr lang="ar-SA"/>
        </a:p>
      </dgm:t>
    </dgm:pt>
    <dgm:pt modelId="{DB98F01D-F99E-4467-9F21-6B9FDFD46635}" type="pres">
      <dgm:prSet presAssocID="{24F8930D-B66D-43A6-9C5B-8C5918764671}" presName="hierRoot3" presStyleCnt="0">
        <dgm:presLayoutVars>
          <dgm:hierBranch/>
        </dgm:presLayoutVars>
      </dgm:prSet>
      <dgm:spPr/>
    </dgm:pt>
    <dgm:pt modelId="{CE498112-540C-4AED-AC84-C6C10D0D7CDD}" type="pres">
      <dgm:prSet presAssocID="{24F8930D-B66D-43A6-9C5B-8C5918764671}" presName="rootComposite3" presStyleCnt="0"/>
      <dgm:spPr/>
    </dgm:pt>
    <dgm:pt modelId="{1C877024-4E8C-4E6C-AED3-06AF2F06EF1B}" type="pres">
      <dgm:prSet presAssocID="{24F8930D-B66D-43A6-9C5B-8C5918764671}" presName="rootText3" presStyleLbl="asst2" presStyleIdx="4" presStyleCnt="7" custScaleX="102339" custScaleY="162882" custLinFactNeighborX="929">
        <dgm:presLayoutVars>
          <dgm:chPref val="3"/>
        </dgm:presLayoutVars>
      </dgm:prSet>
      <dgm:spPr/>
      <dgm:t>
        <a:bodyPr/>
        <a:lstStyle/>
        <a:p>
          <a:pPr rtl="1"/>
          <a:endParaRPr lang="ar-SA"/>
        </a:p>
      </dgm:t>
    </dgm:pt>
    <dgm:pt modelId="{D168BE3E-01EF-4E5D-9F90-35399C43249A}" type="pres">
      <dgm:prSet presAssocID="{24F8930D-B66D-43A6-9C5B-8C5918764671}" presName="rootConnector3" presStyleLbl="asst2" presStyleIdx="4" presStyleCnt="7"/>
      <dgm:spPr/>
      <dgm:t>
        <a:bodyPr/>
        <a:lstStyle/>
        <a:p>
          <a:pPr rtl="1"/>
          <a:endParaRPr lang="ar-SA"/>
        </a:p>
      </dgm:t>
    </dgm:pt>
    <dgm:pt modelId="{5E0486E8-5DE5-4056-97E7-2CD71584206E}" type="pres">
      <dgm:prSet presAssocID="{24F8930D-B66D-43A6-9C5B-8C5918764671}" presName="hierChild6" presStyleCnt="0"/>
      <dgm:spPr/>
    </dgm:pt>
    <dgm:pt modelId="{A895F087-58A5-47B0-8BEB-830F2FE4A3C3}" type="pres">
      <dgm:prSet presAssocID="{24F8930D-B66D-43A6-9C5B-8C5918764671}" presName="hierChild7" presStyleCnt="0"/>
      <dgm:spPr/>
    </dgm:pt>
    <dgm:pt modelId="{16936EED-F1CD-4F67-AB3A-7E5F253249CC}" type="pres">
      <dgm:prSet presAssocID="{52FE2F3D-DA1A-46AA-99D6-5681FD9162B3}" presName="Name111" presStyleLbl="parChTrans1D3" presStyleIdx="5" presStyleCnt="7"/>
      <dgm:spPr/>
      <dgm:t>
        <a:bodyPr/>
        <a:lstStyle/>
        <a:p>
          <a:pPr rtl="1"/>
          <a:endParaRPr lang="ar-SA"/>
        </a:p>
      </dgm:t>
    </dgm:pt>
    <dgm:pt modelId="{622E991E-196F-4D3B-81D8-B0D486A273A9}" type="pres">
      <dgm:prSet presAssocID="{93327E0F-F190-4160-80E4-8FD18A1A76B0}" presName="hierRoot3" presStyleCnt="0">
        <dgm:presLayoutVars>
          <dgm:hierBranch/>
        </dgm:presLayoutVars>
      </dgm:prSet>
      <dgm:spPr/>
    </dgm:pt>
    <dgm:pt modelId="{D8115334-B989-4C54-9207-50D34C1353BA}" type="pres">
      <dgm:prSet presAssocID="{93327E0F-F190-4160-80E4-8FD18A1A76B0}" presName="rootComposite3" presStyleCnt="0"/>
      <dgm:spPr/>
    </dgm:pt>
    <dgm:pt modelId="{44EECA2F-6748-43C2-B9E7-BCE101012E10}" type="pres">
      <dgm:prSet presAssocID="{93327E0F-F190-4160-80E4-8FD18A1A76B0}" presName="rootText3" presStyleLbl="asst2" presStyleIdx="5" presStyleCnt="7" custScaleX="102339" custScaleY="162882" custLinFactNeighborX="929">
        <dgm:presLayoutVars>
          <dgm:chPref val="3"/>
        </dgm:presLayoutVars>
      </dgm:prSet>
      <dgm:spPr/>
      <dgm:t>
        <a:bodyPr/>
        <a:lstStyle/>
        <a:p>
          <a:pPr rtl="1"/>
          <a:endParaRPr lang="ar-SA"/>
        </a:p>
      </dgm:t>
    </dgm:pt>
    <dgm:pt modelId="{E186E55A-CBFC-4E16-A419-90BF1151CC4B}" type="pres">
      <dgm:prSet presAssocID="{93327E0F-F190-4160-80E4-8FD18A1A76B0}" presName="rootConnector3" presStyleLbl="asst2" presStyleIdx="5" presStyleCnt="7"/>
      <dgm:spPr/>
      <dgm:t>
        <a:bodyPr/>
        <a:lstStyle/>
        <a:p>
          <a:pPr rtl="1"/>
          <a:endParaRPr lang="ar-SA"/>
        </a:p>
      </dgm:t>
    </dgm:pt>
    <dgm:pt modelId="{A16F3B47-B4AE-4E56-A36B-07D581BE2E4B}" type="pres">
      <dgm:prSet presAssocID="{93327E0F-F190-4160-80E4-8FD18A1A76B0}" presName="hierChild6" presStyleCnt="0"/>
      <dgm:spPr/>
    </dgm:pt>
    <dgm:pt modelId="{C2AE4AB2-C24F-4204-B095-600F2F32342E}" type="pres">
      <dgm:prSet presAssocID="{93327E0F-F190-4160-80E4-8FD18A1A76B0}" presName="hierChild7" presStyleCnt="0"/>
      <dgm:spPr/>
    </dgm:pt>
    <dgm:pt modelId="{7FFBA36B-35B8-40FD-800B-19209E7FA8A6}" type="pres">
      <dgm:prSet presAssocID="{228309ED-7830-4260-A48E-F3657D24E8D5}" presName="Name111" presStyleLbl="parChTrans1D3" presStyleIdx="6" presStyleCnt="7"/>
      <dgm:spPr/>
      <dgm:t>
        <a:bodyPr/>
        <a:lstStyle/>
        <a:p>
          <a:pPr rtl="1"/>
          <a:endParaRPr lang="ar-SA"/>
        </a:p>
      </dgm:t>
    </dgm:pt>
    <dgm:pt modelId="{EE634B83-4B9A-4174-9377-19D8517D8B2A}" type="pres">
      <dgm:prSet presAssocID="{6E6DD851-B176-4C82-98A1-DC10AF40989C}" presName="hierRoot3" presStyleCnt="0">
        <dgm:presLayoutVars>
          <dgm:hierBranch/>
        </dgm:presLayoutVars>
      </dgm:prSet>
      <dgm:spPr/>
    </dgm:pt>
    <dgm:pt modelId="{152293FD-E4E5-437F-8BE5-9A4465DDEF2D}" type="pres">
      <dgm:prSet presAssocID="{6E6DD851-B176-4C82-98A1-DC10AF40989C}" presName="rootComposite3" presStyleCnt="0"/>
      <dgm:spPr/>
    </dgm:pt>
    <dgm:pt modelId="{87D59582-EACC-4601-AA44-D532C00B7F2A}" type="pres">
      <dgm:prSet presAssocID="{6E6DD851-B176-4C82-98A1-DC10AF40989C}" presName="rootText3" presStyleLbl="asst2" presStyleIdx="6" presStyleCnt="7" custScaleX="102339" custScaleY="111329" custLinFactNeighborX="929">
        <dgm:presLayoutVars>
          <dgm:chPref val="3"/>
        </dgm:presLayoutVars>
      </dgm:prSet>
      <dgm:spPr/>
      <dgm:t>
        <a:bodyPr/>
        <a:lstStyle/>
        <a:p>
          <a:pPr rtl="1"/>
          <a:endParaRPr lang="ar-SA"/>
        </a:p>
      </dgm:t>
    </dgm:pt>
    <dgm:pt modelId="{C220656B-0E35-4051-8987-72F294F3E77C}" type="pres">
      <dgm:prSet presAssocID="{6E6DD851-B176-4C82-98A1-DC10AF40989C}" presName="rootConnector3" presStyleLbl="asst2" presStyleIdx="6" presStyleCnt="7"/>
      <dgm:spPr/>
      <dgm:t>
        <a:bodyPr/>
        <a:lstStyle/>
        <a:p>
          <a:pPr rtl="1"/>
          <a:endParaRPr lang="ar-SA"/>
        </a:p>
      </dgm:t>
    </dgm:pt>
    <dgm:pt modelId="{97D9735F-E6F4-4ECC-9986-9DA45CF41EC8}" type="pres">
      <dgm:prSet presAssocID="{6E6DD851-B176-4C82-98A1-DC10AF40989C}" presName="hierChild6" presStyleCnt="0"/>
      <dgm:spPr/>
    </dgm:pt>
    <dgm:pt modelId="{90CF815B-C257-4BFE-8744-EB85B459050B}" type="pres">
      <dgm:prSet presAssocID="{6E6DD851-B176-4C82-98A1-DC10AF40989C}" presName="hierChild7" presStyleCnt="0"/>
      <dgm:spPr/>
    </dgm:pt>
    <dgm:pt modelId="{E17F6A0B-E71E-4BA4-A235-D98B342CB892}" type="pres">
      <dgm:prSet presAssocID="{C4AACA60-2648-44E7-9432-6BBE080C3CC0}" presName="hierChild3" presStyleCnt="0"/>
      <dgm:spPr/>
    </dgm:pt>
  </dgm:ptLst>
  <dgm:cxnLst>
    <dgm:cxn modelId="{4528942B-FC93-428F-9268-7AF78FE0F3E3}" type="presOf" srcId="{FE30F3E2-CA27-4174-9389-7FE02D7C78DA}" destId="{71EDAF7A-9809-48D8-8EAA-79932A9099C4}" srcOrd="0" destOrd="0" presId="urn:microsoft.com/office/officeart/2005/8/layout/orgChart1"/>
    <dgm:cxn modelId="{D235F0B4-5B89-4572-BD57-614B0732C093}" type="presOf" srcId="{C95EADFE-1C96-4FE1-AF1C-CB8FFDE9E359}" destId="{EBFBED5C-ED94-4A05-A711-EB1C63C15DA2}" srcOrd="0" destOrd="0" presId="urn:microsoft.com/office/officeart/2005/8/layout/orgChart1"/>
    <dgm:cxn modelId="{3C72CBCB-7FEB-44CE-A385-D1EB01B88FC4}" type="presOf" srcId="{125FBFE5-D286-488A-91CF-A5AB07BA7537}" destId="{1765F98A-7263-42A5-8F3C-A62A8607D344}" srcOrd="1" destOrd="0" presId="urn:microsoft.com/office/officeart/2005/8/layout/orgChart1"/>
    <dgm:cxn modelId="{FFF83AFF-007F-417E-8988-6E4CCFED0FF9}" type="presOf" srcId="{125FBFE5-D286-488A-91CF-A5AB07BA7537}" destId="{126A4AC8-7321-44A6-BD6D-0968444906ED}" srcOrd="0" destOrd="0" presId="urn:microsoft.com/office/officeart/2005/8/layout/orgChart1"/>
    <dgm:cxn modelId="{87735003-803D-4C94-A302-FBFFE1687501}" type="presOf" srcId="{C4AACA60-2648-44E7-9432-6BBE080C3CC0}" destId="{CD9DF95C-153C-41AC-A07C-609DF4B901E7}" srcOrd="1" destOrd="0" presId="urn:microsoft.com/office/officeart/2005/8/layout/orgChart1"/>
    <dgm:cxn modelId="{2ED8A0FF-F0C7-4413-98C7-88C602EAAC82}" type="presOf" srcId="{025196FB-9118-4596-BFB6-8098F7CC3523}" destId="{DCDEE651-5911-44E8-ADEC-C3753030EFDA}" srcOrd="1" destOrd="0" presId="urn:microsoft.com/office/officeart/2005/8/layout/orgChart1"/>
    <dgm:cxn modelId="{494E03E8-125D-4C5F-947E-477B1935A16A}" type="presOf" srcId="{E5578FA9-D744-4007-8B5A-5C0422B364DE}" destId="{7331DF35-8FBC-493E-97C3-C86DEEA23AFC}" srcOrd="0" destOrd="0" presId="urn:microsoft.com/office/officeart/2005/8/layout/orgChart1"/>
    <dgm:cxn modelId="{BDAFEDA5-37A2-4B94-805E-838FA13FFA8D}" srcId="{C4AACA60-2648-44E7-9432-6BBE080C3CC0}" destId="{025196FB-9118-4596-BFB6-8098F7CC3523}" srcOrd="1" destOrd="0" parTransId="{E5578FA9-D744-4007-8B5A-5C0422B364DE}" sibTransId="{768E03D5-BFF9-458E-AAF0-A2DF81B9A806}"/>
    <dgm:cxn modelId="{C144E5E3-94DA-492E-B99C-59330A356715}" srcId="{025196FB-9118-4596-BFB6-8098F7CC3523}" destId="{6E6DD851-B176-4C82-98A1-DC10AF40989C}" srcOrd="2" destOrd="0" parTransId="{228309ED-7830-4260-A48E-F3657D24E8D5}" sibTransId="{63B40182-23B0-4C10-BF07-586B0B9CED38}"/>
    <dgm:cxn modelId="{5A207A00-2B11-44E4-B274-20179FB83688}" type="presOf" srcId="{93327E0F-F190-4160-80E4-8FD18A1A76B0}" destId="{44EECA2F-6748-43C2-B9E7-BCE101012E10}" srcOrd="0" destOrd="0" presId="urn:microsoft.com/office/officeart/2005/8/layout/orgChart1"/>
    <dgm:cxn modelId="{6C78A133-8CAE-4619-85CF-7C26DEC56D87}" srcId="{025196FB-9118-4596-BFB6-8098F7CC3523}" destId="{24F8930D-B66D-43A6-9C5B-8C5918764671}" srcOrd="0" destOrd="0" parTransId="{B14631D7-F215-4108-B533-7D4E6211AD05}" sibTransId="{3C015B40-4617-4DA9-A996-3004FFB19AEA}"/>
    <dgm:cxn modelId="{1D56D450-DD11-436E-B569-7A2D5B8802F5}" type="presOf" srcId="{24F8930D-B66D-43A6-9C5B-8C5918764671}" destId="{D168BE3E-01EF-4E5D-9F90-35399C43249A}" srcOrd="1" destOrd="0" presId="urn:microsoft.com/office/officeart/2005/8/layout/orgChart1"/>
    <dgm:cxn modelId="{CAF70236-2E46-41C5-869F-5BA64387F062}" srcId="{125FBFE5-D286-488A-91CF-A5AB07BA7537}" destId="{C95EADFE-1C96-4FE1-AF1C-CB8FFDE9E359}" srcOrd="1" destOrd="0" parTransId="{7ED1333F-CAEA-4AE5-9008-CAE68CD515BC}" sibTransId="{E659E4AB-0382-4BF4-BC29-7EC3557EE4DD}"/>
    <dgm:cxn modelId="{944D14CD-6C12-4D6D-AFB5-1954AC80282C}" srcId="{025196FB-9118-4596-BFB6-8098F7CC3523}" destId="{93327E0F-F190-4160-80E4-8FD18A1A76B0}" srcOrd="1" destOrd="0" parTransId="{52FE2F3D-DA1A-46AA-99D6-5681FD9162B3}" sibTransId="{276322A4-AE2C-45AD-B044-9B7472A5B304}"/>
    <dgm:cxn modelId="{92A1A0F6-A88B-45CC-8DD4-BEB6A2D284D6}" type="presOf" srcId="{6E6DD851-B176-4C82-98A1-DC10AF40989C}" destId="{C220656B-0E35-4051-8987-72F294F3E77C}" srcOrd="1" destOrd="0" presId="urn:microsoft.com/office/officeart/2005/8/layout/orgChart1"/>
    <dgm:cxn modelId="{3214C26F-C14F-4EAC-9D95-E2E95CD3CC11}" type="presOf" srcId="{C95EADFE-1C96-4FE1-AF1C-CB8FFDE9E359}" destId="{12EE1EE1-A068-44CB-B827-522FD7AB28F5}" srcOrd="1" destOrd="0" presId="urn:microsoft.com/office/officeart/2005/8/layout/orgChart1"/>
    <dgm:cxn modelId="{AF5DC41E-7921-4763-A969-DCBAD8C24769}" type="presOf" srcId="{E0CC27C4-4669-40B3-B1BD-09F38B3E6D32}" destId="{4C2BE748-491B-453B-B2BD-F418F78BEAFB}" srcOrd="1" destOrd="0" presId="urn:microsoft.com/office/officeart/2005/8/layout/orgChart1"/>
    <dgm:cxn modelId="{8209A75B-7D32-4D37-B245-82CECA24B118}" type="presOf" srcId="{E0CC27C4-4669-40B3-B1BD-09F38B3E6D32}" destId="{2E121E28-4625-44A8-9117-B95C6FBB866B}" srcOrd="0" destOrd="0" presId="urn:microsoft.com/office/officeart/2005/8/layout/orgChart1"/>
    <dgm:cxn modelId="{A40AF94B-678E-4E45-A746-EB6E6FA41C6C}" srcId="{C4AACA60-2648-44E7-9432-6BBE080C3CC0}" destId="{125FBFE5-D286-488A-91CF-A5AB07BA7537}" srcOrd="0" destOrd="0" parTransId="{7D5050E7-D7F3-486B-A2A3-77585B1185FD}" sibTransId="{3E57A6CE-2CD5-4EA7-B2C6-BFF7589A4278}"/>
    <dgm:cxn modelId="{8EC3DD09-9555-423E-9849-1A8F9DAEE833}" type="presOf" srcId="{7D5050E7-D7F3-486B-A2A3-77585B1185FD}" destId="{D90795E8-7A19-4AAC-AB15-122252502952}" srcOrd="0" destOrd="0" presId="urn:microsoft.com/office/officeart/2005/8/layout/orgChart1"/>
    <dgm:cxn modelId="{480371E1-A0A5-4F45-A0BB-76C264C0F4F5}" type="presOf" srcId="{E97C6802-B87B-41EE-934A-CDEC610CC790}" destId="{9C000765-4446-46C9-95AF-D494FEA7F90B}" srcOrd="0" destOrd="0" presId="urn:microsoft.com/office/officeart/2005/8/layout/orgChart1"/>
    <dgm:cxn modelId="{14A33615-C556-431A-A469-E898FFA892CA}" srcId="{E97C6802-B87B-41EE-934A-CDEC610CC790}" destId="{C4AACA60-2648-44E7-9432-6BBE080C3CC0}" srcOrd="0" destOrd="0" parTransId="{54CEF83C-ABA9-4D7D-BB4F-DFD661365DBB}" sibTransId="{6874459F-6AAF-4532-92D7-59F59CB3E9F2}"/>
    <dgm:cxn modelId="{5BE87AF6-FE29-4BEB-9E73-EFE75AC8E883}" type="presOf" srcId="{93327E0F-F190-4160-80E4-8FD18A1A76B0}" destId="{E186E55A-CBFC-4E16-A419-90BF1151CC4B}" srcOrd="1" destOrd="0" presId="urn:microsoft.com/office/officeart/2005/8/layout/orgChart1"/>
    <dgm:cxn modelId="{4222C06C-B2D8-43C6-AA99-CFB31C7AF8F3}" srcId="{125FBFE5-D286-488A-91CF-A5AB07BA7537}" destId="{E0CC27C4-4669-40B3-B1BD-09F38B3E6D32}" srcOrd="2" destOrd="0" parTransId="{6D7C997D-6B34-489B-B4B8-1DC3B6571143}" sibTransId="{357117AD-779A-4977-8E0F-5942A0A8548E}"/>
    <dgm:cxn modelId="{D1EDA924-A8E7-41C3-901A-9B3A4362DDE1}" srcId="{125FBFE5-D286-488A-91CF-A5AB07BA7537}" destId="{FE30F3E2-CA27-4174-9389-7FE02D7C78DA}" srcOrd="3" destOrd="0" parTransId="{A1F908F0-842F-4395-B771-3F2192CB282D}" sibTransId="{C9BC0FA5-2E61-4F87-8788-152B121B1CCB}"/>
    <dgm:cxn modelId="{62A2E8C3-234C-4190-91F5-5B6CF20C25D5}" type="presOf" srcId="{706FE9AE-42F9-4D86-BDCE-53F008AC0FBF}" destId="{BC856F5B-F520-4145-B3A0-1CC988A123FE}" srcOrd="0" destOrd="0" presId="urn:microsoft.com/office/officeart/2005/8/layout/orgChart1"/>
    <dgm:cxn modelId="{DC249D87-D133-4203-AF85-A1C500DC3CE8}" type="presOf" srcId="{706FE9AE-42F9-4D86-BDCE-53F008AC0FBF}" destId="{25CF2041-F67B-4258-A041-F0E78AE12B30}" srcOrd="1" destOrd="0" presId="urn:microsoft.com/office/officeart/2005/8/layout/orgChart1"/>
    <dgm:cxn modelId="{C6352A3C-B46C-4FFD-91DF-9662BC58208B}" type="presOf" srcId="{FE30F3E2-CA27-4174-9389-7FE02D7C78DA}" destId="{231D1B18-BE52-4DFA-A9CB-7D75035CBB5E}" srcOrd="1" destOrd="0" presId="urn:microsoft.com/office/officeart/2005/8/layout/orgChart1"/>
    <dgm:cxn modelId="{931C8190-D405-4762-B8EF-45CD0AC92356}" type="presOf" srcId="{6D7C997D-6B34-489B-B4B8-1DC3B6571143}" destId="{0F137A53-B01A-4B4E-9C1C-B172B584B390}" srcOrd="0" destOrd="0" presId="urn:microsoft.com/office/officeart/2005/8/layout/orgChart1"/>
    <dgm:cxn modelId="{4978C64F-E0DF-45DB-BC94-45B4E5F9B635}" srcId="{125FBFE5-D286-488A-91CF-A5AB07BA7537}" destId="{706FE9AE-42F9-4D86-BDCE-53F008AC0FBF}" srcOrd="0" destOrd="0" parTransId="{E9A4B7F0-FC86-42A7-B039-08F4F66AD58B}" sibTransId="{89BC62FB-92D1-45F9-9C1E-5243B746AFAB}"/>
    <dgm:cxn modelId="{64040BD8-375B-4AB0-8271-37E1653845FB}" type="presOf" srcId="{E9A4B7F0-FC86-42A7-B039-08F4F66AD58B}" destId="{7FC3B893-985A-47DB-ACDD-3ECE930124BE}" srcOrd="0" destOrd="0" presId="urn:microsoft.com/office/officeart/2005/8/layout/orgChart1"/>
    <dgm:cxn modelId="{6D716F3D-36BE-478D-8BAA-E8FD8750BEE0}" type="presOf" srcId="{52FE2F3D-DA1A-46AA-99D6-5681FD9162B3}" destId="{16936EED-F1CD-4F67-AB3A-7E5F253249CC}" srcOrd="0" destOrd="0" presId="urn:microsoft.com/office/officeart/2005/8/layout/orgChart1"/>
    <dgm:cxn modelId="{586EA340-93D6-4338-8E00-E3E6E78D971E}" type="presOf" srcId="{C4AACA60-2648-44E7-9432-6BBE080C3CC0}" destId="{373EDC64-81F1-4587-990C-149671CB2054}" srcOrd="0" destOrd="0" presId="urn:microsoft.com/office/officeart/2005/8/layout/orgChart1"/>
    <dgm:cxn modelId="{2B453E96-ABE3-48FA-9FD2-C7DE28C7E38A}" type="presOf" srcId="{24F8930D-B66D-43A6-9C5B-8C5918764671}" destId="{1C877024-4E8C-4E6C-AED3-06AF2F06EF1B}" srcOrd="0" destOrd="0" presId="urn:microsoft.com/office/officeart/2005/8/layout/orgChart1"/>
    <dgm:cxn modelId="{CD1509ED-581E-42DD-B8B8-805B249BDF16}" type="presOf" srcId="{025196FB-9118-4596-BFB6-8098F7CC3523}" destId="{8CCBED93-C2A8-4B97-BAB0-F25C3E8DE204}" srcOrd="0" destOrd="0" presId="urn:microsoft.com/office/officeart/2005/8/layout/orgChart1"/>
    <dgm:cxn modelId="{37BCDDC0-18DE-4995-B1A3-9DAF96E99489}" type="presOf" srcId="{228309ED-7830-4260-A48E-F3657D24E8D5}" destId="{7FFBA36B-35B8-40FD-800B-19209E7FA8A6}" srcOrd="0" destOrd="0" presId="urn:microsoft.com/office/officeart/2005/8/layout/orgChart1"/>
    <dgm:cxn modelId="{A1A82DCB-39FF-415D-ADF4-0BF2374220B0}" type="presOf" srcId="{6E6DD851-B176-4C82-98A1-DC10AF40989C}" destId="{87D59582-EACC-4601-AA44-D532C00B7F2A}" srcOrd="0" destOrd="0" presId="urn:microsoft.com/office/officeart/2005/8/layout/orgChart1"/>
    <dgm:cxn modelId="{1006BC32-EAEB-4837-8FCD-1DF49015F138}" type="presOf" srcId="{7ED1333F-CAEA-4AE5-9008-CAE68CD515BC}" destId="{6604F616-1A38-4C76-A137-6FCA8E5DA361}" srcOrd="0" destOrd="0" presId="urn:microsoft.com/office/officeart/2005/8/layout/orgChart1"/>
    <dgm:cxn modelId="{29FE95EF-AFFF-4613-8D3E-F6F1977E2E1D}" type="presOf" srcId="{B14631D7-F215-4108-B533-7D4E6211AD05}" destId="{FC8D3576-D1B7-4145-A5CB-E4330922BB72}" srcOrd="0" destOrd="0" presId="urn:microsoft.com/office/officeart/2005/8/layout/orgChart1"/>
    <dgm:cxn modelId="{9500C5DA-0B32-4C59-8868-3FB2C6B25ADF}" type="presOf" srcId="{A1F908F0-842F-4395-B771-3F2192CB282D}" destId="{BC3E9F02-4B1E-491C-A538-4A8E4A27CDB5}" srcOrd="0" destOrd="0" presId="urn:microsoft.com/office/officeart/2005/8/layout/orgChart1"/>
    <dgm:cxn modelId="{D867184D-826A-4AEC-9D5D-754FA2193D18}" type="presParOf" srcId="{9C000765-4446-46C9-95AF-D494FEA7F90B}" destId="{9CE0E826-DF09-4FB3-8984-FE831AD308D1}" srcOrd="0" destOrd="0" presId="urn:microsoft.com/office/officeart/2005/8/layout/orgChart1"/>
    <dgm:cxn modelId="{3332B591-355B-4413-AE16-79ED00CD707C}" type="presParOf" srcId="{9CE0E826-DF09-4FB3-8984-FE831AD308D1}" destId="{E77E4708-E79E-45B3-AFF4-5E8BFE06B75F}" srcOrd="0" destOrd="0" presId="urn:microsoft.com/office/officeart/2005/8/layout/orgChart1"/>
    <dgm:cxn modelId="{88223794-4606-494C-A540-2D18A5F21B9F}" type="presParOf" srcId="{E77E4708-E79E-45B3-AFF4-5E8BFE06B75F}" destId="{373EDC64-81F1-4587-990C-149671CB2054}" srcOrd="0" destOrd="0" presId="urn:microsoft.com/office/officeart/2005/8/layout/orgChart1"/>
    <dgm:cxn modelId="{3E804090-3FF3-4AA3-BF00-E8B553E95A6A}" type="presParOf" srcId="{E77E4708-E79E-45B3-AFF4-5E8BFE06B75F}" destId="{CD9DF95C-153C-41AC-A07C-609DF4B901E7}" srcOrd="1" destOrd="0" presId="urn:microsoft.com/office/officeart/2005/8/layout/orgChart1"/>
    <dgm:cxn modelId="{EA64219E-CEEF-47CF-957B-CA80B954DF01}" type="presParOf" srcId="{9CE0E826-DF09-4FB3-8984-FE831AD308D1}" destId="{563D7DE0-9D55-44B2-BADB-18DE8C44D42B}" srcOrd="1" destOrd="0" presId="urn:microsoft.com/office/officeart/2005/8/layout/orgChart1"/>
    <dgm:cxn modelId="{F7072AA1-3E92-4BEF-9F68-3B005588D150}" type="presParOf" srcId="{563D7DE0-9D55-44B2-BADB-18DE8C44D42B}" destId="{D90795E8-7A19-4AAC-AB15-122252502952}" srcOrd="0" destOrd="0" presId="urn:microsoft.com/office/officeart/2005/8/layout/orgChart1"/>
    <dgm:cxn modelId="{2C4CC327-A6C9-40F0-B7A5-8C49A61883E1}" type="presParOf" srcId="{563D7DE0-9D55-44B2-BADB-18DE8C44D42B}" destId="{FACC8FCB-3E16-433F-9AC4-3683DE3B26DA}" srcOrd="1" destOrd="0" presId="urn:microsoft.com/office/officeart/2005/8/layout/orgChart1"/>
    <dgm:cxn modelId="{3A162BB2-601F-4A1B-B045-F1BED980A684}" type="presParOf" srcId="{FACC8FCB-3E16-433F-9AC4-3683DE3B26DA}" destId="{4F07ED76-BEB5-4CFD-9CB4-F72B5C4E094D}" srcOrd="0" destOrd="0" presId="urn:microsoft.com/office/officeart/2005/8/layout/orgChart1"/>
    <dgm:cxn modelId="{A4EA0AF3-B352-477D-8A7C-99F81DFC8F5F}" type="presParOf" srcId="{4F07ED76-BEB5-4CFD-9CB4-F72B5C4E094D}" destId="{126A4AC8-7321-44A6-BD6D-0968444906ED}" srcOrd="0" destOrd="0" presId="urn:microsoft.com/office/officeart/2005/8/layout/orgChart1"/>
    <dgm:cxn modelId="{E97B3AEB-3C1A-4ABF-8A90-F905B1B62C76}" type="presParOf" srcId="{4F07ED76-BEB5-4CFD-9CB4-F72B5C4E094D}" destId="{1765F98A-7263-42A5-8F3C-A62A8607D344}" srcOrd="1" destOrd="0" presId="urn:microsoft.com/office/officeart/2005/8/layout/orgChart1"/>
    <dgm:cxn modelId="{7879DC74-9147-498C-A4FB-ABE8EA07EA27}" type="presParOf" srcId="{FACC8FCB-3E16-433F-9AC4-3683DE3B26DA}" destId="{84585E49-3783-47B2-95BE-5F491F22F20F}" srcOrd="1" destOrd="0" presId="urn:microsoft.com/office/officeart/2005/8/layout/orgChart1"/>
    <dgm:cxn modelId="{2C575882-4CD2-4A76-AAE5-2214DBE3C4C2}" type="presParOf" srcId="{FACC8FCB-3E16-433F-9AC4-3683DE3B26DA}" destId="{59B05A34-7660-443E-A38D-8D568AC7BB52}" srcOrd="2" destOrd="0" presId="urn:microsoft.com/office/officeart/2005/8/layout/orgChart1"/>
    <dgm:cxn modelId="{5B3F51BC-7B81-4B1C-A6A0-74FE6C77DB4E}" type="presParOf" srcId="{59B05A34-7660-443E-A38D-8D568AC7BB52}" destId="{7FC3B893-985A-47DB-ACDD-3ECE930124BE}" srcOrd="0" destOrd="0" presId="urn:microsoft.com/office/officeart/2005/8/layout/orgChart1"/>
    <dgm:cxn modelId="{0BBA0EA1-30DE-4C0F-84DF-553AD64226C0}" type="presParOf" srcId="{59B05A34-7660-443E-A38D-8D568AC7BB52}" destId="{FA6C56FB-E069-4E23-B356-98315C6DCED5}" srcOrd="1" destOrd="0" presId="urn:microsoft.com/office/officeart/2005/8/layout/orgChart1"/>
    <dgm:cxn modelId="{D2B0FB0E-25E7-4276-BE7A-04FA9DCB9FFB}" type="presParOf" srcId="{FA6C56FB-E069-4E23-B356-98315C6DCED5}" destId="{8682C54D-7EE7-4585-ACC3-66B2A587C02B}" srcOrd="0" destOrd="0" presId="urn:microsoft.com/office/officeart/2005/8/layout/orgChart1"/>
    <dgm:cxn modelId="{F9A56AD0-B982-43FC-9EC7-8D2577617FF7}" type="presParOf" srcId="{8682C54D-7EE7-4585-ACC3-66B2A587C02B}" destId="{BC856F5B-F520-4145-B3A0-1CC988A123FE}" srcOrd="0" destOrd="0" presId="urn:microsoft.com/office/officeart/2005/8/layout/orgChart1"/>
    <dgm:cxn modelId="{3D01BA02-40E8-4DDF-BFFC-F8044C4E8BA5}" type="presParOf" srcId="{8682C54D-7EE7-4585-ACC3-66B2A587C02B}" destId="{25CF2041-F67B-4258-A041-F0E78AE12B30}" srcOrd="1" destOrd="0" presId="urn:microsoft.com/office/officeart/2005/8/layout/orgChart1"/>
    <dgm:cxn modelId="{DA929F44-DD86-4BD3-AE39-1850C5D77905}" type="presParOf" srcId="{FA6C56FB-E069-4E23-B356-98315C6DCED5}" destId="{4A0AD01E-176F-4AEA-AC0F-FF192E9766D3}" srcOrd="1" destOrd="0" presId="urn:microsoft.com/office/officeart/2005/8/layout/orgChart1"/>
    <dgm:cxn modelId="{6BDA2F21-1CB8-4231-BAFA-850BD4F079D4}" type="presParOf" srcId="{FA6C56FB-E069-4E23-B356-98315C6DCED5}" destId="{267ECD81-8116-45E3-8D86-0E5D350E43DC}" srcOrd="2" destOrd="0" presId="urn:microsoft.com/office/officeart/2005/8/layout/orgChart1"/>
    <dgm:cxn modelId="{52FFBD64-B3B9-46BA-BCE0-5B03299E8A9C}" type="presParOf" srcId="{59B05A34-7660-443E-A38D-8D568AC7BB52}" destId="{6604F616-1A38-4C76-A137-6FCA8E5DA361}" srcOrd="2" destOrd="0" presId="urn:microsoft.com/office/officeart/2005/8/layout/orgChart1"/>
    <dgm:cxn modelId="{6713A264-56DC-4038-BA22-FFB1282D3AB8}" type="presParOf" srcId="{59B05A34-7660-443E-A38D-8D568AC7BB52}" destId="{BC8B5B50-E35D-40C2-9D2A-25E0AC564FA6}" srcOrd="3" destOrd="0" presId="urn:microsoft.com/office/officeart/2005/8/layout/orgChart1"/>
    <dgm:cxn modelId="{C369E8F5-796D-4565-89D3-C5E42E00A46C}" type="presParOf" srcId="{BC8B5B50-E35D-40C2-9D2A-25E0AC564FA6}" destId="{C500F2D1-A21C-4F6E-B653-7E86B7749F98}" srcOrd="0" destOrd="0" presId="urn:microsoft.com/office/officeart/2005/8/layout/orgChart1"/>
    <dgm:cxn modelId="{6A243967-1BFC-4A32-86E8-A06C8E94699D}" type="presParOf" srcId="{C500F2D1-A21C-4F6E-B653-7E86B7749F98}" destId="{EBFBED5C-ED94-4A05-A711-EB1C63C15DA2}" srcOrd="0" destOrd="0" presId="urn:microsoft.com/office/officeart/2005/8/layout/orgChart1"/>
    <dgm:cxn modelId="{01426A5E-9ECF-4624-A7CC-8D05775490C1}" type="presParOf" srcId="{C500F2D1-A21C-4F6E-B653-7E86B7749F98}" destId="{12EE1EE1-A068-44CB-B827-522FD7AB28F5}" srcOrd="1" destOrd="0" presId="urn:microsoft.com/office/officeart/2005/8/layout/orgChart1"/>
    <dgm:cxn modelId="{D18A334B-F918-45D2-B27A-1C0AB4B288F1}" type="presParOf" srcId="{BC8B5B50-E35D-40C2-9D2A-25E0AC564FA6}" destId="{745C298B-6AB8-48A0-AD70-9D992A415F19}" srcOrd="1" destOrd="0" presId="urn:microsoft.com/office/officeart/2005/8/layout/orgChart1"/>
    <dgm:cxn modelId="{57A393DC-96BC-494B-BA59-22A50BAB2F77}" type="presParOf" srcId="{BC8B5B50-E35D-40C2-9D2A-25E0AC564FA6}" destId="{D3F49852-62A4-446A-9C7F-641060053C2A}" srcOrd="2" destOrd="0" presId="urn:microsoft.com/office/officeart/2005/8/layout/orgChart1"/>
    <dgm:cxn modelId="{7F33DDCA-1778-4CB1-B84C-262E9804875F}" type="presParOf" srcId="{59B05A34-7660-443E-A38D-8D568AC7BB52}" destId="{0F137A53-B01A-4B4E-9C1C-B172B584B390}" srcOrd="4" destOrd="0" presId="urn:microsoft.com/office/officeart/2005/8/layout/orgChart1"/>
    <dgm:cxn modelId="{EB261726-36DF-4E73-8D01-C80501E99DF1}" type="presParOf" srcId="{59B05A34-7660-443E-A38D-8D568AC7BB52}" destId="{1CBBCE1E-A47D-4866-BDA5-B5E082B8137C}" srcOrd="5" destOrd="0" presId="urn:microsoft.com/office/officeart/2005/8/layout/orgChart1"/>
    <dgm:cxn modelId="{411FBB3D-865B-4B9F-8E4F-4950F9D58A39}" type="presParOf" srcId="{1CBBCE1E-A47D-4866-BDA5-B5E082B8137C}" destId="{1CA718AA-141C-4598-B79D-B199C0C2C38C}" srcOrd="0" destOrd="0" presId="urn:microsoft.com/office/officeart/2005/8/layout/orgChart1"/>
    <dgm:cxn modelId="{15495965-DA6D-482B-AD40-4E528F9D5710}" type="presParOf" srcId="{1CA718AA-141C-4598-B79D-B199C0C2C38C}" destId="{2E121E28-4625-44A8-9117-B95C6FBB866B}" srcOrd="0" destOrd="0" presId="urn:microsoft.com/office/officeart/2005/8/layout/orgChart1"/>
    <dgm:cxn modelId="{CEFF9349-8FAB-4B32-843C-0A66E2756755}" type="presParOf" srcId="{1CA718AA-141C-4598-B79D-B199C0C2C38C}" destId="{4C2BE748-491B-453B-B2BD-F418F78BEAFB}" srcOrd="1" destOrd="0" presId="urn:microsoft.com/office/officeart/2005/8/layout/orgChart1"/>
    <dgm:cxn modelId="{5F872838-5689-4AF6-98CC-9AFC1200302C}" type="presParOf" srcId="{1CBBCE1E-A47D-4866-BDA5-B5E082B8137C}" destId="{272CAB97-59AD-4EFF-A864-33864C4D4D21}" srcOrd="1" destOrd="0" presId="urn:microsoft.com/office/officeart/2005/8/layout/orgChart1"/>
    <dgm:cxn modelId="{3F369EAB-51F0-477D-A62A-050F2E3A57AD}" type="presParOf" srcId="{1CBBCE1E-A47D-4866-BDA5-B5E082B8137C}" destId="{26374E1B-2111-4BD7-873D-1DAA3A8958E7}" srcOrd="2" destOrd="0" presId="urn:microsoft.com/office/officeart/2005/8/layout/orgChart1"/>
    <dgm:cxn modelId="{3DD30D79-7F0D-4736-8194-F09CA5F7159D}" type="presParOf" srcId="{59B05A34-7660-443E-A38D-8D568AC7BB52}" destId="{BC3E9F02-4B1E-491C-A538-4A8E4A27CDB5}" srcOrd="6" destOrd="0" presId="urn:microsoft.com/office/officeart/2005/8/layout/orgChart1"/>
    <dgm:cxn modelId="{80EC2F06-2842-43ED-9F67-63097F683C4E}" type="presParOf" srcId="{59B05A34-7660-443E-A38D-8D568AC7BB52}" destId="{762F0238-DFAF-4B94-8A4E-060B58E451BC}" srcOrd="7" destOrd="0" presId="urn:microsoft.com/office/officeart/2005/8/layout/orgChart1"/>
    <dgm:cxn modelId="{497B77EB-A493-405B-9082-7584B964CB98}" type="presParOf" srcId="{762F0238-DFAF-4B94-8A4E-060B58E451BC}" destId="{61091214-BD2C-4F93-807C-4F4DC12E9BBE}" srcOrd="0" destOrd="0" presId="urn:microsoft.com/office/officeart/2005/8/layout/orgChart1"/>
    <dgm:cxn modelId="{D8470A1A-A6AB-4F22-8022-000B2C2205AA}" type="presParOf" srcId="{61091214-BD2C-4F93-807C-4F4DC12E9BBE}" destId="{71EDAF7A-9809-48D8-8EAA-79932A9099C4}" srcOrd="0" destOrd="0" presId="urn:microsoft.com/office/officeart/2005/8/layout/orgChart1"/>
    <dgm:cxn modelId="{9EBCF05E-4805-45EB-8813-28226C962517}" type="presParOf" srcId="{61091214-BD2C-4F93-807C-4F4DC12E9BBE}" destId="{231D1B18-BE52-4DFA-A9CB-7D75035CBB5E}" srcOrd="1" destOrd="0" presId="urn:microsoft.com/office/officeart/2005/8/layout/orgChart1"/>
    <dgm:cxn modelId="{CE76A6F6-6C32-4DB6-A589-070282A01DD7}" type="presParOf" srcId="{762F0238-DFAF-4B94-8A4E-060B58E451BC}" destId="{02E6DDA9-80CB-4671-9CA2-675BFFEB422C}" srcOrd="1" destOrd="0" presId="urn:microsoft.com/office/officeart/2005/8/layout/orgChart1"/>
    <dgm:cxn modelId="{3662191C-C0B6-4FCC-8E17-D222982961E0}" type="presParOf" srcId="{762F0238-DFAF-4B94-8A4E-060B58E451BC}" destId="{DE7E8B25-EEE5-477B-A385-9B2F5DCCDA16}" srcOrd="2" destOrd="0" presId="urn:microsoft.com/office/officeart/2005/8/layout/orgChart1"/>
    <dgm:cxn modelId="{9C2A0609-5419-4935-B160-DCEC3364974D}" type="presParOf" srcId="{563D7DE0-9D55-44B2-BADB-18DE8C44D42B}" destId="{7331DF35-8FBC-493E-97C3-C86DEEA23AFC}" srcOrd="2" destOrd="0" presId="urn:microsoft.com/office/officeart/2005/8/layout/orgChart1"/>
    <dgm:cxn modelId="{A7EFFCEE-2D53-4543-93BD-3E003B0CFEE5}" type="presParOf" srcId="{563D7DE0-9D55-44B2-BADB-18DE8C44D42B}" destId="{8388DFD0-99E8-49D2-A4E4-CA2A783B64B4}" srcOrd="3" destOrd="0" presId="urn:microsoft.com/office/officeart/2005/8/layout/orgChart1"/>
    <dgm:cxn modelId="{A8F8B822-BDA7-4F56-9AA6-8C5949488588}" type="presParOf" srcId="{8388DFD0-99E8-49D2-A4E4-CA2A783B64B4}" destId="{042343BF-6774-428E-9A2D-48FE0503A8D0}" srcOrd="0" destOrd="0" presId="urn:microsoft.com/office/officeart/2005/8/layout/orgChart1"/>
    <dgm:cxn modelId="{410186D1-3AEF-4AC4-B9D8-DB6FA1E9C2C3}" type="presParOf" srcId="{042343BF-6774-428E-9A2D-48FE0503A8D0}" destId="{8CCBED93-C2A8-4B97-BAB0-F25C3E8DE204}" srcOrd="0" destOrd="0" presId="urn:microsoft.com/office/officeart/2005/8/layout/orgChart1"/>
    <dgm:cxn modelId="{F47FA1BA-7E92-4B56-A6D6-E5DC122E006E}" type="presParOf" srcId="{042343BF-6774-428E-9A2D-48FE0503A8D0}" destId="{DCDEE651-5911-44E8-ADEC-C3753030EFDA}" srcOrd="1" destOrd="0" presId="urn:microsoft.com/office/officeart/2005/8/layout/orgChart1"/>
    <dgm:cxn modelId="{4050D560-51F2-488B-9A1C-EF8B0967D552}" type="presParOf" srcId="{8388DFD0-99E8-49D2-A4E4-CA2A783B64B4}" destId="{BCEBAB8F-7342-4C0E-9630-EB33FC34FB07}" srcOrd="1" destOrd="0" presId="urn:microsoft.com/office/officeart/2005/8/layout/orgChart1"/>
    <dgm:cxn modelId="{3CD49878-FFA1-41E4-8EA3-F9673C980C1D}" type="presParOf" srcId="{8388DFD0-99E8-49D2-A4E4-CA2A783B64B4}" destId="{D1C9C38D-85DC-4D1E-A51C-3675256EB9D8}" srcOrd="2" destOrd="0" presId="urn:microsoft.com/office/officeart/2005/8/layout/orgChart1"/>
    <dgm:cxn modelId="{26500418-B940-40C4-8ACF-831039FF4BD7}" type="presParOf" srcId="{D1C9C38D-85DC-4D1E-A51C-3675256EB9D8}" destId="{FC8D3576-D1B7-4145-A5CB-E4330922BB72}" srcOrd="0" destOrd="0" presId="urn:microsoft.com/office/officeart/2005/8/layout/orgChart1"/>
    <dgm:cxn modelId="{1F34B070-8899-40FA-A4D7-98552AF891B2}" type="presParOf" srcId="{D1C9C38D-85DC-4D1E-A51C-3675256EB9D8}" destId="{DB98F01D-F99E-4467-9F21-6B9FDFD46635}" srcOrd="1" destOrd="0" presId="urn:microsoft.com/office/officeart/2005/8/layout/orgChart1"/>
    <dgm:cxn modelId="{F24B4F8E-C8C5-4D2B-846B-736E41F06E0B}" type="presParOf" srcId="{DB98F01D-F99E-4467-9F21-6B9FDFD46635}" destId="{CE498112-540C-4AED-AC84-C6C10D0D7CDD}" srcOrd="0" destOrd="0" presId="urn:microsoft.com/office/officeart/2005/8/layout/orgChart1"/>
    <dgm:cxn modelId="{5570EB92-373F-486E-A004-55F45E4B07B4}" type="presParOf" srcId="{CE498112-540C-4AED-AC84-C6C10D0D7CDD}" destId="{1C877024-4E8C-4E6C-AED3-06AF2F06EF1B}" srcOrd="0" destOrd="0" presId="urn:microsoft.com/office/officeart/2005/8/layout/orgChart1"/>
    <dgm:cxn modelId="{392C5233-9522-4F0F-BC7B-73BD057DA996}" type="presParOf" srcId="{CE498112-540C-4AED-AC84-C6C10D0D7CDD}" destId="{D168BE3E-01EF-4E5D-9F90-35399C43249A}" srcOrd="1" destOrd="0" presId="urn:microsoft.com/office/officeart/2005/8/layout/orgChart1"/>
    <dgm:cxn modelId="{FC5731C4-0C65-4615-B0E7-223A6C2A1D4B}" type="presParOf" srcId="{DB98F01D-F99E-4467-9F21-6B9FDFD46635}" destId="{5E0486E8-5DE5-4056-97E7-2CD71584206E}" srcOrd="1" destOrd="0" presId="urn:microsoft.com/office/officeart/2005/8/layout/orgChart1"/>
    <dgm:cxn modelId="{5C63FCD3-65B7-43BA-B13E-5A3211698E0A}" type="presParOf" srcId="{DB98F01D-F99E-4467-9F21-6B9FDFD46635}" destId="{A895F087-58A5-47B0-8BEB-830F2FE4A3C3}" srcOrd="2" destOrd="0" presId="urn:microsoft.com/office/officeart/2005/8/layout/orgChart1"/>
    <dgm:cxn modelId="{49592323-B9E5-49F4-87B6-E6150734F1BA}" type="presParOf" srcId="{D1C9C38D-85DC-4D1E-A51C-3675256EB9D8}" destId="{16936EED-F1CD-4F67-AB3A-7E5F253249CC}" srcOrd="2" destOrd="0" presId="urn:microsoft.com/office/officeart/2005/8/layout/orgChart1"/>
    <dgm:cxn modelId="{27194764-852B-4C9F-8223-7264665D7712}" type="presParOf" srcId="{D1C9C38D-85DC-4D1E-A51C-3675256EB9D8}" destId="{622E991E-196F-4D3B-81D8-B0D486A273A9}" srcOrd="3" destOrd="0" presId="urn:microsoft.com/office/officeart/2005/8/layout/orgChart1"/>
    <dgm:cxn modelId="{BC00FC6B-9E96-453C-82C1-F87ADB347D19}" type="presParOf" srcId="{622E991E-196F-4D3B-81D8-B0D486A273A9}" destId="{D8115334-B989-4C54-9207-50D34C1353BA}" srcOrd="0" destOrd="0" presId="urn:microsoft.com/office/officeart/2005/8/layout/orgChart1"/>
    <dgm:cxn modelId="{EDEDC9A7-2B78-4944-A625-B6BEBA7F7C31}" type="presParOf" srcId="{D8115334-B989-4C54-9207-50D34C1353BA}" destId="{44EECA2F-6748-43C2-B9E7-BCE101012E10}" srcOrd="0" destOrd="0" presId="urn:microsoft.com/office/officeart/2005/8/layout/orgChart1"/>
    <dgm:cxn modelId="{EEF19DBF-3374-4AF0-A976-F744E966E739}" type="presParOf" srcId="{D8115334-B989-4C54-9207-50D34C1353BA}" destId="{E186E55A-CBFC-4E16-A419-90BF1151CC4B}" srcOrd="1" destOrd="0" presId="urn:microsoft.com/office/officeart/2005/8/layout/orgChart1"/>
    <dgm:cxn modelId="{65091DB4-46F6-4507-97F0-8F7F21C81E38}" type="presParOf" srcId="{622E991E-196F-4D3B-81D8-B0D486A273A9}" destId="{A16F3B47-B4AE-4E56-A36B-07D581BE2E4B}" srcOrd="1" destOrd="0" presId="urn:microsoft.com/office/officeart/2005/8/layout/orgChart1"/>
    <dgm:cxn modelId="{291FEF33-5361-4F28-803A-5811DADAE617}" type="presParOf" srcId="{622E991E-196F-4D3B-81D8-B0D486A273A9}" destId="{C2AE4AB2-C24F-4204-B095-600F2F32342E}" srcOrd="2" destOrd="0" presId="urn:microsoft.com/office/officeart/2005/8/layout/orgChart1"/>
    <dgm:cxn modelId="{AD510FB4-FD92-4706-99D0-C104DDDB8BD2}" type="presParOf" srcId="{D1C9C38D-85DC-4D1E-A51C-3675256EB9D8}" destId="{7FFBA36B-35B8-40FD-800B-19209E7FA8A6}" srcOrd="4" destOrd="0" presId="urn:microsoft.com/office/officeart/2005/8/layout/orgChart1"/>
    <dgm:cxn modelId="{99EDC90D-6208-4AC8-AB9B-BCAE51CADC22}" type="presParOf" srcId="{D1C9C38D-85DC-4D1E-A51C-3675256EB9D8}" destId="{EE634B83-4B9A-4174-9377-19D8517D8B2A}" srcOrd="5" destOrd="0" presId="urn:microsoft.com/office/officeart/2005/8/layout/orgChart1"/>
    <dgm:cxn modelId="{3493847B-8408-46B9-838F-3224913C7873}" type="presParOf" srcId="{EE634B83-4B9A-4174-9377-19D8517D8B2A}" destId="{152293FD-E4E5-437F-8BE5-9A4465DDEF2D}" srcOrd="0" destOrd="0" presId="urn:microsoft.com/office/officeart/2005/8/layout/orgChart1"/>
    <dgm:cxn modelId="{CC27C91E-1D41-4F6A-A63D-9376D80114D2}" type="presParOf" srcId="{152293FD-E4E5-437F-8BE5-9A4465DDEF2D}" destId="{87D59582-EACC-4601-AA44-D532C00B7F2A}" srcOrd="0" destOrd="0" presId="urn:microsoft.com/office/officeart/2005/8/layout/orgChart1"/>
    <dgm:cxn modelId="{CD4F7E8A-8B2F-439B-94CF-52194D2F9D83}" type="presParOf" srcId="{152293FD-E4E5-437F-8BE5-9A4465DDEF2D}" destId="{C220656B-0E35-4051-8987-72F294F3E77C}" srcOrd="1" destOrd="0" presId="urn:microsoft.com/office/officeart/2005/8/layout/orgChart1"/>
    <dgm:cxn modelId="{AFD1A63B-943A-4916-9282-E466D7440425}" type="presParOf" srcId="{EE634B83-4B9A-4174-9377-19D8517D8B2A}" destId="{97D9735F-E6F4-4ECC-9986-9DA45CF41EC8}" srcOrd="1" destOrd="0" presId="urn:microsoft.com/office/officeart/2005/8/layout/orgChart1"/>
    <dgm:cxn modelId="{2C4EB040-C570-41C6-B01D-B2B9331D0A7C}" type="presParOf" srcId="{EE634B83-4B9A-4174-9377-19D8517D8B2A}" destId="{90CF815B-C257-4BFE-8744-EB85B459050B}" srcOrd="2" destOrd="0" presId="urn:microsoft.com/office/officeart/2005/8/layout/orgChart1"/>
    <dgm:cxn modelId="{228DAD68-F3B7-4685-9577-9AC3A7398DB9}" type="presParOf" srcId="{9CE0E826-DF09-4FB3-8984-FE831AD308D1}" destId="{E17F6A0B-E71E-4BA4-A235-D98B342CB892}" srcOrd="2" destOrd="0" presId="urn:microsoft.com/office/officeart/2005/8/layout/orgChart1"/>
  </dgm:cxnLst>
  <dgm:bg/>
  <dgm:whole/>
</dgm:dataModel>
</file>

<file path=word/diagrams/data8.xml><?xml version="1.0" encoding="utf-8"?>
<dgm:dataModel xmlns:dgm="http://schemas.openxmlformats.org/drawingml/2006/diagram" xmlns:a="http://schemas.openxmlformats.org/drawingml/2006/main">
  <dgm:ptLst>
    <dgm:pt modelId="{8A6932E1-4CD0-4CBC-ACC0-2C2D0BA97F44}" type="doc">
      <dgm:prSet loTypeId="urn:microsoft.com/office/officeart/2005/8/layout/orgChart1" loCatId="hierarchy" qsTypeId="urn:microsoft.com/office/officeart/2005/8/quickstyle/simple1" qsCatId="simple" csTypeId="urn:microsoft.com/office/officeart/2005/8/colors/accent1_2" csCatId="accent1" phldr="1"/>
      <dgm:spPr/>
    </dgm:pt>
    <dgm:pt modelId="{923B6217-23DE-435C-AB2D-93BAA16EDF3E}">
      <dgm:prSet custT="1"/>
      <dgm:spPr>
        <a:solidFill>
          <a:schemeClr val="bg1">
            <a:lumMod val="95000"/>
          </a:schemeClr>
        </a:solidFill>
        <a:ln>
          <a:noFill/>
        </a:ln>
        <a:effectLst>
          <a:glow rad="101600">
            <a:schemeClr val="tx1">
              <a:alpha val="6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الآثار الاقتصادية للنفقات العامة </a:t>
          </a:r>
          <a:endParaRPr lang="ar-SA" sz="1200" smtClean="0">
            <a:solidFill>
              <a:sysClr val="windowText" lastClr="000000"/>
            </a:solidFill>
            <a:latin typeface="Hacen Liner Print-out" pitchFamily="2" charset="-78"/>
            <a:cs typeface="Hacen Liner Print-out" pitchFamily="2" charset="-78"/>
          </a:endParaRPr>
        </a:p>
      </dgm:t>
    </dgm:pt>
    <dgm:pt modelId="{356385E6-E98E-42D8-BCC1-B035DB86E836}" type="parTrans" cxnId="{4E1B925C-6375-44B3-AD3B-A6EB3FBAF30F}">
      <dgm:prSet/>
      <dgm:spPr/>
      <dgm:t>
        <a:bodyPr/>
        <a:lstStyle/>
        <a:p>
          <a:pPr rtl="1"/>
          <a:endParaRPr lang="ar-SA"/>
        </a:p>
      </dgm:t>
    </dgm:pt>
    <dgm:pt modelId="{1BE89791-FEAB-4EEC-991C-E9331C1844B1}" type="sibTrans" cxnId="{4E1B925C-6375-44B3-AD3B-A6EB3FBAF30F}">
      <dgm:prSet/>
      <dgm:spPr/>
      <dgm:t>
        <a:bodyPr/>
        <a:lstStyle/>
        <a:p>
          <a:pPr rtl="1"/>
          <a:endParaRPr lang="ar-SA"/>
        </a:p>
      </dgm:t>
    </dgm:pt>
    <dgm:pt modelId="{6AF54658-3679-44D5-914D-91F334BDEE98}">
      <dgm:prSet custT="1"/>
      <dgm:spPr>
        <a:solidFill>
          <a:schemeClr val="bg1">
            <a:lumMod val="95000"/>
          </a:schemeClr>
        </a:solidFill>
        <a:ln>
          <a:noFill/>
        </a:ln>
        <a:effectLst>
          <a:glow rad="101600">
            <a:schemeClr val="tx1">
              <a:alpha val="6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المؤشرات الكمية المستخدمة </a:t>
          </a:r>
        </a:p>
        <a:p>
          <a:pPr marR="0" algn="ctr" rtl="1"/>
          <a:r>
            <a:rPr lang="ar-SA" sz="1200" baseline="0" smtClean="0">
              <a:solidFill>
                <a:sysClr val="windowText" lastClr="000000"/>
              </a:solidFill>
              <a:latin typeface="Hacen Liner Print-out" pitchFamily="2" charset="-78"/>
              <a:cs typeface="Hacen Liner Print-out" pitchFamily="2" charset="-78"/>
            </a:rPr>
            <a:t>لقياس اثار النفقات العامة</a:t>
          </a:r>
          <a:endParaRPr lang="ar-SA" sz="1200" smtClean="0">
            <a:solidFill>
              <a:sysClr val="windowText" lastClr="000000"/>
            </a:solidFill>
            <a:latin typeface="Hacen Liner Print-out" pitchFamily="2" charset="-78"/>
            <a:cs typeface="Hacen Liner Print-out" pitchFamily="2" charset="-78"/>
          </a:endParaRPr>
        </a:p>
      </dgm:t>
    </dgm:pt>
    <dgm:pt modelId="{3E2E5F19-DBDA-4E8C-8B04-0F64404006A0}" type="parTrans" cxnId="{B259A92F-FD08-48DB-9ACE-C07E642D852C}">
      <dgm:prSet/>
      <dgm:spPr/>
      <dgm:t>
        <a:bodyPr/>
        <a:lstStyle/>
        <a:p>
          <a:pPr rtl="1"/>
          <a:endParaRPr lang="ar-SA"/>
        </a:p>
      </dgm:t>
    </dgm:pt>
    <dgm:pt modelId="{6B489A4F-1E30-4738-BC11-0536AF8F7237}" type="sibTrans" cxnId="{B259A92F-FD08-48DB-9ACE-C07E642D852C}">
      <dgm:prSet/>
      <dgm:spPr/>
      <dgm:t>
        <a:bodyPr/>
        <a:lstStyle/>
        <a:p>
          <a:pPr rtl="1"/>
          <a:endParaRPr lang="ar-SA"/>
        </a:p>
      </dgm:t>
    </dgm:pt>
    <dgm:pt modelId="{22A66705-6E64-479F-B42A-5A5ABDEDA4B8}">
      <dgm:prSet custT="1"/>
      <dgm:spPr>
        <a:solidFill>
          <a:schemeClr val="bg1">
            <a:lumMod val="95000"/>
          </a:schemeClr>
        </a:solidFill>
        <a:ln>
          <a:noFill/>
        </a:ln>
        <a:effectLst>
          <a:glow rad="101600">
            <a:schemeClr val="tx1">
              <a:alpha val="6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الاثار غير المباشرة </a:t>
          </a:r>
        </a:p>
        <a:p>
          <a:pPr marR="2500" algn="r" rtl="1">
            <a:buFont typeface="Times New Roman"/>
            <a:buChar char="-"/>
          </a:pPr>
          <a:r>
            <a:rPr lang="ar-SA" sz="1200" baseline="0" smtClean="0">
              <a:solidFill>
                <a:sysClr val="windowText" lastClr="000000"/>
              </a:solidFill>
              <a:latin typeface="Hacen Liner Print-out" pitchFamily="2" charset="-78"/>
              <a:cs typeface="Hacen Liner Print-out" pitchFamily="2" charset="-78"/>
            </a:rPr>
            <a:t>اثر مضاعف الانفاق الاستثماري </a:t>
          </a:r>
        </a:p>
        <a:p>
          <a:pPr rtl="1">
            <a:buFont typeface="Times New Roman"/>
            <a:buChar char="-"/>
          </a:pPr>
          <a:r>
            <a:rPr lang="ar-SA" sz="1200" baseline="0" smtClean="0">
              <a:solidFill>
                <a:sysClr val="windowText" lastClr="000000"/>
              </a:solidFill>
              <a:latin typeface="Hacen Liner Print-out" pitchFamily="2" charset="-78"/>
              <a:cs typeface="Hacen Liner Print-out" pitchFamily="2" charset="-78"/>
            </a:rPr>
            <a:t>اثر المعجل </a:t>
          </a:r>
          <a:endParaRPr lang="ar-SA" sz="1200" smtClean="0">
            <a:solidFill>
              <a:sysClr val="windowText" lastClr="000000"/>
            </a:solidFill>
            <a:latin typeface="Hacen Liner Print-out" pitchFamily="2" charset="-78"/>
            <a:cs typeface="Hacen Liner Print-out" pitchFamily="2" charset="-78"/>
          </a:endParaRPr>
        </a:p>
      </dgm:t>
    </dgm:pt>
    <dgm:pt modelId="{61CFD5D1-F99B-41A3-A4B2-5DE8D4F05687}" type="parTrans" cxnId="{1D59F532-0BEC-40EB-BFB2-C31FFE436F86}">
      <dgm:prSet/>
      <dgm:spPr/>
      <dgm:t>
        <a:bodyPr/>
        <a:lstStyle/>
        <a:p>
          <a:pPr rtl="1"/>
          <a:endParaRPr lang="ar-SA"/>
        </a:p>
      </dgm:t>
    </dgm:pt>
    <dgm:pt modelId="{BA95A939-FDB1-4EFD-9203-B049BE0881E4}" type="sibTrans" cxnId="{1D59F532-0BEC-40EB-BFB2-C31FFE436F86}">
      <dgm:prSet/>
      <dgm:spPr/>
      <dgm:t>
        <a:bodyPr/>
        <a:lstStyle/>
        <a:p>
          <a:pPr rtl="1"/>
          <a:endParaRPr lang="ar-SA"/>
        </a:p>
      </dgm:t>
    </dgm:pt>
    <dgm:pt modelId="{0A593ABB-6BCF-40BF-84CB-7C002559694E}">
      <dgm:prSet custT="1"/>
      <dgm:spPr>
        <a:solidFill>
          <a:schemeClr val="bg1">
            <a:lumMod val="95000"/>
          </a:schemeClr>
        </a:solidFill>
        <a:ln>
          <a:noFill/>
        </a:ln>
        <a:effectLst>
          <a:glow rad="101600">
            <a:schemeClr val="tx1">
              <a:alpha val="6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marR="0" algn="ctr" rtl="1"/>
          <a:r>
            <a:rPr lang="ar-SA" sz="1200" baseline="0" smtClean="0">
              <a:solidFill>
                <a:sysClr val="windowText" lastClr="000000"/>
              </a:solidFill>
              <a:latin typeface="Hacen Liner Print-out" pitchFamily="2" charset="-78"/>
              <a:cs typeface="Hacen Liner Print-out" pitchFamily="2" charset="-78"/>
            </a:rPr>
            <a:t>الآثار المباشرة على </a:t>
          </a:r>
        </a:p>
        <a:p>
          <a:pPr marR="2500" algn="r" rtl="1">
            <a:buFont typeface="Times New Roman"/>
            <a:buChar char="-"/>
          </a:pPr>
          <a:r>
            <a:rPr lang="ar-SA" sz="1200" baseline="0" smtClean="0">
              <a:solidFill>
                <a:sysClr val="windowText" lastClr="000000"/>
              </a:solidFill>
              <a:latin typeface="Hacen Liner Print-out" pitchFamily="2" charset="-78"/>
              <a:cs typeface="Hacen Liner Print-out" pitchFamily="2" charset="-78"/>
            </a:rPr>
            <a:t>الناتج القومي الاجمالي </a:t>
          </a:r>
        </a:p>
        <a:p>
          <a:pPr rtl="1">
            <a:buFont typeface="Times New Roman"/>
            <a:buChar char="-"/>
          </a:pPr>
          <a:r>
            <a:rPr lang="ar-SA" sz="1200" baseline="0" smtClean="0">
              <a:solidFill>
                <a:sysClr val="windowText" lastClr="000000"/>
              </a:solidFill>
              <a:latin typeface="Hacen Liner Print-out" pitchFamily="2" charset="-78"/>
              <a:cs typeface="Hacen Liner Print-out" pitchFamily="2" charset="-78"/>
            </a:rPr>
            <a:t>الاستهلاك القومي </a:t>
          </a:r>
        </a:p>
        <a:p>
          <a:pPr rtl="1">
            <a:buFont typeface="Times New Roman"/>
            <a:buChar char="-"/>
          </a:pPr>
          <a:r>
            <a:rPr lang="ar-SA" sz="1200" baseline="0" smtClean="0">
              <a:solidFill>
                <a:sysClr val="windowText" lastClr="000000"/>
              </a:solidFill>
              <a:latin typeface="Hacen Liner Print-out" pitchFamily="2" charset="-78"/>
              <a:cs typeface="Hacen Liner Print-out" pitchFamily="2" charset="-78"/>
            </a:rPr>
            <a:t>الادخار</a:t>
          </a:r>
        </a:p>
        <a:p>
          <a:pPr rtl="1">
            <a:buFont typeface="Times New Roman"/>
            <a:buChar char="-"/>
          </a:pPr>
          <a:r>
            <a:rPr lang="ar-SA" sz="1200" baseline="0" smtClean="0">
              <a:solidFill>
                <a:sysClr val="windowText" lastClr="000000"/>
              </a:solidFill>
              <a:latin typeface="Hacen Liner Print-out" pitchFamily="2" charset="-78"/>
              <a:cs typeface="Hacen Liner Print-out" pitchFamily="2" charset="-78"/>
            </a:rPr>
            <a:t>الاستخدام </a:t>
          </a:r>
          <a:endParaRPr lang="ar-SA" sz="500" baseline="0" smtClean="0">
            <a:latin typeface="Rateb lotusb17"/>
          </a:endParaRPr>
        </a:p>
        <a:p>
          <a:pPr marR="0" algn="ctr" rtl="1"/>
          <a:r>
            <a:rPr lang="ar-SA" sz="500" baseline="0" smtClean="0">
              <a:latin typeface="Rateb lotusb17"/>
            </a:rPr>
            <a:t> </a:t>
          </a:r>
          <a:endParaRPr lang="ar-SA" sz="500" smtClean="0"/>
        </a:p>
      </dgm:t>
    </dgm:pt>
    <dgm:pt modelId="{F6AF4596-3341-4276-9C45-3C7D3A1C977E}" type="parTrans" cxnId="{5CCEF10A-4F28-48C7-98CC-63358B98847E}">
      <dgm:prSet/>
      <dgm:spPr/>
      <dgm:t>
        <a:bodyPr/>
        <a:lstStyle/>
        <a:p>
          <a:pPr rtl="1"/>
          <a:endParaRPr lang="ar-SA"/>
        </a:p>
      </dgm:t>
    </dgm:pt>
    <dgm:pt modelId="{9735DC61-680A-46E9-9161-3C14926E1DD9}" type="sibTrans" cxnId="{5CCEF10A-4F28-48C7-98CC-63358B98847E}">
      <dgm:prSet/>
      <dgm:spPr/>
      <dgm:t>
        <a:bodyPr/>
        <a:lstStyle/>
        <a:p>
          <a:pPr rtl="1"/>
          <a:endParaRPr lang="ar-SA"/>
        </a:p>
      </dgm:t>
    </dgm:pt>
    <dgm:pt modelId="{14EF7FD3-9882-4353-A1DA-82386CC7BD81}" type="pres">
      <dgm:prSet presAssocID="{8A6932E1-4CD0-4CBC-ACC0-2C2D0BA97F44}" presName="hierChild1" presStyleCnt="0">
        <dgm:presLayoutVars>
          <dgm:orgChart val="1"/>
          <dgm:chPref val="1"/>
          <dgm:dir/>
          <dgm:animOne val="branch"/>
          <dgm:animLvl val="lvl"/>
          <dgm:resizeHandles/>
        </dgm:presLayoutVars>
      </dgm:prSet>
      <dgm:spPr/>
    </dgm:pt>
    <dgm:pt modelId="{4163252A-AF4D-42A5-AE37-6518EF599E0A}" type="pres">
      <dgm:prSet presAssocID="{923B6217-23DE-435C-AB2D-93BAA16EDF3E}" presName="hierRoot1" presStyleCnt="0">
        <dgm:presLayoutVars>
          <dgm:hierBranch/>
        </dgm:presLayoutVars>
      </dgm:prSet>
      <dgm:spPr/>
    </dgm:pt>
    <dgm:pt modelId="{60A74A1E-A782-45CE-A93A-8CD2B321D15E}" type="pres">
      <dgm:prSet presAssocID="{923B6217-23DE-435C-AB2D-93BAA16EDF3E}" presName="rootComposite1" presStyleCnt="0"/>
      <dgm:spPr/>
    </dgm:pt>
    <dgm:pt modelId="{C0F6A7BC-7464-4E9B-B522-CB23532FBD3A}" type="pres">
      <dgm:prSet presAssocID="{923B6217-23DE-435C-AB2D-93BAA16EDF3E}" presName="rootText1" presStyleLbl="node0" presStyleIdx="0" presStyleCnt="1">
        <dgm:presLayoutVars>
          <dgm:chPref val="3"/>
        </dgm:presLayoutVars>
      </dgm:prSet>
      <dgm:spPr/>
      <dgm:t>
        <a:bodyPr/>
        <a:lstStyle/>
        <a:p>
          <a:pPr rtl="1"/>
          <a:endParaRPr lang="ar-SA"/>
        </a:p>
      </dgm:t>
    </dgm:pt>
    <dgm:pt modelId="{57898356-B7F3-4AB1-A12A-BCCFB7251A17}" type="pres">
      <dgm:prSet presAssocID="{923B6217-23DE-435C-AB2D-93BAA16EDF3E}" presName="rootConnector1" presStyleLbl="node1" presStyleIdx="0" presStyleCnt="0"/>
      <dgm:spPr/>
      <dgm:t>
        <a:bodyPr/>
        <a:lstStyle/>
        <a:p>
          <a:pPr rtl="1"/>
          <a:endParaRPr lang="ar-SA"/>
        </a:p>
      </dgm:t>
    </dgm:pt>
    <dgm:pt modelId="{017F58AF-362F-42E6-BFE3-9E699BD5C83A}" type="pres">
      <dgm:prSet presAssocID="{923B6217-23DE-435C-AB2D-93BAA16EDF3E}" presName="hierChild2" presStyleCnt="0"/>
      <dgm:spPr/>
    </dgm:pt>
    <dgm:pt modelId="{8FD03578-975C-4DF0-B247-1C4810CC7FD8}" type="pres">
      <dgm:prSet presAssocID="{3E2E5F19-DBDA-4E8C-8B04-0F64404006A0}" presName="Name35" presStyleLbl="parChTrans1D2" presStyleIdx="0" presStyleCnt="3"/>
      <dgm:spPr/>
      <dgm:t>
        <a:bodyPr/>
        <a:lstStyle/>
        <a:p>
          <a:pPr rtl="1"/>
          <a:endParaRPr lang="ar-SA"/>
        </a:p>
      </dgm:t>
    </dgm:pt>
    <dgm:pt modelId="{5319F21A-C9E3-4C4F-AC6A-0CFC5F76A54F}" type="pres">
      <dgm:prSet presAssocID="{6AF54658-3679-44D5-914D-91F334BDEE98}" presName="hierRoot2" presStyleCnt="0">
        <dgm:presLayoutVars>
          <dgm:hierBranch/>
        </dgm:presLayoutVars>
      </dgm:prSet>
      <dgm:spPr/>
    </dgm:pt>
    <dgm:pt modelId="{92253272-C061-4E10-BCE6-1C3F00C8E119}" type="pres">
      <dgm:prSet presAssocID="{6AF54658-3679-44D5-914D-91F334BDEE98}" presName="rootComposite" presStyleCnt="0"/>
      <dgm:spPr/>
    </dgm:pt>
    <dgm:pt modelId="{2EDEB82C-E261-45CA-B912-0907C3488C19}" type="pres">
      <dgm:prSet presAssocID="{6AF54658-3679-44D5-914D-91F334BDEE98}" presName="rootText" presStyleLbl="node2" presStyleIdx="0" presStyleCnt="3" custScaleY="170965">
        <dgm:presLayoutVars>
          <dgm:chPref val="3"/>
        </dgm:presLayoutVars>
      </dgm:prSet>
      <dgm:spPr/>
      <dgm:t>
        <a:bodyPr/>
        <a:lstStyle/>
        <a:p>
          <a:pPr rtl="1"/>
          <a:endParaRPr lang="ar-SA"/>
        </a:p>
      </dgm:t>
    </dgm:pt>
    <dgm:pt modelId="{CFDA7620-5011-4D4D-8471-DD63715D46FF}" type="pres">
      <dgm:prSet presAssocID="{6AF54658-3679-44D5-914D-91F334BDEE98}" presName="rootConnector" presStyleLbl="node2" presStyleIdx="0" presStyleCnt="3"/>
      <dgm:spPr/>
      <dgm:t>
        <a:bodyPr/>
        <a:lstStyle/>
        <a:p>
          <a:pPr rtl="1"/>
          <a:endParaRPr lang="ar-SA"/>
        </a:p>
      </dgm:t>
    </dgm:pt>
    <dgm:pt modelId="{B7941288-485C-4D25-AAC3-5B41CAA3F381}" type="pres">
      <dgm:prSet presAssocID="{6AF54658-3679-44D5-914D-91F334BDEE98}" presName="hierChild4" presStyleCnt="0"/>
      <dgm:spPr/>
    </dgm:pt>
    <dgm:pt modelId="{E76CC565-6982-42B2-8FF2-FD4F3789A8EB}" type="pres">
      <dgm:prSet presAssocID="{6AF54658-3679-44D5-914D-91F334BDEE98}" presName="hierChild5" presStyleCnt="0"/>
      <dgm:spPr/>
    </dgm:pt>
    <dgm:pt modelId="{7FE3696F-8A0B-4ACD-9EA5-1EE98A6F20D9}" type="pres">
      <dgm:prSet presAssocID="{61CFD5D1-F99B-41A3-A4B2-5DE8D4F05687}" presName="Name35" presStyleLbl="parChTrans1D2" presStyleIdx="1" presStyleCnt="3"/>
      <dgm:spPr/>
      <dgm:t>
        <a:bodyPr/>
        <a:lstStyle/>
        <a:p>
          <a:pPr rtl="1"/>
          <a:endParaRPr lang="ar-SA"/>
        </a:p>
      </dgm:t>
    </dgm:pt>
    <dgm:pt modelId="{405A0D9F-D854-4462-8FDC-15B8A58DF138}" type="pres">
      <dgm:prSet presAssocID="{22A66705-6E64-479F-B42A-5A5ABDEDA4B8}" presName="hierRoot2" presStyleCnt="0">
        <dgm:presLayoutVars>
          <dgm:hierBranch/>
        </dgm:presLayoutVars>
      </dgm:prSet>
      <dgm:spPr/>
    </dgm:pt>
    <dgm:pt modelId="{5BD770FF-0315-4745-B975-48285541F39C}" type="pres">
      <dgm:prSet presAssocID="{22A66705-6E64-479F-B42A-5A5ABDEDA4B8}" presName="rootComposite" presStyleCnt="0"/>
      <dgm:spPr/>
    </dgm:pt>
    <dgm:pt modelId="{34B14E50-B696-4874-AF54-155B562B748E}" type="pres">
      <dgm:prSet presAssocID="{22A66705-6E64-479F-B42A-5A5ABDEDA4B8}" presName="rootText" presStyleLbl="node2" presStyleIdx="1" presStyleCnt="3" custScaleY="168196" custLinFactNeighborX="692" custLinFactNeighborY="-1385">
        <dgm:presLayoutVars>
          <dgm:chPref val="3"/>
        </dgm:presLayoutVars>
      </dgm:prSet>
      <dgm:spPr/>
      <dgm:t>
        <a:bodyPr/>
        <a:lstStyle/>
        <a:p>
          <a:pPr rtl="1"/>
          <a:endParaRPr lang="ar-SA"/>
        </a:p>
      </dgm:t>
    </dgm:pt>
    <dgm:pt modelId="{B9E37055-720F-4DC0-8B62-5247781C5A98}" type="pres">
      <dgm:prSet presAssocID="{22A66705-6E64-479F-B42A-5A5ABDEDA4B8}" presName="rootConnector" presStyleLbl="node2" presStyleIdx="1" presStyleCnt="3"/>
      <dgm:spPr/>
      <dgm:t>
        <a:bodyPr/>
        <a:lstStyle/>
        <a:p>
          <a:pPr rtl="1"/>
          <a:endParaRPr lang="ar-SA"/>
        </a:p>
      </dgm:t>
    </dgm:pt>
    <dgm:pt modelId="{F85E51C9-8076-47D2-89E4-1522A968FC99}" type="pres">
      <dgm:prSet presAssocID="{22A66705-6E64-479F-B42A-5A5ABDEDA4B8}" presName="hierChild4" presStyleCnt="0"/>
      <dgm:spPr/>
    </dgm:pt>
    <dgm:pt modelId="{417EE5D9-7B63-47E7-A759-99AC9032B46A}" type="pres">
      <dgm:prSet presAssocID="{22A66705-6E64-479F-B42A-5A5ABDEDA4B8}" presName="hierChild5" presStyleCnt="0"/>
      <dgm:spPr/>
    </dgm:pt>
    <dgm:pt modelId="{9B2E1F19-3F16-43BB-89B1-601A81DD2D0A}" type="pres">
      <dgm:prSet presAssocID="{F6AF4596-3341-4276-9C45-3C7D3A1C977E}" presName="Name35" presStyleLbl="parChTrans1D2" presStyleIdx="2" presStyleCnt="3"/>
      <dgm:spPr/>
      <dgm:t>
        <a:bodyPr/>
        <a:lstStyle/>
        <a:p>
          <a:pPr rtl="1"/>
          <a:endParaRPr lang="ar-SA"/>
        </a:p>
      </dgm:t>
    </dgm:pt>
    <dgm:pt modelId="{E9B03DDC-44AF-4961-AE3A-BFA7F4327237}" type="pres">
      <dgm:prSet presAssocID="{0A593ABB-6BCF-40BF-84CB-7C002559694E}" presName="hierRoot2" presStyleCnt="0">
        <dgm:presLayoutVars>
          <dgm:hierBranch/>
        </dgm:presLayoutVars>
      </dgm:prSet>
      <dgm:spPr/>
    </dgm:pt>
    <dgm:pt modelId="{4526914E-194B-4E82-BF36-9E2FE2506D0A}" type="pres">
      <dgm:prSet presAssocID="{0A593ABB-6BCF-40BF-84CB-7C002559694E}" presName="rootComposite" presStyleCnt="0"/>
      <dgm:spPr/>
    </dgm:pt>
    <dgm:pt modelId="{CCEF8316-6496-430B-B027-9879E938D9FF}" type="pres">
      <dgm:prSet presAssocID="{0A593ABB-6BCF-40BF-84CB-7C002559694E}" presName="rootText" presStyleLbl="node2" presStyleIdx="2" presStyleCnt="3" custScaleY="240205">
        <dgm:presLayoutVars>
          <dgm:chPref val="3"/>
        </dgm:presLayoutVars>
      </dgm:prSet>
      <dgm:spPr/>
      <dgm:t>
        <a:bodyPr/>
        <a:lstStyle/>
        <a:p>
          <a:pPr rtl="1"/>
          <a:endParaRPr lang="ar-SA"/>
        </a:p>
      </dgm:t>
    </dgm:pt>
    <dgm:pt modelId="{A9FF5D31-5F35-418B-A2B0-C1C069872B4F}" type="pres">
      <dgm:prSet presAssocID="{0A593ABB-6BCF-40BF-84CB-7C002559694E}" presName="rootConnector" presStyleLbl="node2" presStyleIdx="2" presStyleCnt="3"/>
      <dgm:spPr/>
      <dgm:t>
        <a:bodyPr/>
        <a:lstStyle/>
        <a:p>
          <a:pPr rtl="1"/>
          <a:endParaRPr lang="ar-SA"/>
        </a:p>
      </dgm:t>
    </dgm:pt>
    <dgm:pt modelId="{8F368835-7568-4F35-9237-902EFEA13D4E}" type="pres">
      <dgm:prSet presAssocID="{0A593ABB-6BCF-40BF-84CB-7C002559694E}" presName="hierChild4" presStyleCnt="0"/>
      <dgm:spPr/>
    </dgm:pt>
    <dgm:pt modelId="{E642E7D2-3BAB-4A44-B1E8-18028E3C7710}" type="pres">
      <dgm:prSet presAssocID="{0A593ABB-6BCF-40BF-84CB-7C002559694E}" presName="hierChild5" presStyleCnt="0"/>
      <dgm:spPr/>
    </dgm:pt>
    <dgm:pt modelId="{1526DEEA-6D5A-4291-8F40-2FE331F38C88}" type="pres">
      <dgm:prSet presAssocID="{923B6217-23DE-435C-AB2D-93BAA16EDF3E}" presName="hierChild3" presStyleCnt="0"/>
      <dgm:spPr/>
    </dgm:pt>
  </dgm:ptLst>
  <dgm:cxnLst>
    <dgm:cxn modelId="{27255B0F-F4EC-4F80-8FA6-CA88EADEF57A}" type="presOf" srcId="{3E2E5F19-DBDA-4E8C-8B04-0F64404006A0}" destId="{8FD03578-975C-4DF0-B247-1C4810CC7FD8}" srcOrd="0" destOrd="0" presId="urn:microsoft.com/office/officeart/2005/8/layout/orgChart1"/>
    <dgm:cxn modelId="{4E1B925C-6375-44B3-AD3B-A6EB3FBAF30F}" srcId="{8A6932E1-4CD0-4CBC-ACC0-2C2D0BA97F44}" destId="{923B6217-23DE-435C-AB2D-93BAA16EDF3E}" srcOrd="0" destOrd="0" parTransId="{356385E6-E98E-42D8-BCC1-B035DB86E836}" sibTransId="{1BE89791-FEAB-4EEC-991C-E9331C1844B1}"/>
    <dgm:cxn modelId="{1D59F532-0BEC-40EB-BFB2-C31FFE436F86}" srcId="{923B6217-23DE-435C-AB2D-93BAA16EDF3E}" destId="{22A66705-6E64-479F-B42A-5A5ABDEDA4B8}" srcOrd="1" destOrd="0" parTransId="{61CFD5D1-F99B-41A3-A4B2-5DE8D4F05687}" sibTransId="{BA95A939-FDB1-4EFD-9203-B049BE0881E4}"/>
    <dgm:cxn modelId="{343D5E8A-88DE-4BCF-BD68-44E2E95038D8}" type="presOf" srcId="{F6AF4596-3341-4276-9C45-3C7D3A1C977E}" destId="{9B2E1F19-3F16-43BB-89B1-601A81DD2D0A}" srcOrd="0" destOrd="0" presId="urn:microsoft.com/office/officeart/2005/8/layout/orgChart1"/>
    <dgm:cxn modelId="{5CCEF10A-4F28-48C7-98CC-63358B98847E}" srcId="{923B6217-23DE-435C-AB2D-93BAA16EDF3E}" destId="{0A593ABB-6BCF-40BF-84CB-7C002559694E}" srcOrd="2" destOrd="0" parTransId="{F6AF4596-3341-4276-9C45-3C7D3A1C977E}" sibTransId="{9735DC61-680A-46E9-9161-3C14926E1DD9}"/>
    <dgm:cxn modelId="{21EC2241-0D38-492F-AA5E-83A03B9D8780}" type="presOf" srcId="{6AF54658-3679-44D5-914D-91F334BDEE98}" destId="{2EDEB82C-E261-45CA-B912-0907C3488C19}" srcOrd="0" destOrd="0" presId="urn:microsoft.com/office/officeart/2005/8/layout/orgChart1"/>
    <dgm:cxn modelId="{95E8C06B-7524-4E64-AAAD-2CAB3E9F5CD8}" type="presOf" srcId="{8A6932E1-4CD0-4CBC-ACC0-2C2D0BA97F44}" destId="{14EF7FD3-9882-4353-A1DA-82386CC7BD81}" srcOrd="0" destOrd="0" presId="urn:microsoft.com/office/officeart/2005/8/layout/orgChart1"/>
    <dgm:cxn modelId="{E722861F-21C4-4786-83C0-63E301F98C2F}" type="presOf" srcId="{0A593ABB-6BCF-40BF-84CB-7C002559694E}" destId="{CCEF8316-6496-430B-B027-9879E938D9FF}" srcOrd="0" destOrd="0" presId="urn:microsoft.com/office/officeart/2005/8/layout/orgChart1"/>
    <dgm:cxn modelId="{00AD621D-E34F-4EF1-8466-5A3ECD2D1315}" type="presOf" srcId="{0A593ABB-6BCF-40BF-84CB-7C002559694E}" destId="{A9FF5D31-5F35-418B-A2B0-C1C069872B4F}" srcOrd="1" destOrd="0" presId="urn:microsoft.com/office/officeart/2005/8/layout/orgChart1"/>
    <dgm:cxn modelId="{C714959C-5718-4482-9FB4-41FB30235113}" type="presOf" srcId="{6AF54658-3679-44D5-914D-91F334BDEE98}" destId="{CFDA7620-5011-4D4D-8471-DD63715D46FF}" srcOrd="1" destOrd="0" presId="urn:microsoft.com/office/officeart/2005/8/layout/orgChart1"/>
    <dgm:cxn modelId="{B10046BA-57C8-4FD8-A9C3-BC9006CB478E}" type="presOf" srcId="{923B6217-23DE-435C-AB2D-93BAA16EDF3E}" destId="{57898356-B7F3-4AB1-A12A-BCCFB7251A17}" srcOrd="1" destOrd="0" presId="urn:microsoft.com/office/officeart/2005/8/layout/orgChart1"/>
    <dgm:cxn modelId="{B46BD665-8B8E-4F29-9415-250DF031FF57}" type="presOf" srcId="{923B6217-23DE-435C-AB2D-93BAA16EDF3E}" destId="{C0F6A7BC-7464-4E9B-B522-CB23532FBD3A}" srcOrd="0" destOrd="0" presId="urn:microsoft.com/office/officeart/2005/8/layout/orgChart1"/>
    <dgm:cxn modelId="{25692A2D-A9BE-4FE7-BE5C-858CF9521FAA}" type="presOf" srcId="{22A66705-6E64-479F-B42A-5A5ABDEDA4B8}" destId="{34B14E50-B696-4874-AF54-155B562B748E}" srcOrd="0" destOrd="0" presId="urn:microsoft.com/office/officeart/2005/8/layout/orgChart1"/>
    <dgm:cxn modelId="{89B2B060-A9C0-4CED-B787-26043980C727}" type="presOf" srcId="{61CFD5D1-F99B-41A3-A4B2-5DE8D4F05687}" destId="{7FE3696F-8A0B-4ACD-9EA5-1EE98A6F20D9}" srcOrd="0" destOrd="0" presId="urn:microsoft.com/office/officeart/2005/8/layout/orgChart1"/>
    <dgm:cxn modelId="{B259A92F-FD08-48DB-9ACE-C07E642D852C}" srcId="{923B6217-23DE-435C-AB2D-93BAA16EDF3E}" destId="{6AF54658-3679-44D5-914D-91F334BDEE98}" srcOrd="0" destOrd="0" parTransId="{3E2E5F19-DBDA-4E8C-8B04-0F64404006A0}" sibTransId="{6B489A4F-1E30-4738-BC11-0536AF8F7237}"/>
    <dgm:cxn modelId="{98EEAF8E-BAE2-44D7-A2D9-5498A753AF20}" type="presOf" srcId="{22A66705-6E64-479F-B42A-5A5ABDEDA4B8}" destId="{B9E37055-720F-4DC0-8B62-5247781C5A98}" srcOrd="1" destOrd="0" presId="urn:microsoft.com/office/officeart/2005/8/layout/orgChart1"/>
    <dgm:cxn modelId="{F32E7175-E3F9-4E1E-9B81-AA08233989AA}" type="presParOf" srcId="{14EF7FD3-9882-4353-A1DA-82386CC7BD81}" destId="{4163252A-AF4D-42A5-AE37-6518EF599E0A}" srcOrd="0" destOrd="0" presId="urn:microsoft.com/office/officeart/2005/8/layout/orgChart1"/>
    <dgm:cxn modelId="{BE1C501B-BF4B-4E61-89A1-F7D29117FD68}" type="presParOf" srcId="{4163252A-AF4D-42A5-AE37-6518EF599E0A}" destId="{60A74A1E-A782-45CE-A93A-8CD2B321D15E}" srcOrd="0" destOrd="0" presId="urn:microsoft.com/office/officeart/2005/8/layout/orgChart1"/>
    <dgm:cxn modelId="{3311B12E-F110-4AC4-B213-30C077B63500}" type="presParOf" srcId="{60A74A1E-A782-45CE-A93A-8CD2B321D15E}" destId="{C0F6A7BC-7464-4E9B-B522-CB23532FBD3A}" srcOrd="0" destOrd="0" presId="urn:microsoft.com/office/officeart/2005/8/layout/orgChart1"/>
    <dgm:cxn modelId="{2A07BF3A-1FD0-4F6A-9382-AF51FE18B98B}" type="presParOf" srcId="{60A74A1E-A782-45CE-A93A-8CD2B321D15E}" destId="{57898356-B7F3-4AB1-A12A-BCCFB7251A17}" srcOrd="1" destOrd="0" presId="urn:microsoft.com/office/officeart/2005/8/layout/orgChart1"/>
    <dgm:cxn modelId="{87FF83BD-D049-438B-B93A-47FA3E0DFFD1}" type="presParOf" srcId="{4163252A-AF4D-42A5-AE37-6518EF599E0A}" destId="{017F58AF-362F-42E6-BFE3-9E699BD5C83A}" srcOrd="1" destOrd="0" presId="urn:microsoft.com/office/officeart/2005/8/layout/orgChart1"/>
    <dgm:cxn modelId="{0F45DE0A-15DB-4E01-827E-FFDC518FAEC6}" type="presParOf" srcId="{017F58AF-362F-42E6-BFE3-9E699BD5C83A}" destId="{8FD03578-975C-4DF0-B247-1C4810CC7FD8}" srcOrd="0" destOrd="0" presId="urn:microsoft.com/office/officeart/2005/8/layout/orgChart1"/>
    <dgm:cxn modelId="{BCFF17D5-3D52-4142-A4D7-EE61BF782D22}" type="presParOf" srcId="{017F58AF-362F-42E6-BFE3-9E699BD5C83A}" destId="{5319F21A-C9E3-4C4F-AC6A-0CFC5F76A54F}" srcOrd="1" destOrd="0" presId="urn:microsoft.com/office/officeart/2005/8/layout/orgChart1"/>
    <dgm:cxn modelId="{D7D84EE7-C049-42EF-860C-C97D003DE746}" type="presParOf" srcId="{5319F21A-C9E3-4C4F-AC6A-0CFC5F76A54F}" destId="{92253272-C061-4E10-BCE6-1C3F00C8E119}" srcOrd="0" destOrd="0" presId="urn:microsoft.com/office/officeart/2005/8/layout/orgChart1"/>
    <dgm:cxn modelId="{18F30B07-4D96-4589-8D9A-19AC94765178}" type="presParOf" srcId="{92253272-C061-4E10-BCE6-1C3F00C8E119}" destId="{2EDEB82C-E261-45CA-B912-0907C3488C19}" srcOrd="0" destOrd="0" presId="urn:microsoft.com/office/officeart/2005/8/layout/orgChart1"/>
    <dgm:cxn modelId="{00406FA3-2B13-4B8B-9F33-78D25C527318}" type="presParOf" srcId="{92253272-C061-4E10-BCE6-1C3F00C8E119}" destId="{CFDA7620-5011-4D4D-8471-DD63715D46FF}" srcOrd="1" destOrd="0" presId="urn:microsoft.com/office/officeart/2005/8/layout/orgChart1"/>
    <dgm:cxn modelId="{53DD125C-37EC-4DC0-B434-89D168B66B93}" type="presParOf" srcId="{5319F21A-C9E3-4C4F-AC6A-0CFC5F76A54F}" destId="{B7941288-485C-4D25-AAC3-5B41CAA3F381}" srcOrd="1" destOrd="0" presId="urn:microsoft.com/office/officeart/2005/8/layout/orgChart1"/>
    <dgm:cxn modelId="{29BA98F9-E29B-4EAD-8449-0AD3CED12C9B}" type="presParOf" srcId="{5319F21A-C9E3-4C4F-AC6A-0CFC5F76A54F}" destId="{E76CC565-6982-42B2-8FF2-FD4F3789A8EB}" srcOrd="2" destOrd="0" presId="urn:microsoft.com/office/officeart/2005/8/layout/orgChart1"/>
    <dgm:cxn modelId="{0D3730F2-BD77-4DA7-98BB-3382FE1B0E2C}" type="presParOf" srcId="{017F58AF-362F-42E6-BFE3-9E699BD5C83A}" destId="{7FE3696F-8A0B-4ACD-9EA5-1EE98A6F20D9}" srcOrd="2" destOrd="0" presId="urn:microsoft.com/office/officeart/2005/8/layout/orgChart1"/>
    <dgm:cxn modelId="{9F722B9E-38C3-4E2A-B8E0-0C712243329B}" type="presParOf" srcId="{017F58AF-362F-42E6-BFE3-9E699BD5C83A}" destId="{405A0D9F-D854-4462-8FDC-15B8A58DF138}" srcOrd="3" destOrd="0" presId="urn:microsoft.com/office/officeart/2005/8/layout/orgChart1"/>
    <dgm:cxn modelId="{8B00AAFB-3E3F-4BD9-AC1B-C30C09E5256E}" type="presParOf" srcId="{405A0D9F-D854-4462-8FDC-15B8A58DF138}" destId="{5BD770FF-0315-4745-B975-48285541F39C}" srcOrd="0" destOrd="0" presId="urn:microsoft.com/office/officeart/2005/8/layout/orgChart1"/>
    <dgm:cxn modelId="{435A15FB-F90E-48A7-BA73-05E1337DDB24}" type="presParOf" srcId="{5BD770FF-0315-4745-B975-48285541F39C}" destId="{34B14E50-B696-4874-AF54-155B562B748E}" srcOrd="0" destOrd="0" presId="urn:microsoft.com/office/officeart/2005/8/layout/orgChart1"/>
    <dgm:cxn modelId="{8B4B0221-B234-4AD9-8542-580F3A766D66}" type="presParOf" srcId="{5BD770FF-0315-4745-B975-48285541F39C}" destId="{B9E37055-720F-4DC0-8B62-5247781C5A98}" srcOrd="1" destOrd="0" presId="urn:microsoft.com/office/officeart/2005/8/layout/orgChart1"/>
    <dgm:cxn modelId="{FF4E9464-E250-4097-BF27-97FE72314088}" type="presParOf" srcId="{405A0D9F-D854-4462-8FDC-15B8A58DF138}" destId="{F85E51C9-8076-47D2-89E4-1522A968FC99}" srcOrd="1" destOrd="0" presId="urn:microsoft.com/office/officeart/2005/8/layout/orgChart1"/>
    <dgm:cxn modelId="{05852E6D-213E-4EC0-BD50-8EE12962F299}" type="presParOf" srcId="{405A0D9F-D854-4462-8FDC-15B8A58DF138}" destId="{417EE5D9-7B63-47E7-A759-99AC9032B46A}" srcOrd="2" destOrd="0" presId="urn:microsoft.com/office/officeart/2005/8/layout/orgChart1"/>
    <dgm:cxn modelId="{1582EBC7-89A1-4ACA-8B97-986B3F849895}" type="presParOf" srcId="{017F58AF-362F-42E6-BFE3-9E699BD5C83A}" destId="{9B2E1F19-3F16-43BB-89B1-601A81DD2D0A}" srcOrd="4" destOrd="0" presId="urn:microsoft.com/office/officeart/2005/8/layout/orgChart1"/>
    <dgm:cxn modelId="{6D75C159-6666-4318-BFCB-B2B7C90336B7}" type="presParOf" srcId="{017F58AF-362F-42E6-BFE3-9E699BD5C83A}" destId="{E9B03DDC-44AF-4961-AE3A-BFA7F4327237}" srcOrd="5" destOrd="0" presId="urn:microsoft.com/office/officeart/2005/8/layout/orgChart1"/>
    <dgm:cxn modelId="{414EC2AA-EBBD-4581-9265-52CD9BF204A4}" type="presParOf" srcId="{E9B03DDC-44AF-4961-AE3A-BFA7F4327237}" destId="{4526914E-194B-4E82-BF36-9E2FE2506D0A}" srcOrd="0" destOrd="0" presId="urn:microsoft.com/office/officeart/2005/8/layout/orgChart1"/>
    <dgm:cxn modelId="{B8C070DB-14FF-49C2-8D5B-7369F33C9DEF}" type="presParOf" srcId="{4526914E-194B-4E82-BF36-9E2FE2506D0A}" destId="{CCEF8316-6496-430B-B027-9879E938D9FF}" srcOrd="0" destOrd="0" presId="urn:microsoft.com/office/officeart/2005/8/layout/orgChart1"/>
    <dgm:cxn modelId="{A5A0C258-D353-40A8-BF86-2770FA3784A5}" type="presParOf" srcId="{4526914E-194B-4E82-BF36-9E2FE2506D0A}" destId="{A9FF5D31-5F35-418B-A2B0-C1C069872B4F}" srcOrd="1" destOrd="0" presId="urn:microsoft.com/office/officeart/2005/8/layout/orgChart1"/>
    <dgm:cxn modelId="{CC3D91FC-150E-4B7D-A6D7-C3D7718805DE}" type="presParOf" srcId="{E9B03DDC-44AF-4961-AE3A-BFA7F4327237}" destId="{8F368835-7568-4F35-9237-902EFEA13D4E}" srcOrd="1" destOrd="0" presId="urn:microsoft.com/office/officeart/2005/8/layout/orgChart1"/>
    <dgm:cxn modelId="{06524A35-85CD-485E-B7F6-68C618383C73}" type="presParOf" srcId="{E9B03DDC-44AF-4961-AE3A-BFA7F4327237}" destId="{E642E7D2-3BAB-4A44-B1E8-18028E3C7710}" srcOrd="2" destOrd="0" presId="urn:microsoft.com/office/officeart/2005/8/layout/orgChart1"/>
    <dgm:cxn modelId="{F3ED6731-0CF4-4247-8E63-6CE34B99FE69}" type="presParOf" srcId="{4163252A-AF4D-42A5-AE37-6518EF599E0A}" destId="{1526DEEA-6D5A-4291-8F40-2FE331F38C88}" srcOrd="2" destOrd="0" presId="urn:microsoft.com/office/officeart/2005/8/layout/orgChart1"/>
  </dgm:cxnLst>
  <dgm:bg/>
  <dgm:whole/>
</dgm:dataModel>
</file>

<file path=word/diagrams/data9.xml><?xml version="1.0" encoding="utf-8"?>
<dgm:dataModel xmlns:dgm="http://schemas.openxmlformats.org/drawingml/2006/diagram" xmlns:a="http://schemas.openxmlformats.org/drawingml/2006/main">
  <dgm:ptLst>
    <dgm:pt modelId="{F78B4B44-4F5B-4C29-A517-65C2670702D0}" type="doc">
      <dgm:prSet loTypeId="urn:microsoft.com/office/officeart/2005/8/layout/radial1" loCatId="relationship" qsTypeId="urn:microsoft.com/office/officeart/2005/8/quickstyle/simple2" qsCatId="simple" csTypeId="urn:microsoft.com/office/officeart/2005/8/colors/accent1_2" csCatId="accent1" phldr="1"/>
      <dgm:spPr/>
    </dgm:pt>
    <dgm:pt modelId="{A27F157F-EA2B-409F-B3AA-EFE5E8A7597E}">
      <dgm:prSet/>
      <dgm:spPr>
        <a:solidFill>
          <a:schemeClr val="bg1">
            <a:lumMod val="95000"/>
          </a:schemeClr>
        </a:solidFill>
        <a:ln>
          <a:solidFill>
            <a:schemeClr val="tx1"/>
          </a:solidFill>
        </a:ln>
      </dgm:spPr>
      <dgm:t>
        <a:bodyPr/>
        <a:lstStyle/>
        <a:p>
          <a:pPr marR="0" algn="ctr" rtl="1"/>
          <a:r>
            <a:rPr lang="ar-SA" baseline="0" smtClean="0">
              <a:solidFill>
                <a:sysClr val="windowText" lastClr="000000"/>
              </a:solidFill>
              <a:latin typeface="Hacen Liner Print-out" pitchFamily="2" charset="-78"/>
              <a:cs typeface="Hacen Liner Print-out" pitchFamily="2" charset="-78"/>
            </a:rPr>
            <a:t>الناتج القومي الاجمالي </a:t>
          </a:r>
          <a:endParaRPr lang="ar-SA" smtClean="0">
            <a:solidFill>
              <a:sysClr val="windowText" lastClr="000000"/>
            </a:solidFill>
            <a:latin typeface="Hacen Liner Print-out" pitchFamily="2" charset="-78"/>
            <a:cs typeface="Hacen Liner Print-out" pitchFamily="2" charset="-78"/>
          </a:endParaRPr>
        </a:p>
      </dgm:t>
    </dgm:pt>
    <dgm:pt modelId="{87BCA550-67CF-4F35-A60D-92CEAECA12FC}" type="parTrans" cxnId="{4CCBD9D5-3080-4B6B-ADCC-32177DE20ECA}">
      <dgm:prSet/>
      <dgm:spPr/>
      <dgm:t>
        <a:bodyPr/>
        <a:lstStyle/>
        <a:p>
          <a:pPr rtl="1"/>
          <a:endParaRPr lang="ar-SA"/>
        </a:p>
      </dgm:t>
    </dgm:pt>
    <dgm:pt modelId="{6C397E45-D49B-462D-8AD9-A367642B0243}" type="sibTrans" cxnId="{4CCBD9D5-3080-4B6B-ADCC-32177DE20ECA}">
      <dgm:prSet/>
      <dgm:spPr/>
      <dgm:t>
        <a:bodyPr/>
        <a:lstStyle/>
        <a:p>
          <a:pPr rtl="1"/>
          <a:endParaRPr lang="ar-SA"/>
        </a:p>
      </dgm:t>
    </dgm:pt>
    <dgm:pt modelId="{F64E5952-D3D2-43D9-8C5E-32CD72C3C2D2}">
      <dgm:prSet>
        <dgm:style>
          <a:lnRef idx="2">
            <a:schemeClr val="accent6"/>
          </a:lnRef>
          <a:fillRef idx="1">
            <a:schemeClr val="lt1"/>
          </a:fillRef>
          <a:effectRef idx="0">
            <a:schemeClr val="accent6"/>
          </a:effectRef>
          <a:fontRef idx="minor">
            <a:schemeClr val="dk1"/>
          </a:fontRef>
        </dgm:style>
      </dgm:prSet>
      <dgm:spPr>
        <a:ln>
          <a:solidFill>
            <a:schemeClr val="tx1"/>
          </a:solidFill>
        </a:ln>
      </dgm:spPr>
      <dgm:t>
        <a:bodyPr/>
        <a:lstStyle/>
        <a:p>
          <a:pPr marR="0" algn="ctr" rtl="1"/>
          <a:r>
            <a:rPr lang="ar-SA" baseline="0" smtClean="0">
              <a:solidFill>
                <a:sysClr val="windowText" lastClr="000000"/>
              </a:solidFill>
              <a:latin typeface="Rateb lotusb17"/>
            </a:rPr>
            <a:t>قطاع الصناعة </a:t>
          </a:r>
          <a:endParaRPr lang="ar-SA" smtClean="0">
            <a:solidFill>
              <a:sysClr val="windowText" lastClr="000000"/>
            </a:solidFill>
          </a:endParaRPr>
        </a:p>
      </dgm:t>
    </dgm:pt>
    <dgm:pt modelId="{15AD5693-ADD8-4E4D-8A74-D4E9F7369E15}" type="parTrans" cxnId="{EDD59D40-9B2F-4D68-921C-5DCC64A69919}">
      <dgm:prSet/>
      <dgm:spPr/>
      <dgm:t>
        <a:bodyPr/>
        <a:lstStyle/>
        <a:p>
          <a:pPr rtl="1"/>
          <a:endParaRPr lang="ar-SA"/>
        </a:p>
      </dgm:t>
    </dgm:pt>
    <dgm:pt modelId="{3ED70F64-804A-42A6-B9E9-1F0D23E957A3}" type="sibTrans" cxnId="{EDD59D40-9B2F-4D68-921C-5DCC64A69919}">
      <dgm:prSet/>
      <dgm:spPr/>
      <dgm:t>
        <a:bodyPr/>
        <a:lstStyle/>
        <a:p>
          <a:pPr rtl="1"/>
          <a:endParaRPr lang="ar-SA"/>
        </a:p>
      </dgm:t>
    </dgm:pt>
    <dgm:pt modelId="{28D14DAB-DDC1-4D3F-AEF5-F714172E4C9A}">
      <dgm:prSet/>
      <dgm:spPr>
        <a:solidFill>
          <a:schemeClr val="bg1">
            <a:lumMod val="95000"/>
          </a:schemeClr>
        </a:solidFill>
        <a:ln>
          <a:solidFill>
            <a:schemeClr val="tx1"/>
          </a:solidFill>
        </a:ln>
      </dgm:spPr>
      <dgm:t>
        <a:bodyPr/>
        <a:lstStyle/>
        <a:p>
          <a:pPr marR="0" algn="ctr" rtl="1"/>
          <a:r>
            <a:rPr lang="ar-SA" baseline="0" smtClean="0">
              <a:solidFill>
                <a:sysClr val="windowText" lastClr="000000"/>
              </a:solidFill>
              <a:latin typeface="Rateb lotusb17"/>
            </a:rPr>
            <a:t>قطاع الخدمات </a:t>
          </a:r>
          <a:endParaRPr lang="ar-SA" smtClean="0">
            <a:solidFill>
              <a:sysClr val="windowText" lastClr="000000"/>
            </a:solidFill>
          </a:endParaRPr>
        </a:p>
      </dgm:t>
    </dgm:pt>
    <dgm:pt modelId="{A33DCE43-E67D-41D4-A950-D4D4AB3617B1}" type="parTrans" cxnId="{0251237F-C893-4ED1-A75E-7BCB771CB662}">
      <dgm:prSet/>
      <dgm:spPr/>
      <dgm:t>
        <a:bodyPr/>
        <a:lstStyle/>
        <a:p>
          <a:pPr rtl="1"/>
          <a:endParaRPr lang="ar-SA"/>
        </a:p>
      </dgm:t>
    </dgm:pt>
    <dgm:pt modelId="{B572BD94-3EF0-4F0E-8B16-CFD14768C38D}" type="sibTrans" cxnId="{0251237F-C893-4ED1-A75E-7BCB771CB662}">
      <dgm:prSet/>
      <dgm:spPr/>
      <dgm:t>
        <a:bodyPr/>
        <a:lstStyle/>
        <a:p>
          <a:pPr rtl="1"/>
          <a:endParaRPr lang="ar-SA"/>
        </a:p>
      </dgm:t>
    </dgm:pt>
    <dgm:pt modelId="{5F30B622-19CE-4F91-9794-C2180A49B395}">
      <dgm:prSet/>
      <dgm:spPr>
        <a:solidFill>
          <a:schemeClr val="bg1">
            <a:lumMod val="95000"/>
          </a:schemeClr>
        </a:solidFill>
        <a:ln>
          <a:solidFill>
            <a:schemeClr val="tx1"/>
          </a:solidFill>
        </a:ln>
      </dgm:spPr>
      <dgm:t>
        <a:bodyPr/>
        <a:lstStyle/>
        <a:p>
          <a:pPr marR="0" algn="ctr" rtl="1"/>
          <a:r>
            <a:rPr lang="ar-SA" baseline="0" smtClean="0">
              <a:solidFill>
                <a:sysClr val="windowText" lastClr="000000"/>
              </a:solidFill>
              <a:latin typeface="Rateb lotusb17"/>
            </a:rPr>
            <a:t>قطاع </a:t>
          </a:r>
        </a:p>
        <a:p>
          <a:pPr marR="0" algn="ctr" rtl="1"/>
          <a:r>
            <a:rPr lang="ar-SA" baseline="0" smtClean="0">
              <a:solidFill>
                <a:sysClr val="windowText" lastClr="000000"/>
              </a:solidFill>
              <a:latin typeface="Rateb lotusb17"/>
            </a:rPr>
            <a:t>الزراعة </a:t>
          </a:r>
          <a:endParaRPr lang="ar-SA" smtClean="0">
            <a:solidFill>
              <a:sysClr val="windowText" lastClr="000000"/>
            </a:solidFill>
          </a:endParaRPr>
        </a:p>
      </dgm:t>
    </dgm:pt>
    <dgm:pt modelId="{689FE1D9-9FC0-4523-9A46-CE938C370C91}" type="parTrans" cxnId="{41767DD0-D248-4308-9CF6-68D338CA7EC1}">
      <dgm:prSet/>
      <dgm:spPr/>
      <dgm:t>
        <a:bodyPr/>
        <a:lstStyle/>
        <a:p>
          <a:pPr rtl="1"/>
          <a:endParaRPr lang="ar-SA"/>
        </a:p>
      </dgm:t>
    </dgm:pt>
    <dgm:pt modelId="{95812A8C-BDFF-481E-8BA0-2011629BAFE0}" type="sibTrans" cxnId="{41767DD0-D248-4308-9CF6-68D338CA7EC1}">
      <dgm:prSet/>
      <dgm:spPr/>
      <dgm:t>
        <a:bodyPr/>
        <a:lstStyle/>
        <a:p>
          <a:pPr rtl="1"/>
          <a:endParaRPr lang="ar-SA"/>
        </a:p>
      </dgm:t>
    </dgm:pt>
    <dgm:pt modelId="{722CDA3E-B946-4A98-ABC7-760142335340}">
      <dgm:prSet/>
      <dgm:spPr>
        <a:solidFill>
          <a:schemeClr val="bg1">
            <a:lumMod val="95000"/>
          </a:schemeClr>
        </a:solidFill>
        <a:ln>
          <a:solidFill>
            <a:schemeClr val="tx1"/>
          </a:solidFill>
        </a:ln>
      </dgm:spPr>
      <dgm:t>
        <a:bodyPr/>
        <a:lstStyle/>
        <a:p>
          <a:pPr marR="0" algn="ctr" rtl="1"/>
          <a:r>
            <a:rPr lang="ar-SA" baseline="0" smtClean="0">
              <a:solidFill>
                <a:sysClr val="windowText" lastClr="000000"/>
              </a:solidFill>
              <a:latin typeface="Rateb lotusb17"/>
            </a:rPr>
            <a:t>القطاع الاستخراجي </a:t>
          </a:r>
          <a:endParaRPr lang="ar-SA" smtClean="0">
            <a:solidFill>
              <a:sysClr val="windowText" lastClr="000000"/>
            </a:solidFill>
          </a:endParaRPr>
        </a:p>
      </dgm:t>
    </dgm:pt>
    <dgm:pt modelId="{E1BF6662-B503-482D-87E9-F4B73807E618}" type="parTrans" cxnId="{E975CDA9-78A4-48C8-A5EB-9155D948659C}">
      <dgm:prSet/>
      <dgm:spPr/>
      <dgm:t>
        <a:bodyPr/>
        <a:lstStyle/>
        <a:p>
          <a:pPr rtl="1"/>
          <a:endParaRPr lang="ar-SA"/>
        </a:p>
      </dgm:t>
    </dgm:pt>
    <dgm:pt modelId="{E4A2B2B1-C346-4BA1-AEF9-694EBFEFBDFF}" type="sibTrans" cxnId="{E975CDA9-78A4-48C8-A5EB-9155D948659C}">
      <dgm:prSet/>
      <dgm:spPr/>
      <dgm:t>
        <a:bodyPr/>
        <a:lstStyle/>
        <a:p>
          <a:pPr rtl="1"/>
          <a:endParaRPr lang="ar-SA"/>
        </a:p>
      </dgm:t>
    </dgm:pt>
    <dgm:pt modelId="{699C47BF-0399-4FA7-A9CB-B403BFE4D790}" type="pres">
      <dgm:prSet presAssocID="{F78B4B44-4F5B-4C29-A517-65C2670702D0}" presName="cycle" presStyleCnt="0">
        <dgm:presLayoutVars>
          <dgm:chMax val="1"/>
          <dgm:dir/>
          <dgm:animLvl val="ctr"/>
          <dgm:resizeHandles val="exact"/>
        </dgm:presLayoutVars>
      </dgm:prSet>
      <dgm:spPr/>
    </dgm:pt>
    <dgm:pt modelId="{779B65D6-6D30-4A24-A9E4-732DE7113CEB}" type="pres">
      <dgm:prSet presAssocID="{A27F157F-EA2B-409F-B3AA-EFE5E8A7597E}" presName="centerShape" presStyleLbl="node0" presStyleIdx="0" presStyleCnt="1"/>
      <dgm:spPr/>
      <dgm:t>
        <a:bodyPr/>
        <a:lstStyle/>
        <a:p>
          <a:pPr rtl="1"/>
          <a:endParaRPr lang="ar-SA"/>
        </a:p>
      </dgm:t>
    </dgm:pt>
    <dgm:pt modelId="{94501907-E4C2-496D-B3F1-DD916E349733}" type="pres">
      <dgm:prSet presAssocID="{15AD5693-ADD8-4E4D-8A74-D4E9F7369E15}" presName="Name9" presStyleLbl="parChTrans1D2" presStyleIdx="0" presStyleCnt="4"/>
      <dgm:spPr/>
      <dgm:t>
        <a:bodyPr/>
        <a:lstStyle/>
        <a:p>
          <a:pPr rtl="1"/>
          <a:endParaRPr lang="ar-SA"/>
        </a:p>
      </dgm:t>
    </dgm:pt>
    <dgm:pt modelId="{79CD2641-0EBB-4A87-A286-4678F6EF4843}" type="pres">
      <dgm:prSet presAssocID="{15AD5693-ADD8-4E4D-8A74-D4E9F7369E15}" presName="connTx" presStyleLbl="parChTrans1D2" presStyleIdx="0" presStyleCnt="4"/>
      <dgm:spPr/>
      <dgm:t>
        <a:bodyPr/>
        <a:lstStyle/>
        <a:p>
          <a:pPr rtl="1"/>
          <a:endParaRPr lang="ar-SA"/>
        </a:p>
      </dgm:t>
    </dgm:pt>
    <dgm:pt modelId="{41BCB7BC-9F96-48DA-A851-926D4C7B79A7}" type="pres">
      <dgm:prSet presAssocID="{F64E5952-D3D2-43D9-8C5E-32CD72C3C2D2}" presName="node" presStyleLbl="node1" presStyleIdx="0" presStyleCnt="4">
        <dgm:presLayoutVars>
          <dgm:bulletEnabled val="1"/>
        </dgm:presLayoutVars>
      </dgm:prSet>
      <dgm:spPr/>
      <dgm:t>
        <a:bodyPr/>
        <a:lstStyle/>
        <a:p>
          <a:pPr rtl="1"/>
          <a:endParaRPr lang="ar-SA"/>
        </a:p>
      </dgm:t>
    </dgm:pt>
    <dgm:pt modelId="{C72264CB-6502-491F-BBE2-CDDE4E4B0E1E}" type="pres">
      <dgm:prSet presAssocID="{A33DCE43-E67D-41D4-A950-D4D4AB3617B1}" presName="Name9" presStyleLbl="parChTrans1D2" presStyleIdx="1" presStyleCnt="4"/>
      <dgm:spPr/>
      <dgm:t>
        <a:bodyPr/>
        <a:lstStyle/>
        <a:p>
          <a:pPr rtl="1"/>
          <a:endParaRPr lang="ar-SA"/>
        </a:p>
      </dgm:t>
    </dgm:pt>
    <dgm:pt modelId="{A53F60B5-6F52-4D05-BFBF-C8B41720CFCD}" type="pres">
      <dgm:prSet presAssocID="{A33DCE43-E67D-41D4-A950-D4D4AB3617B1}" presName="connTx" presStyleLbl="parChTrans1D2" presStyleIdx="1" presStyleCnt="4"/>
      <dgm:spPr/>
      <dgm:t>
        <a:bodyPr/>
        <a:lstStyle/>
        <a:p>
          <a:pPr rtl="1"/>
          <a:endParaRPr lang="ar-SA"/>
        </a:p>
      </dgm:t>
    </dgm:pt>
    <dgm:pt modelId="{DFFF9C79-3C15-49CD-97CA-930C8161F26C}" type="pres">
      <dgm:prSet presAssocID="{28D14DAB-DDC1-4D3F-AEF5-F714172E4C9A}" presName="node" presStyleLbl="node1" presStyleIdx="1" presStyleCnt="4">
        <dgm:presLayoutVars>
          <dgm:bulletEnabled val="1"/>
        </dgm:presLayoutVars>
      </dgm:prSet>
      <dgm:spPr/>
      <dgm:t>
        <a:bodyPr/>
        <a:lstStyle/>
        <a:p>
          <a:pPr rtl="1"/>
          <a:endParaRPr lang="ar-SA"/>
        </a:p>
      </dgm:t>
    </dgm:pt>
    <dgm:pt modelId="{BF5D66CB-CDBF-4F82-84C0-0F5157D9DEDD}" type="pres">
      <dgm:prSet presAssocID="{689FE1D9-9FC0-4523-9A46-CE938C370C91}" presName="Name9" presStyleLbl="parChTrans1D2" presStyleIdx="2" presStyleCnt="4"/>
      <dgm:spPr/>
      <dgm:t>
        <a:bodyPr/>
        <a:lstStyle/>
        <a:p>
          <a:pPr rtl="1"/>
          <a:endParaRPr lang="ar-SA"/>
        </a:p>
      </dgm:t>
    </dgm:pt>
    <dgm:pt modelId="{50D4F161-53D4-4BF9-BCA9-CBAAA23A7DA9}" type="pres">
      <dgm:prSet presAssocID="{689FE1D9-9FC0-4523-9A46-CE938C370C91}" presName="connTx" presStyleLbl="parChTrans1D2" presStyleIdx="2" presStyleCnt="4"/>
      <dgm:spPr/>
      <dgm:t>
        <a:bodyPr/>
        <a:lstStyle/>
        <a:p>
          <a:pPr rtl="1"/>
          <a:endParaRPr lang="ar-SA"/>
        </a:p>
      </dgm:t>
    </dgm:pt>
    <dgm:pt modelId="{7636A86C-CDED-4A68-87BB-C6AEEF1E9232}" type="pres">
      <dgm:prSet presAssocID="{5F30B622-19CE-4F91-9794-C2180A49B395}" presName="node" presStyleLbl="node1" presStyleIdx="2" presStyleCnt="4" custRadScaleRad="100127" custRadScaleInc="-818">
        <dgm:presLayoutVars>
          <dgm:bulletEnabled val="1"/>
        </dgm:presLayoutVars>
      </dgm:prSet>
      <dgm:spPr/>
      <dgm:t>
        <a:bodyPr/>
        <a:lstStyle/>
        <a:p>
          <a:pPr rtl="1"/>
          <a:endParaRPr lang="ar-SA"/>
        </a:p>
      </dgm:t>
    </dgm:pt>
    <dgm:pt modelId="{9A518FE0-EE3E-4BFA-9334-7CD07B2DF8F6}" type="pres">
      <dgm:prSet presAssocID="{E1BF6662-B503-482D-87E9-F4B73807E618}" presName="Name9" presStyleLbl="parChTrans1D2" presStyleIdx="3" presStyleCnt="4"/>
      <dgm:spPr/>
      <dgm:t>
        <a:bodyPr/>
        <a:lstStyle/>
        <a:p>
          <a:pPr rtl="1"/>
          <a:endParaRPr lang="ar-SA"/>
        </a:p>
      </dgm:t>
    </dgm:pt>
    <dgm:pt modelId="{BC494805-588B-40BD-803C-78E1F3EF62D9}" type="pres">
      <dgm:prSet presAssocID="{E1BF6662-B503-482D-87E9-F4B73807E618}" presName="connTx" presStyleLbl="parChTrans1D2" presStyleIdx="3" presStyleCnt="4"/>
      <dgm:spPr/>
      <dgm:t>
        <a:bodyPr/>
        <a:lstStyle/>
        <a:p>
          <a:pPr rtl="1"/>
          <a:endParaRPr lang="ar-SA"/>
        </a:p>
      </dgm:t>
    </dgm:pt>
    <dgm:pt modelId="{700936ED-0653-4BB9-B0E8-F2BF3E9FC0E0}" type="pres">
      <dgm:prSet presAssocID="{722CDA3E-B946-4A98-ABC7-760142335340}" presName="node" presStyleLbl="node1" presStyleIdx="3" presStyleCnt="4">
        <dgm:presLayoutVars>
          <dgm:bulletEnabled val="1"/>
        </dgm:presLayoutVars>
      </dgm:prSet>
      <dgm:spPr/>
      <dgm:t>
        <a:bodyPr/>
        <a:lstStyle/>
        <a:p>
          <a:pPr rtl="1"/>
          <a:endParaRPr lang="ar-SA"/>
        </a:p>
      </dgm:t>
    </dgm:pt>
  </dgm:ptLst>
  <dgm:cxnLst>
    <dgm:cxn modelId="{A4A464E6-98EF-4ACD-AB6C-87DD00A9CC6F}" type="presOf" srcId="{E1BF6662-B503-482D-87E9-F4B73807E618}" destId="{9A518FE0-EE3E-4BFA-9334-7CD07B2DF8F6}" srcOrd="0" destOrd="0" presId="urn:microsoft.com/office/officeart/2005/8/layout/radial1"/>
    <dgm:cxn modelId="{F104FBCD-3BA5-4822-A54F-7270DF76A48B}" type="presOf" srcId="{5F30B622-19CE-4F91-9794-C2180A49B395}" destId="{7636A86C-CDED-4A68-87BB-C6AEEF1E9232}" srcOrd="0" destOrd="0" presId="urn:microsoft.com/office/officeart/2005/8/layout/radial1"/>
    <dgm:cxn modelId="{4DD4E12C-E660-4DC7-9B76-75D603174233}" type="presOf" srcId="{15AD5693-ADD8-4E4D-8A74-D4E9F7369E15}" destId="{79CD2641-0EBB-4A87-A286-4678F6EF4843}" srcOrd="1" destOrd="0" presId="urn:microsoft.com/office/officeart/2005/8/layout/radial1"/>
    <dgm:cxn modelId="{DC669ACA-3F4F-4247-B7FA-BD9514494052}" type="presOf" srcId="{722CDA3E-B946-4A98-ABC7-760142335340}" destId="{700936ED-0653-4BB9-B0E8-F2BF3E9FC0E0}" srcOrd="0" destOrd="0" presId="urn:microsoft.com/office/officeart/2005/8/layout/radial1"/>
    <dgm:cxn modelId="{22785070-9CF6-44F6-9477-8E82FD7E25AB}" type="presOf" srcId="{689FE1D9-9FC0-4523-9A46-CE938C370C91}" destId="{50D4F161-53D4-4BF9-BCA9-CBAAA23A7DA9}" srcOrd="1" destOrd="0" presId="urn:microsoft.com/office/officeart/2005/8/layout/radial1"/>
    <dgm:cxn modelId="{7EA78937-C952-439C-81C2-DDCE769D411F}" type="presOf" srcId="{A27F157F-EA2B-409F-B3AA-EFE5E8A7597E}" destId="{779B65D6-6D30-4A24-A9E4-732DE7113CEB}" srcOrd="0" destOrd="0" presId="urn:microsoft.com/office/officeart/2005/8/layout/radial1"/>
    <dgm:cxn modelId="{DC7637D9-9A3D-47CD-BB35-7277F6C0E4CB}" type="presOf" srcId="{A33DCE43-E67D-41D4-A950-D4D4AB3617B1}" destId="{A53F60B5-6F52-4D05-BFBF-C8B41720CFCD}" srcOrd="1" destOrd="0" presId="urn:microsoft.com/office/officeart/2005/8/layout/radial1"/>
    <dgm:cxn modelId="{6B72B162-2F01-4B9A-866E-556670E9F313}" type="presOf" srcId="{28D14DAB-DDC1-4D3F-AEF5-F714172E4C9A}" destId="{DFFF9C79-3C15-49CD-97CA-930C8161F26C}" srcOrd="0" destOrd="0" presId="urn:microsoft.com/office/officeart/2005/8/layout/radial1"/>
    <dgm:cxn modelId="{E975CDA9-78A4-48C8-A5EB-9155D948659C}" srcId="{A27F157F-EA2B-409F-B3AA-EFE5E8A7597E}" destId="{722CDA3E-B946-4A98-ABC7-760142335340}" srcOrd="3" destOrd="0" parTransId="{E1BF6662-B503-482D-87E9-F4B73807E618}" sibTransId="{E4A2B2B1-C346-4BA1-AEF9-694EBFEFBDFF}"/>
    <dgm:cxn modelId="{3B8F3C51-71A9-4257-B968-8F381293D545}" type="presOf" srcId="{15AD5693-ADD8-4E4D-8A74-D4E9F7369E15}" destId="{94501907-E4C2-496D-B3F1-DD916E349733}" srcOrd="0" destOrd="0" presId="urn:microsoft.com/office/officeart/2005/8/layout/radial1"/>
    <dgm:cxn modelId="{63C74E13-F55D-44CA-8865-094A3F22248C}" type="presOf" srcId="{689FE1D9-9FC0-4523-9A46-CE938C370C91}" destId="{BF5D66CB-CDBF-4F82-84C0-0F5157D9DEDD}" srcOrd="0" destOrd="0" presId="urn:microsoft.com/office/officeart/2005/8/layout/radial1"/>
    <dgm:cxn modelId="{061E7A5C-D371-42F7-ADA5-8BE7F4EFB0A7}" type="presOf" srcId="{F78B4B44-4F5B-4C29-A517-65C2670702D0}" destId="{699C47BF-0399-4FA7-A9CB-B403BFE4D790}" srcOrd="0" destOrd="0" presId="urn:microsoft.com/office/officeart/2005/8/layout/radial1"/>
    <dgm:cxn modelId="{7FD1C2CA-16B7-4023-94D6-D9DB3BA5A83B}" type="presOf" srcId="{F64E5952-D3D2-43D9-8C5E-32CD72C3C2D2}" destId="{41BCB7BC-9F96-48DA-A851-926D4C7B79A7}" srcOrd="0" destOrd="0" presId="urn:microsoft.com/office/officeart/2005/8/layout/radial1"/>
    <dgm:cxn modelId="{41767DD0-D248-4308-9CF6-68D338CA7EC1}" srcId="{A27F157F-EA2B-409F-B3AA-EFE5E8A7597E}" destId="{5F30B622-19CE-4F91-9794-C2180A49B395}" srcOrd="2" destOrd="0" parTransId="{689FE1D9-9FC0-4523-9A46-CE938C370C91}" sibTransId="{95812A8C-BDFF-481E-8BA0-2011629BAFE0}"/>
    <dgm:cxn modelId="{EDD59D40-9B2F-4D68-921C-5DCC64A69919}" srcId="{A27F157F-EA2B-409F-B3AA-EFE5E8A7597E}" destId="{F64E5952-D3D2-43D9-8C5E-32CD72C3C2D2}" srcOrd="0" destOrd="0" parTransId="{15AD5693-ADD8-4E4D-8A74-D4E9F7369E15}" sibTransId="{3ED70F64-804A-42A6-B9E9-1F0D23E957A3}"/>
    <dgm:cxn modelId="{6251923B-DB0F-4D82-8477-E8F6F0CB40BF}" type="presOf" srcId="{E1BF6662-B503-482D-87E9-F4B73807E618}" destId="{BC494805-588B-40BD-803C-78E1F3EF62D9}" srcOrd="1" destOrd="0" presId="urn:microsoft.com/office/officeart/2005/8/layout/radial1"/>
    <dgm:cxn modelId="{4CCBD9D5-3080-4B6B-ADCC-32177DE20ECA}" srcId="{F78B4B44-4F5B-4C29-A517-65C2670702D0}" destId="{A27F157F-EA2B-409F-B3AA-EFE5E8A7597E}" srcOrd="0" destOrd="0" parTransId="{87BCA550-67CF-4F35-A60D-92CEAECA12FC}" sibTransId="{6C397E45-D49B-462D-8AD9-A367642B0243}"/>
    <dgm:cxn modelId="{F797E4E8-C781-49F2-80DA-DF0532BEDA21}" type="presOf" srcId="{A33DCE43-E67D-41D4-A950-D4D4AB3617B1}" destId="{C72264CB-6502-491F-BBE2-CDDE4E4B0E1E}" srcOrd="0" destOrd="0" presId="urn:microsoft.com/office/officeart/2005/8/layout/radial1"/>
    <dgm:cxn modelId="{0251237F-C893-4ED1-A75E-7BCB771CB662}" srcId="{A27F157F-EA2B-409F-B3AA-EFE5E8A7597E}" destId="{28D14DAB-DDC1-4D3F-AEF5-F714172E4C9A}" srcOrd="1" destOrd="0" parTransId="{A33DCE43-E67D-41D4-A950-D4D4AB3617B1}" sibTransId="{B572BD94-3EF0-4F0E-8B16-CFD14768C38D}"/>
    <dgm:cxn modelId="{E886C4C4-1FDF-49A6-8FB5-3A369A46A0D1}" type="presParOf" srcId="{699C47BF-0399-4FA7-A9CB-B403BFE4D790}" destId="{779B65D6-6D30-4A24-A9E4-732DE7113CEB}" srcOrd="0" destOrd="0" presId="urn:microsoft.com/office/officeart/2005/8/layout/radial1"/>
    <dgm:cxn modelId="{A546B312-F94E-4B15-84AA-AB8446CC17DE}" type="presParOf" srcId="{699C47BF-0399-4FA7-A9CB-B403BFE4D790}" destId="{94501907-E4C2-496D-B3F1-DD916E349733}" srcOrd="1" destOrd="0" presId="urn:microsoft.com/office/officeart/2005/8/layout/radial1"/>
    <dgm:cxn modelId="{F9EB8E84-15A0-4313-96FE-D4863E55537F}" type="presParOf" srcId="{94501907-E4C2-496D-B3F1-DD916E349733}" destId="{79CD2641-0EBB-4A87-A286-4678F6EF4843}" srcOrd="0" destOrd="0" presId="urn:microsoft.com/office/officeart/2005/8/layout/radial1"/>
    <dgm:cxn modelId="{31E7A96B-F915-47CE-9234-A1A0ECF0D6D5}" type="presParOf" srcId="{699C47BF-0399-4FA7-A9CB-B403BFE4D790}" destId="{41BCB7BC-9F96-48DA-A851-926D4C7B79A7}" srcOrd="2" destOrd="0" presId="urn:microsoft.com/office/officeart/2005/8/layout/radial1"/>
    <dgm:cxn modelId="{4AA1BF3F-84DC-4DD0-A962-658C1650F491}" type="presParOf" srcId="{699C47BF-0399-4FA7-A9CB-B403BFE4D790}" destId="{C72264CB-6502-491F-BBE2-CDDE4E4B0E1E}" srcOrd="3" destOrd="0" presId="urn:microsoft.com/office/officeart/2005/8/layout/radial1"/>
    <dgm:cxn modelId="{15C433F9-4CE0-4499-B620-E9DD3C7A771C}" type="presParOf" srcId="{C72264CB-6502-491F-BBE2-CDDE4E4B0E1E}" destId="{A53F60B5-6F52-4D05-BFBF-C8B41720CFCD}" srcOrd="0" destOrd="0" presId="urn:microsoft.com/office/officeart/2005/8/layout/radial1"/>
    <dgm:cxn modelId="{7D02F6DC-6575-4471-92A7-0BAAD34C00A9}" type="presParOf" srcId="{699C47BF-0399-4FA7-A9CB-B403BFE4D790}" destId="{DFFF9C79-3C15-49CD-97CA-930C8161F26C}" srcOrd="4" destOrd="0" presId="urn:microsoft.com/office/officeart/2005/8/layout/radial1"/>
    <dgm:cxn modelId="{651FA528-F0F0-497E-8740-979EF12E1441}" type="presParOf" srcId="{699C47BF-0399-4FA7-A9CB-B403BFE4D790}" destId="{BF5D66CB-CDBF-4F82-84C0-0F5157D9DEDD}" srcOrd="5" destOrd="0" presId="urn:microsoft.com/office/officeart/2005/8/layout/radial1"/>
    <dgm:cxn modelId="{7CDD04AE-4D9F-4B57-BA01-6310B167A1FF}" type="presParOf" srcId="{BF5D66CB-CDBF-4F82-84C0-0F5157D9DEDD}" destId="{50D4F161-53D4-4BF9-BCA9-CBAAA23A7DA9}" srcOrd="0" destOrd="0" presId="urn:microsoft.com/office/officeart/2005/8/layout/radial1"/>
    <dgm:cxn modelId="{A2C3D4B1-F82A-4932-ACC0-D61D254E192D}" type="presParOf" srcId="{699C47BF-0399-4FA7-A9CB-B403BFE4D790}" destId="{7636A86C-CDED-4A68-87BB-C6AEEF1E9232}" srcOrd="6" destOrd="0" presId="urn:microsoft.com/office/officeart/2005/8/layout/radial1"/>
    <dgm:cxn modelId="{AF0E909C-75F1-4498-BE78-771A327BC4C9}" type="presParOf" srcId="{699C47BF-0399-4FA7-A9CB-B403BFE4D790}" destId="{9A518FE0-EE3E-4BFA-9334-7CD07B2DF8F6}" srcOrd="7" destOrd="0" presId="urn:microsoft.com/office/officeart/2005/8/layout/radial1"/>
    <dgm:cxn modelId="{A595DAF6-30E6-4676-B48E-10461A43AECA}" type="presParOf" srcId="{9A518FE0-EE3E-4BFA-9334-7CD07B2DF8F6}" destId="{BC494805-588B-40BD-803C-78E1F3EF62D9}" srcOrd="0" destOrd="0" presId="urn:microsoft.com/office/officeart/2005/8/layout/radial1"/>
    <dgm:cxn modelId="{A2DFC0FC-A9FF-40D8-BB3A-BC776637C8E4}" type="presParOf" srcId="{699C47BF-0399-4FA7-A9CB-B403BFE4D790}" destId="{700936ED-0653-4BB9-B0E8-F2BF3E9FC0E0}" srcOrd="8" destOrd="0" presId="urn:microsoft.com/office/officeart/2005/8/layout/radial1"/>
  </dgm:cxnLst>
  <dgm:bg/>
  <dgm:whole>
    <a:ln>
      <a:solidFill>
        <a:schemeClr val="tx1"/>
      </a:solidFill>
    </a:ln>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E7F2D-86EB-4DA3-8623-88E5CC57E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174</Pages>
  <Words>32462</Words>
  <Characters>185037</Characters>
  <Application>Microsoft Office Word</Application>
  <DocSecurity>0</DocSecurity>
  <Lines>1541</Lines>
  <Paragraphs>434</Paragraphs>
  <ScaleCrop>false</ScaleCrop>
  <HeadingPairs>
    <vt:vector size="2" baseType="variant">
      <vt:variant>
        <vt:lpstr>Title</vt:lpstr>
      </vt:variant>
      <vt:variant>
        <vt:i4>1</vt:i4>
      </vt:variant>
    </vt:vector>
  </HeadingPairs>
  <TitlesOfParts>
    <vt:vector size="1" baseType="lpstr">
      <vt:lpstr/>
    </vt:vector>
  </TitlesOfParts>
  <Company>esense software</Company>
  <LinksUpToDate>false</LinksUpToDate>
  <CharactersWithSpaces>217065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2016-06-01T07:04:00Z</cp:lastPrinted>
  <dcterms:created xsi:type="dcterms:W3CDTF">2016-05-26T16:15:00Z</dcterms:created>
  <dcterms:modified xsi:type="dcterms:W3CDTF">2016-06-01T07:06:00Z</dcterms:modified>
</cp:coreProperties>
</file>